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2" w:rsidRDefault="008B117B" w:rsidP="008B117B">
      <w:pPr>
        <w:pStyle w:val="Heading1"/>
        <w:jc w:val="center"/>
        <w:rPr>
          <w:rFonts w:eastAsia="Times New Roman"/>
          <w:lang w:eastAsia="en-GB"/>
        </w:rPr>
      </w:pPr>
      <w:r w:rsidRPr="008B117B">
        <w:rPr>
          <w:rFonts w:ascii="Comic Sans MS" w:eastAsia="Times New Roman" w:hAnsi="Comic Sans MS" w:cs="Segoe U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BB48F4" wp14:editId="43EAAA75">
            <wp:simplePos x="0" y="0"/>
            <wp:positionH relativeFrom="margin">
              <wp:align>left</wp:align>
            </wp:positionH>
            <wp:positionV relativeFrom="paragraph">
              <wp:posOffset>-215900</wp:posOffset>
            </wp:positionV>
            <wp:extent cx="564664" cy="666750"/>
            <wp:effectExtent l="0" t="0" r="6985" b="0"/>
            <wp:wrapNone/>
            <wp:docPr id="2" name="Picture 2" descr="H:\2019-2020\Other\schoo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Other\school bad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7B">
        <w:rPr>
          <w:rFonts w:ascii="Comic Sans MS" w:eastAsia="Times New Roman" w:hAnsi="Comic Sans MS" w:cs="Segoe U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-266700</wp:posOffset>
            </wp:positionV>
            <wp:extent cx="564664" cy="666750"/>
            <wp:effectExtent l="0" t="0" r="6985" b="0"/>
            <wp:wrapNone/>
            <wp:docPr id="1" name="Picture 1" descr="H:\2019-2020\Other\schoo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Other\school bad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92">
        <w:rPr>
          <w:rFonts w:eastAsia="Times New Roman"/>
          <w:lang w:eastAsia="en-GB"/>
        </w:rPr>
        <w:t>Our Lady of the Missions: Remote learning policy</w:t>
      </w:r>
    </w:p>
    <w:p w:rsidR="00A72092" w:rsidRDefault="00A72092" w:rsidP="00A72092">
      <w:pPr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lang w:eastAsia="en-GB"/>
        </w:rPr>
      </w:pPr>
    </w:p>
    <w:p w:rsidR="00A72092" w:rsidRPr="00FE5225" w:rsidRDefault="00A72092" w:rsidP="00A720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This policy has been written by the school, building on national best practice, East Renfrewshire Council, Education Scotland and Scottish Government policy.</w:t>
      </w:r>
      <w:r w:rsidRPr="00FE5225">
        <w:rPr>
          <w:rFonts w:ascii="Arial" w:eastAsia="Times New Roman" w:hAnsi="Arial" w:cs="Arial"/>
          <w:b/>
          <w:bCs/>
          <w:lang w:eastAsia="en-GB"/>
        </w:rPr>
        <w:t> </w:t>
      </w:r>
    </w:p>
    <w:p w:rsidR="00457A62" w:rsidRDefault="00457A62" w:rsidP="00457A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:rsidR="00457A62" w:rsidRDefault="00457A62" w:rsidP="00457A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A72092">
        <w:rPr>
          <w:rFonts w:ascii="Arial" w:eastAsia="Times New Roman" w:hAnsi="Arial" w:cs="Arial"/>
          <w:b/>
          <w:bCs/>
          <w:lang w:eastAsia="en-GB"/>
        </w:rPr>
        <w:t>Convention on the Rights of the Child</w:t>
      </w:r>
    </w:p>
    <w:p w:rsidR="00457A62" w:rsidRPr="00A72092" w:rsidRDefault="00457A62" w:rsidP="00457A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en-GB"/>
        </w:rPr>
      </w:pPr>
      <w:r w:rsidRPr="00A72092">
        <w:rPr>
          <w:rFonts w:ascii="Arial" w:eastAsia="Times New Roman" w:hAnsi="Arial" w:cs="Arial"/>
          <w:i/>
          <w:iCs/>
          <w:lang w:eastAsia="en-GB"/>
        </w:rPr>
        <w:t> </w:t>
      </w:r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  </w:t>
      </w:r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b/>
          <w:bCs/>
          <w:lang w:eastAsia="en-GB"/>
        </w:rPr>
        <w:t>Article 29: </w:t>
      </w:r>
      <w:r w:rsidRPr="00FE5225">
        <w:rPr>
          <w:rFonts w:ascii="Arial" w:eastAsia="Times New Roman" w:hAnsi="Arial" w:cs="Arial"/>
          <w:i/>
          <w:lang w:eastAsia="en-GB"/>
        </w:rPr>
        <w:t>Children’s education should develop each child’s personality, talents and abilities to the fullest. It should encourage children to respect others’ human rights and their own and other cultures.</w:t>
      </w:r>
      <w:r w:rsidRPr="00FE5225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A720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A72092" w:rsidRPr="00FE5225" w:rsidRDefault="00A72092" w:rsidP="00A720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FE5225">
        <w:rPr>
          <w:rFonts w:ascii="Arial" w:eastAsia="Times New Roman" w:hAnsi="Arial" w:cs="Arial"/>
          <w:b/>
          <w:bCs/>
          <w:lang w:eastAsia="en-GB"/>
        </w:rPr>
        <w:t> </w:t>
      </w:r>
    </w:p>
    <w:p w:rsidR="00D656F5" w:rsidRPr="00FE5225" w:rsidRDefault="00A72092" w:rsidP="00D656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b/>
          <w:bCs/>
          <w:lang w:eastAsia="en-GB"/>
        </w:rPr>
        <w:t> </w:t>
      </w:r>
      <w:r w:rsidR="00D656F5" w:rsidRPr="00FE5225">
        <w:rPr>
          <w:rFonts w:ascii="Arial" w:eastAsia="Times New Roman" w:hAnsi="Arial" w:cs="Arial"/>
          <w:b/>
          <w:bCs/>
          <w:lang w:eastAsia="en-GB"/>
        </w:rPr>
        <w:t>Rationale</w:t>
      </w:r>
      <w:r w:rsidR="00D656F5" w:rsidRPr="00FE5225">
        <w:rPr>
          <w:rFonts w:ascii="Arial" w:eastAsia="Times New Roman" w:hAnsi="Arial" w:cs="Arial"/>
          <w:lang w:eastAsia="en-GB"/>
        </w:rPr>
        <w:t> </w:t>
      </w:r>
    </w:p>
    <w:p w:rsidR="00D656F5" w:rsidRPr="00FE5225" w:rsidRDefault="00D656F5" w:rsidP="00D656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 </w:t>
      </w:r>
    </w:p>
    <w:p w:rsidR="00D656F5" w:rsidRPr="00FE5225" w:rsidRDefault="00457A62" w:rsidP="00D656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At Our L</w:t>
      </w:r>
      <w:r w:rsidR="00D656F5" w:rsidRPr="00FE5225">
        <w:rPr>
          <w:rFonts w:ascii="Arial" w:eastAsia="Times New Roman" w:hAnsi="Arial" w:cs="Arial"/>
          <w:lang w:eastAsia="en-GB"/>
        </w:rPr>
        <w:t>ady of the Missions we</w:t>
      </w:r>
      <w:r w:rsidR="00E84606" w:rsidRPr="00FE5225">
        <w:rPr>
          <w:rFonts w:ascii="Arial" w:eastAsia="Times New Roman" w:hAnsi="Arial" w:cs="Arial"/>
          <w:lang w:eastAsia="en-GB"/>
        </w:rPr>
        <w:t xml:space="preserve"> are committed to </w:t>
      </w:r>
      <w:r w:rsidRPr="00FE5225">
        <w:rPr>
          <w:rFonts w:ascii="Arial" w:eastAsia="Times New Roman" w:hAnsi="Arial" w:cs="Arial"/>
          <w:lang w:eastAsia="en-GB"/>
        </w:rPr>
        <w:t xml:space="preserve">providing </w:t>
      </w:r>
      <w:r w:rsidR="00D656F5" w:rsidRPr="00FE5225">
        <w:rPr>
          <w:rFonts w:ascii="Arial" w:eastAsia="Times New Roman" w:hAnsi="Arial" w:cs="Arial"/>
          <w:lang w:eastAsia="en-GB"/>
        </w:rPr>
        <w:t>remote learning opportunities to deliver a coherent range of curricular experiences. The policy outlined here reflects </w:t>
      </w:r>
      <w:r w:rsidR="00D656F5" w:rsidRPr="00FE5225">
        <w:rPr>
          <w:rFonts w:ascii="Arial" w:eastAsia="Times New Roman" w:hAnsi="Arial" w:cs="Arial"/>
          <w:color w:val="262626"/>
          <w:lang w:eastAsia="en-GB"/>
        </w:rPr>
        <w:t xml:space="preserve">a clear commitment to </w:t>
      </w:r>
      <w:r w:rsidRPr="00FE5225">
        <w:rPr>
          <w:rFonts w:ascii="Arial" w:eastAsia="Times New Roman" w:hAnsi="Arial" w:cs="Arial"/>
          <w:color w:val="262626"/>
          <w:lang w:eastAsia="en-GB"/>
        </w:rPr>
        <w:t xml:space="preserve">reinforce skills and give </w:t>
      </w:r>
      <w:r w:rsidR="00D656F5" w:rsidRPr="00FE5225">
        <w:rPr>
          <w:rFonts w:ascii="Arial" w:eastAsia="Times New Roman" w:hAnsi="Arial" w:cs="Arial"/>
          <w:color w:val="262626"/>
          <w:lang w:eastAsia="en-GB"/>
        </w:rPr>
        <w:t>pupils access to learning activities which will meet their needs building upon prior learning.</w:t>
      </w:r>
    </w:p>
    <w:p w:rsidR="00D656F5" w:rsidRDefault="00D656F5" w:rsidP="00D656F5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262626"/>
          <w:lang w:eastAsia="en-GB"/>
        </w:rPr>
      </w:pPr>
    </w:p>
    <w:p w:rsidR="00457A62" w:rsidRPr="00FE5225" w:rsidRDefault="00D656F5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b/>
          <w:bCs/>
          <w:lang w:eastAsia="en-GB"/>
        </w:rPr>
        <w:t>Our Aims are: </w:t>
      </w:r>
      <w:r w:rsidRPr="00FE5225">
        <w:rPr>
          <w:rFonts w:ascii="Arial" w:eastAsia="Times New Roman" w:hAnsi="Arial" w:cs="Arial"/>
          <w:lang w:eastAsia="en-GB"/>
        </w:rPr>
        <w:t> </w:t>
      </w:r>
    </w:p>
    <w:p w:rsidR="00D656F5" w:rsidRPr="00FE5225" w:rsidRDefault="00D656F5" w:rsidP="00457A6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provide continuity of learning and skills development</w:t>
      </w:r>
    </w:p>
    <w:p w:rsidR="001F7835" w:rsidRPr="00FE5225" w:rsidRDefault="001F7835" w:rsidP="00D656F5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ensure planning for opportunities for pupil achievement and attainment</w:t>
      </w:r>
    </w:p>
    <w:p w:rsidR="00D656F5" w:rsidRPr="00FE5225" w:rsidRDefault="00D656F5" w:rsidP="00457A6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ensure we </w:t>
      </w:r>
      <w:r w:rsidRPr="00FE5225">
        <w:rPr>
          <w:rFonts w:ascii="Arial" w:eastAsia="Times New Roman" w:hAnsi="Arial" w:cs="Arial"/>
          <w:b/>
          <w:bCs/>
          <w:lang w:eastAsia="en-GB"/>
        </w:rPr>
        <w:t>get it right for every child</w:t>
      </w:r>
      <w:r w:rsidRPr="00FE5225">
        <w:rPr>
          <w:rFonts w:ascii="Arial" w:eastAsia="Times New Roman" w:hAnsi="Arial" w:cs="Arial"/>
          <w:lang w:eastAsia="en-GB"/>
        </w:rPr>
        <w:t> </w:t>
      </w:r>
      <w:hyperlink r:id="rId6" w:history="1">
        <w:r w:rsidR="00380C79" w:rsidRPr="00380C79">
          <w:rPr>
            <w:rStyle w:val="Hyperlink"/>
            <w:rFonts w:ascii="Arial" w:eastAsia="Times New Roman" w:hAnsi="Arial" w:cs="Arial"/>
            <w:lang w:eastAsia="en-GB"/>
          </w:rPr>
          <w:t>GIRFEC</w:t>
        </w:r>
      </w:hyperlink>
      <w:r w:rsidRPr="00FE5225">
        <w:rPr>
          <w:rFonts w:ascii="Arial" w:eastAsia="Times New Roman" w:hAnsi="Arial" w:cs="Arial"/>
          <w:lang w:eastAsia="en-GB"/>
        </w:rPr>
        <w:t xml:space="preserve"> and that all young people in our school are </w:t>
      </w:r>
      <w:r w:rsidRPr="00FE5225">
        <w:rPr>
          <w:rFonts w:ascii="Arial" w:eastAsia="Times New Roman" w:hAnsi="Arial" w:cs="Arial"/>
          <w:b/>
          <w:bCs/>
          <w:lang w:eastAsia="en-GB"/>
        </w:rPr>
        <w:t>Safe, Healthy, Achieving, Nurtured, Active, Respected, Responsible </w:t>
      </w:r>
      <w:r w:rsidRPr="00FE5225">
        <w:rPr>
          <w:rFonts w:ascii="Arial" w:eastAsia="Times New Roman" w:hAnsi="Arial" w:cs="Arial"/>
          <w:lang w:eastAsia="en-GB"/>
        </w:rPr>
        <w:t>and</w:t>
      </w:r>
      <w:r w:rsidRPr="00FE5225">
        <w:rPr>
          <w:rFonts w:ascii="Arial" w:eastAsia="Times New Roman" w:hAnsi="Arial" w:cs="Arial"/>
          <w:b/>
          <w:bCs/>
          <w:lang w:eastAsia="en-GB"/>
        </w:rPr>
        <w:t> Included</w:t>
      </w:r>
      <w:r w:rsidRPr="00FE5225">
        <w:rPr>
          <w:rFonts w:ascii="Arial" w:eastAsia="Times New Roman" w:hAnsi="Arial" w:cs="Arial"/>
          <w:lang w:eastAsia="en-GB"/>
        </w:rPr>
        <w:t> </w:t>
      </w:r>
    </w:p>
    <w:p w:rsidR="00D656F5" w:rsidRPr="00FE5225" w:rsidRDefault="00D656F5" w:rsidP="00D656F5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respect the </w:t>
      </w:r>
      <w:r w:rsidRPr="00FE5225">
        <w:rPr>
          <w:rFonts w:ascii="Arial" w:eastAsia="Times New Roman" w:hAnsi="Arial" w:cs="Arial"/>
          <w:b/>
          <w:bCs/>
          <w:lang w:eastAsia="en-GB"/>
        </w:rPr>
        <w:t>rights of children</w:t>
      </w:r>
      <w:r w:rsidRPr="00FE5225">
        <w:rPr>
          <w:rFonts w:ascii="Arial" w:eastAsia="Times New Roman" w:hAnsi="Arial" w:cs="Arial"/>
          <w:lang w:eastAsia="en-GB"/>
        </w:rPr>
        <w:t> as paramount </w:t>
      </w:r>
      <w:hyperlink r:id="rId7" w:history="1">
        <w:r w:rsidR="00380C79" w:rsidRPr="00380C79">
          <w:rPr>
            <w:rStyle w:val="Hyperlink"/>
            <w:rFonts w:ascii="Arial" w:eastAsia="Times New Roman" w:hAnsi="Arial" w:cs="Arial"/>
            <w:lang w:eastAsia="en-GB"/>
          </w:rPr>
          <w:t>Rights Respecting Schools Policy</w:t>
        </w:r>
      </w:hyperlink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FE5225">
        <w:rPr>
          <w:rFonts w:ascii="Arial" w:eastAsia="Times New Roman" w:hAnsi="Arial" w:cs="Arial"/>
          <w:b/>
          <w:bCs/>
          <w:lang w:eastAsia="en-GB"/>
        </w:rPr>
        <w:t>Roles and Responsibilities</w:t>
      </w:r>
      <w:r w:rsidRPr="00FE5225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b/>
          <w:bCs/>
          <w:lang w:eastAsia="en-GB"/>
        </w:rPr>
        <w:t>The role of staff:</w:t>
      </w:r>
      <w:r w:rsidRPr="00FE5225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457A6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provide a learning platform where all children have the opportunity to engage in learning</w:t>
      </w:r>
    </w:p>
    <w:p w:rsidR="00457A62" w:rsidRPr="00FE5225" w:rsidRDefault="00457A62" w:rsidP="00457A6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 promote an ethos of inclusion, respect, fairness and equality </w:t>
      </w:r>
    </w:p>
    <w:p w:rsidR="00457A62" w:rsidRPr="00380C79" w:rsidRDefault="00457A62" w:rsidP="00380C7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color w:val="000000"/>
          <w:lang w:eastAsia="en-GB"/>
        </w:rPr>
        <w:t>Ensure that cyber resilience and internet safety is central to all digital technology use </w:t>
      </w:r>
      <w:hyperlink r:id="rId8" w:history="1">
        <w:r w:rsidR="00380C79" w:rsidRPr="00380C79">
          <w:rPr>
            <w:rStyle w:val="Hyperlink"/>
            <w:rFonts w:ascii="Arial" w:eastAsia="Times New Roman" w:hAnsi="Arial" w:cs="Arial"/>
            <w:lang w:eastAsia="en-GB"/>
          </w:rPr>
          <w:t>Digital Learning and Teaching Policy</w:t>
        </w:r>
      </w:hyperlink>
      <w:r w:rsidRPr="00380C79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457A6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observe and monitor children’s learning</w:t>
      </w:r>
    </w:p>
    <w:p w:rsidR="00457A62" w:rsidRPr="00FE5225" w:rsidRDefault="00457A62" w:rsidP="00457A6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provide support and guidance for pupils </w:t>
      </w:r>
    </w:p>
    <w:p w:rsidR="00457A62" w:rsidRPr="00FE5225" w:rsidRDefault="00457A62" w:rsidP="00457A6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 xml:space="preserve">To keep abreast of research and national agenda </w:t>
      </w:r>
    </w:p>
    <w:p w:rsidR="00457A62" w:rsidRPr="00FE5225" w:rsidRDefault="00457A62" w:rsidP="00457A62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engage with effective learning and teaching resources </w:t>
      </w:r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57A62" w:rsidRPr="000A2FAE" w:rsidRDefault="00457A62" w:rsidP="000A2F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b/>
          <w:bCs/>
          <w:lang w:eastAsia="en-GB"/>
        </w:rPr>
        <w:t>The role of the pupils:</w:t>
      </w:r>
      <w:r w:rsidRPr="00FE5225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457A62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ensure everyone feels </w:t>
      </w:r>
      <w:r w:rsidRPr="00FE5225">
        <w:rPr>
          <w:rFonts w:ascii="Arial" w:eastAsia="Times New Roman" w:hAnsi="Arial" w:cs="Arial"/>
          <w:b/>
          <w:bCs/>
          <w:lang w:eastAsia="en-GB"/>
        </w:rPr>
        <w:t>valued,</w:t>
      </w:r>
      <w:r w:rsidRPr="00FE5225">
        <w:rPr>
          <w:rFonts w:ascii="Arial" w:eastAsia="Times New Roman" w:hAnsi="Arial" w:cs="Arial"/>
          <w:lang w:eastAsia="en-GB"/>
        </w:rPr>
        <w:t> </w:t>
      </w:r>
      <w:r w:rsidRPr="00FE5225">
        <w:rPr>
          <w:rFonts w:ascii="Arial" w:eastAsia="Times New Roman" w:hAnsi="Arial" w:cs="Arial"/>
          <w:b/>
          <w:bCs/>
          <w:lang w:eastAsia="en-GB"/>
        </w:rPr>
        <w:t>respected</w:t>
      </w:r>
      <w:r w:rsidRPr="00FE5225">
        <w:rPr>
          <w:rFonts w:ascii="Arial" w:eastAsia="Times New Roman" w:hAnsi="Arial" w:cs="Arial"/>
          <w:lang w:eastAsia="en-GB"/>
        </w:rPr>
        <w:t> and </w:t>
      </w:r>
      <w:r w:rsidRPr="00FE5225">
        <w:rPr>
          <w:rFonts w:ascii="Arial" w:eastAsia="Times New Roman" w:hAnsi="Arial" w:cs="Arial"/>
          <w:b/>
          <w:bCs/>
          <w:lang w:eastAsia="en-GB"/>
        </w:rPr>
        <w:t>included</w:t>
      </w:r>
      <w:r w:rsidRPr="00FE5225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457A62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promote </w:t>
      </w:r>
      <w:r w:rsidRPr="00FE5225">
        <w:rPr>
          <w:rFonts w:ascii="Arial" w:eastAsia="Times New Roman" w:hAnsi="Arial" w:cs="Arial"/>
          <w:b/>
          <w:bCs/>
          <w:lang w:eastAsia="en-GB"/>
        </w:rPr>
        <w:t>respect </w:t>
      </w:r>
      <w:r w:rsidRPr="00FE5225">
        <w:rPr>
          <w:rFonts w:ascii="Arial" w:eastAsia="Times New Roman" w:hAnsi="Arial" w:cs="Arial"/>
          <w:lang w:eastAsia="en-GB"/>
        </w:rPr>
        <w:t>in relation to the </w:t>
      </w:r>
      <w:r w:rsidRPr="00FE5225">
        <w:rPr>
          <w:rFonts w:ascii="Arial" w:eastAsia="Times New Roman" w:hAnsi="Arial" w:cs="Arial"/>
          <w:b/>
          <w:bCs/>
          <w:lang w:eastAsia="en-GB"/>
        </w:rPr>
        <w:t>rights</w:t>
      </w:r>
      <w:r w:rsidRPr="00FE5225">
        <w:rPr>
          <w:rFonts w:ascii="Arial" w:eastAsia="Times New Roman" w:hAnsi="Arial" w:cs="Arial"/>
          <w:lang w:eastAsia="en-GB"/>
        </w:rPr>
        <w:t> of others </w:t>
      </w:r>
    </w:p>
    <w:p w:rsidR="00457A62" w:rsidRPr="00FE5225" w:rsidRDefault="00457A62" w:rsidP="00457A62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 </w:t>
      </w:r>
      <w:r w:rsidRPr="00FE5225">
        <w:rPr>
          <w:rFonts w:ascii="Arial" w:eastAsia="Times New Roman" w:hAnsi="Arial" w:cs="Arial"/>
          <w:b/>
          <w:bCs/>
          <w:lang w:eastAsia="en-GB"/>
        </w:rPr>
        <w:t>contribute</w:t>
      </w:r>
      <w:r w:rsidR="000A2FAE">
        <w:rPr>
          <w:rFonts w:ascii="Arial" w:eastAsia="Times New Roman" w:hAnsi="Arial" w:cs="Arial"/>
          <w:lang w:eastAsia="en-GB"/>
        </w:rPr>
        <w:t> their views</w:t>
      </w:r>
      <w:r w:rsidRPr="00FE5225">
        <w:rPr>
          <w:rFonts w:ascii="Arial" w:eastAsia="Times New Roman" w:hAnsi="Arial" w:cs="Arial"/>
          <w:lang w:eastAsia="en-GB"/>
        </w:rPr>
        <w:t xml:space="preserve"> through Google classroom </w:t>
      </w:r>
    </w:p>
    <w:p w:rsidR="00457A62" w:rsidRPr="00FE5225" w:rsidRDefault="00457A62" w:rsidP="00457A62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 offer </w:t>
      </w:r>
      <w:r w:rsidRPr="00FE5225">
        <w:rPr>
          <w:rFonts w:ascii="Arial" w:eastAsia="Times New Roman" w:hAnsi="Arial" w:cs="Arial"/>
          <w:b/>
          <w:bCs/>
          <w:lang w:eastAsia="en-GB"/>
        </w:rPr>
        <w:t>peer support</w:t>
      </w:r>
      <w:r w:rsidRPr="00FE5225">
        <w:rPr>
          <w:rFonts w:ascii="Arial" w:eastAsia="Times New Roman" w:hAnsi="Arial" w:cs="Arial"/>
          <w:lang w:eastAsia="en-GB"/>
        </w:rPr>
        <w:t> and guidance through shared learning</w:t>
      </w:r>
    </w:p>
    <w:p w:rsidR="00457A62" w:rsidRPr="00FE5225" w:rsidRDefault="00457A62" w:rsidP="00457A62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457A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E5225">
        <w:rPr>
          <w:rFonts w:ascii="Arial" w:eastAsia="Times New Roman" w:hAnsi="Arial" w:cs="Arial"/>
          <w:b/>
          <w:bCs/>
          <w:lang w:eastAsia="en-GB"/>
        </w:rPr>
        <w:t>The role of parents:</w:t>
      </w:r>
      <w:r w:rsidRPr="00FE5225">
        <w:rPr>
          <w:rFonts w:ascii="Arial" w:eastAsia="Times New Roman" w:hAnsi="Arial" w:cs="Arial"/>
          <w:lang w:eastAsia="en-GB"/>
        </w:rPr>
        <w:t> </w:t>
      </w:r>
    </w:p>
    <w:p w:rsidR="00457A62" w:rsidRPr="00FE5225" w:rsidRDefault="00457A62" w:rsidP="00457A62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 xml:space="preserve">To support the school values </w:t>
      </w:r>
    </w:p>
    <w:p w:rsidR="00A72092" w:rsidRPr="000A2FAE" w:rsidRDefault="00457A62" w:rsidP="00A72092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FE5225">
        <w:rPr>
          <w:rFonts w:ascii="Arial" w:eastAsia="Times New Roman" w:hAnsi="Arial" w:cs="Arial"/>
          <w:lang w:eastAsia="en-GB"/>
        </w:rPr>
        <w:t>To foster an open pathway of </w:t>
      </w:r>
      <w:r w:rsidRPr="00FE5225">
        <w:rPr>
          <w:rFonts w:ascii="Arial" w:eastAsia="Times New Roman" w:hAnsi="Arial" w:cs="Arial"/>
          <w:b/>
          <w:bCs/>
          <w:lang w:eastAsia="en-GB"/>
        </w:rPr>
        <w:t>communication</w:t>
      </w:r>
      <w:r w:rsidRPr="00FE5225">
        <w:rPr>
          <w:rFonts w:ascii="Arial" w:eastAsia="Times New Roman" w:hAnsi="Arial" w:cs="Arial"/>
          <w:lang w:eastAsia="en-GB"/>
        </w:rPr>
        <w:t> between the school and home where appropriate</w:t>
      </w:r>
      <w:r w:rsidR="00D656F5" w:rsidRPr="000A2FAE">
        <w:rPr>
          <w:rFonts w:ascii="Comic Sans MS" w:eastAsia="Times New Roman" w:hAnsi="Comic Sans MS" w:cs="Times New Roman"/>
          <w:lang w:eastAsia="en-GB"/>
        </w:rPr>
        <w:t> </w:t>
      </w:r>
    </w:p>
    <w:p w:rsidR="00457A62" w:rsidRPr="00A72092" w:rsidRDefault="00457A62" w:rsidP="00457A62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0A6B91">
        <w:rPr>
          <w:rFonts w:ascii="Arial" w:eastAsia="Times New Roman" w:hAnsi="Arial" w:cs="Arial"/>
          <w:b/>
          <w:lang w:eastAsia="en-GB"/>
        </w:rPr>
        <w:lastRenderedPageBreak/>
        <w:t>Expectations for learning provision</w:t>
      </w:r>
      <w:r>
        <w:rPr>
          <w:rFonts w:ascii="Arial" w:eastAsia="Times New Roman" w:hAnsi="Arial" w:cs="Arial"/>
          <w:lang w:eastAsia="en-GB"/>
        </w:rPr>
        <w:t>: follow class timetable as far as possible with reinforcement and consolidation of skills and concepts.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All classes from Primary 1 to Primary 7 have a Google Classroom. All teachers are responsible for planning</w:t>
      </w:r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assessment and for </w:t>
      </w:r>
      <w:r>
        <w:rPr>
          <w:rFonts w:ascii="Arial" w:eastAsia="Times New Roman" w:hAnsi="Arial" w:cs="Arial"/>
          <w:color w:val="000000"/>
          <w:lang w:eastAsia="en-GB"/>
        </w:rPr>
        <w:t>meeting the needs of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all children.</w:t>
      </w:r>
      <w:r>
        <w:rPr>
          <w:rFonts w:ascii="Arial" w:eastAsia="Times New Roman" w:hAnsi="Arial" w:cs="Arial"/>
          <w:color w:val="000000"/>
          <w:lang w:eastAsia="en-GB"/>
        </w:rPr>
        <w:t xml:space="preserve"> To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ensure continuity of provision in the event of staff illness</w:t>
      </w:r>
      <w:r>
        <w:rPr>
          <w:rFonts w:ascii="Arial" w:eastAsia="Times New Roman" w:hAnsi="Arial" w:cs="Arial"/>
          <w:color w:val="000000"/>
          <w:lang w:eastAsia="en-GB"/>
        </w:rPr>
        <w:t>, access for the senior management team should be granted</w:t>
      </w:r>
      <w:r w:rsidRPr="00A72092">
        <w:rPr>
          <w:rFonts w:ascii="Arial" w:eastAsia="Times New Roman" w:hAnsi="Arial" w:cs="Arial"/>
          <w:color w:val="000000"/>
          <w:lang w:eastAsia="en-GB"/>
        </w:rPr>
        <w:t>.</w:t>
      </w:r>
    </w:p>
    <w:p w:rsidR="00457A62" w:rsidRPr="00A72092" w:rsidRDefault="00457A62" w:rsidP="00457A6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57A62" w:rsidRDefault="00457A62" w:rsidP="00457A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2092">
        <w:rPr>
          <w:rFonts w:ascii="Arial" w:eastAsia="Times New Roman" w:hAnsi="Arial" w:cs="Arial"/>
          <w:color w:val="000000"/>
          <w:lang w:eastAsia="en-GB"/>
        </w:rPr>
        <w:t>Daily literacy</w:t>
      </w:r>
      <w:r>
        <w:rPr>
          <w:rFonts w:ascii="Arial" w:eastAsia="Times New Roman" w:hAnsi="Arial" w:cs="Arial"/>
          <w:color w:val="000000"/>
          <w:lang w:eastAsia="en-GB"/>
        </w:rPr>
        <w:t xml:space="preserve"> and English tasks</w:t>
      </w:r>
    </w:p>
    <w:p w:rsidR="00457A62" w:rsidRDefault="00457A62" w:rsidP="00457A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2092">
        <w:rPr>
          <w:rFonts w:ascii="Arial" w:eastAsia="Times New Roman" w:hAnsi="Arial" w:cs="Arial"/>
          <w:color w:val="000000"/>
          <w:lang w:eastAsia="en-GB"/>
        </w:rPr>
        <w:t>Daily maths</w:t>
      </w:r>
      <w:r>
        <w:rPr>
          <w:rFonts w:ascii="Arial" w:eastAsia="Times New Roman" w:hAnsi="Arial" w:cs="Arial"/>
          <w:color w:val="000000"/>
          <w:lang w:eastAsia="en-GB"/>
        </w:rPr>
        <w:t xml:space="preserve"> and numeracy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activities</w:t>
      </w:r>
    </w:p>
    <w:p w:rsidR="00457A62" w:rsidRDefault="00457A62" w:rsidP="00457A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Social studies skills development</w:t>
      </w:r>
    </w:p>
    <w:p w:rsidR="00457A62" w:rsidRDefault="00457A62" w:rsidP="00457A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RERC reflections and skills development</w:t>
      </w:r>
    </w:p>
    <w:p w:rsidR="00457A62" w:rsidRDefault="00457A62" w:rsidP="00457A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H&amp;WB skills development</w:t>
      </w:r>
    </w:p>
    <w:p w:rsidR="00457A62" w:rsidRDefault="00457A62" w:rsidP="00457A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Science skills development</w:t>
      </w:r>
    </w:p>
    <w:p w:rsidR="00457A62" w:rsidRDefault="00457A62" w:rsidP="00457A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Expressive arts skills development</w:t>
      </w:r>
    </w:p>
    <w:p w:rsidR="00457A62" w:rsidRPr="00A72092" w:rsidRDefault="00457A62" w:rsidP="00457A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Technologies skills development</w:t>
      </w:r>
    </w:p>
    <w:p w:rsidR="00457A62" w:rsidRDefault="00457A62" w:rsidP="0045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7A62" w:rsidRDefault="00457A62" w:rsidP="00457A6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A6B91">
        <w:rPr>
          <w:rFonts w:ascii="Arial" w:eastAsia="Times New Roman" w:hAnsi="Arial" w:cs="Arial"/>
          <w:lang w:eastAsia="en-GB"/>
        </w:rPr>
        <w:t>Pupil led learning should be facilitated with relevant</w:t>
      </w:r>
      <w:r>
        <w:rPr>
          <w:rFonts w:ascii="Arial" w:eastAsia="Times New Roman" w:hAnsi="Arial" w:cs="Arial"/>
          <w:lang w:eastAsia="en-GB"/>
        </w:rPr>
        <w:t xml:space="preserve"> contexts for skills development. Independent research and learning should be encouraged.</w:t>
      </w:r>
    </w:p>
    <w:p w:rsidR="00457A62" w:rsidRPr="00A72092" w:rsidRDefault="00457A62" w:rsidP="00457A62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:rsidR="00457A62" w:rsidRDefault="00457A62" w:rsidP="00457A6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72092">
        <w:rPr>
          <w:rFonts w:ascii="Arial" w:eastAsia="Times New Roman" w:hAnsi="Arial" w:cs="Arial"/>
          <w:color w:val="000000"/>
          <w:lang w:eastAsia="en-GB"/>
        </w:rPr>
        <w:t xml:space="preserve">The assignment function within Google Classroom should be used </w:t>
      </w:r>
      <w:r>
        <w:rPr>
          <w:rFonts w:ascii="Arial" w:eastAsia="Times New Roman" w:hAnsi="Arial" w:cs="Arial"/>
          <w:color w:val="000000"/>
          <w:lang w:eastAsia="en-GB"/>
        </w:rPr>
        <w:t>to enable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pupils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to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submit evidence of their learning </w:t>
      </w:r>
      <w:r>
        <w:rPr>
          <w:rFonts w:ascii="Arial" w:eastAsia="Times New Roman" w:hAnsi="Arial" w:cs="Arial"/>
          <w:color w:val="000000"/>
          <w:lang w:eastAsia="en-GB"/>
        </w:rPr>
        <w:t>.T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eachers </w:t>
      </w:r>
      <w:r>
        <w:rPr>
          <w:rFonts w:ascii="Arial" w:eastAsia="Times New Roman" w:hAnsi="Arial" w:cs="Arial"/>
          <w:color w:val="000000"/>
          <w:lang w:eastAsia="en-GB"/>
        </w:rPr>
        <w:t xml:space="preserve">should 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assess and track </w:t>
      </w:r>
      <w:r>
        <w:rPr>
          <w:rFonts w:ascii="Arial" w:eastAsia="Times New Roman" w:hAnsi="Arial" w:cs="Arial"/>
          <w:color w:val="000000"/>
          <w:lang w:eastAsia="en-GB"/>
        </w:rPr>
        <w:t>all learning submissions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. Where </w:t>
      </w:r>
      <w:r>
        <w:rPr>
          <w:rFonts w:ascii="Arial" w:eastAsia="Times New Roman" w:hAnsi="Arial" w:cs="Arial"/>
          <w:color w:val="000000"/>
          <w:lang w:eastAsia="en-GB"/>
        </w:rPr>
        <w:t>possible pupils should log in to their accounts to track progress.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Where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web-based activities do not offer a tracking/assessment function then pupils should record their </w:t>
      </w:r>
      <w:r>
        <w:rPr>
          <w:rFonts w:ascii="Arial" w:eastAsia="Times New Roman" w:hAnsi="Arial" w:cs="Arial"/>
          <w:color w:val="000000"/>
          <w:lang w:eastAsia="en-GB"/>
        </w:rPr>
        <w:t>progress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and </w:t>
      </w:r>
      <w:r>
        <w:rPr>
          <w:rFonts w:ascii="Arial" w:eastAsia="Times New Roman" w:hAnsi="Arial" w:cs="Arial"/>
          <w:color w:val="000000"/>
          <w:lang w:eastAsia="en-GB"/>
        </w:rPr>
        <w:t>share with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the teacher. This could be in a document/spreadsheet or a screenshot of the result. </w:t>
      </w:r>
    </w:p>
    <w:p w:rsidR="00457A62" w:rsidRPr="00A72092" w:rsidRDefault="00457A62" w:rsidP="0045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7A62" w:rsidRDefault="00457A62" w:rsidP="00457A6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Regular check-</w:t>
      </w:r>
      <w:r w:rsidRPr="00A72092">
        <w:rPr>
          <w:rFonts w:ascii="Arial" w:eastAsia="Times New Roman" w:hAnsi="Arial" w:cs="Arial"/>
          <w:color w:val="000000"/>
          <w:lang w:eastAsia="en-GB"/>
        </w:rPr>
        <w:t>in</w:t>
      </w:r>
      <w:r>
        <w:rPr>
          <w:rFonts w:ascii="Arial" w:eastAsia="Times New Roman" w:hAnsi="Arial" w:cs="Arial"/>
          <w:color w:val="000000"/>
          <w:lang w:eastAsia="en-GB"/>
        </w:rPr>
        <w:t>s with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 pupils to provide direct</w:t>
      </w:r>
      <w:r>
        <w:rPr>
          <w:rFonts w:ascii="Arial" w:eastAsia="Times New Roman" w:hAnsi="Arial" w:cs="Arial"/>
          <w:color w:val="000000"/>
          <w:lang w:eastAsia="en-GB"/>
        </w:rPr>
        <w:t>ion</w:t>
      </w:r>
      <w:r w:rsidRPr="00A72092">
        <w:rPr>
          <w:rFonts w:ascii="Arial" w:eastAsia="Times New Roman" w:hAnsi="Arial" w:cs="Arial"/>
          <w:color w:val="000000"/>
          <w:lang w:eastAsia="en-GB"/>
        </w:rPr>
        <w:t xml:space="preserve">, give feedback and provide an opportunity for pupils to ask questions. </w:t>
      </w:r>
    </w:p>
    <w:p w:rsidR="00457A62" w:rsidRPr="00A72092" w:rsidRDefault="00457A62" w:rsidP="0045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57A62" w:rsidRDefault="00457A62" w:rsidP="00457A6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72092">
        <w:rPr>
          <w:rFonts w:ascii="Arial" w:eastAsia="Times New Roman" w:hAnsi="Arial" w:cs="Arial"/>
          <w:color w:val="000000"/>
          <w:lang w:eastAsia="en-GB"/>
        </w:rPr>
        <w:t>T</w:t>
      </w:r>
      <w:r>
        <w:rPr>
          <w:rFonts w:ascii="Arial" w:eastAsia="Times New Roman" w:hAnsi="Arial" w:cs="Arial"/>
          <w:color w:val="000000"/>
          <w:lang w:eastAsia="en-GB"/>
        </w:rPr>
        <w:t>he Google Classroom help centre for further support if required.</w:t>
      </w:r>
    </w:p>
    <w:p w:rsidR="00457A62" w:rsidRPr="00A72092" w:rsidRDefault="00380C79" w:rsidP="0045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anchor="topic=6020277" w:history="1">
        <w:r w:rsidR="00457A62" w:rsidRPr="00A72092">
          <w:rPr>
            <w:rFonts w:ascii="Arial" w:eastAsia="Times New Roman" w:hAnsi="Arial" w:cs="Arial"/>
            <w:color w:val="1155CC"/>
            <w:u w:val="single"/>
            <w:lang w:eastAsia="en-GB"/>
          </w:rPr>
          <w:t>https://support.google.com/edu/classroom/?hl=en#topic=6020277</w:t>
        </w:r>
      </w:hyperlink>
      <w:r w:rsidR="00457A62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F2245" w:rsidRPr="00457A62" w:rsidRDefault="009F2245" w:rsidP="00457A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9F2245" w:rsidRPr="0045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884"/>
    <w:multiLevelType w:val="multilevel"/>
    <w:tmpl w:val="4FC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E70EF"/>
    <w:multiLevelType w:val="multilevel"/>
    <w:tmpl w:val="AF6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136A7"/>
    <w:multiLevelType w:val="multilevel"/>
    <w:tmpl w:val="A97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665F8"/>
    <w:multiLevelType w:val="multilevel"/>
    <w:tmpl w:val="71C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7D6B53"/>
    <w:multiLevelType w:val="hybridMultilevel"/>
    <w:tmpl w:val="33A8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75C4"/>
    <w:multiLevelType w:val="multilevel"/>
    <w:tmpl w:val="4FC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A751E7"/>
    <w:multiLevelType w:val="multilevel"/>
    <w:tmpl w:val="882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72763"/>
    <w:multiLevelType w:val="multilevel"/>
    <w:tmpl w:val="4FC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B87C61"/>
    <w:multiLevelType w:val="multilevel"/>
    <w:tmpl w:val="B17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26B3E"/>
    <w:multiLevelType w:val="multilevel"/>
    <w:tmpl w:val="F2E6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2319FB"/>
    <w:multiLevelType w:val="hybridMultilevel"/>
    <w:tmpl w:val="B372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11A1"/>
    <w:multiLevelType w:val="multilevel"/>
    <w:tmpl w:val="057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E21E47"/>
    <w:multiLevelType w:val="multilevel"/>
    <w:tmpl w:val="79D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166A1"/>
    <w:multiLevelType w:val="multilevel"/>
    <w:tmpl w:val="4FC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9840A3"/>
    <w:multiLevelType w:val="multilevel"/>
    <w:tmpl w:val="DCB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2"/>
    <w:rsid w:val="000A2FAE"/>
    <w:rsid w:val="000A6B91"/>
    <w:rsid w:val="001F7835"/>
    <w:rsid w:val="00380C79"/>
    <w:rsid w:val="00457A62"/>
    <w:rsid w:val="008B117B"/>
    <w:rsid w:val="009F2245"/>
    <w:rsid w:val="00A72092"/>
    <w:rsid w:val="00D656F5"/>
    <w:rsid w:val="00E84606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FCC5"/>
  <w15:chartTrackingRefBased/>
  <w15:docId w15:val="{05C97339-17D2-4A42-9EEE-4824FA9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2092"/>
  </w:style>
  <w:style w:type="character" w:customStyle="1" w:styleId="eop">
    <w:name w:val="eop"/>
    <w:basedOn w:val="DefaultParagraphFont"/>
    <w:rsid w:val="00A72092"/>
  </w:style>
  <w:style w:type="paragraph" w:styleId="NormalWeb">
    <w:name w:val="Normal (Web)"/>
    <w:basedOn w:val="Normal"/>
    <w:uiPriority w:val="99"/>
    <w:unhideWhenUsed/>
    <w:rsid w:val="00A7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20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20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4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wscotland.sharepoint.com/:w:/r/sites/8600325/staffsite/_layouts/15/Doc.aspx?sourcedoc=%7B6C6B6AB8-5633-4725-8ACA-0216273BBC29%7D&amp;file=OLM%20-%20Digital%20Learning%20and%20Teaching%20Policy%202018.docx&amp;action=default&amp;mobileredirect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wscotland.sharepoint.com/sites/8600325/staffsite/_layouts/15/Doc.aspx?sourcedoc=%7B986218DE-CAAB-40DC-B9DC-843E8031C7E4%7D&amp;file=OLM%20-%20Rights%20Respecting%20Schools%20Policy%202018.docx&amp;action=default&amp;mobileredirect=true&amp;CT=1584359503748&amp;OR=Items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cot/policies/girfe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edu/classroom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Dillon Ruddy</dc:creator>
  <cp:keywords/>
  <dc:description/>
  <cp:lastModifiedBy>Angela OConnor</cp:lastModifiedBy>
  <cp:revision>9</cp:revision>
  <dcterms:created xsi:type="dcterms:W3CDTF">2020-03-16T10:35:00Z</dcterms:created>
  <dcterms:modified xsi:type="dcterms:W3CDTF">2020-03-16T11:53:00Z</dcterms:modified>
</cp:coreProperties>
</file>