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2" w:rsidRDefault="00404A82" w:rsidP="00404A8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32"/>
          <w:lang w:val="en-US" w:eastAsia="en-US" w:bidi="ar-SA"/>
        </w:rPr>
        <w:drawing>
          <wp:inline distT="0" distB="0" distL="0" distR="0">
            <wp:extent cx="579120" cy="6197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A82" w:rsidRDefault="00404A82" w:rsidP="00404A8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Minutes of Meeting</w:t>
      </w:r>
    </w:p>
    <w:p w:rsidR="00404A82" w:rsidRPr="00E755F0" w:rsidRDefault="00404A82" w:rsidP="00404A82">
      <w:pPr>
        <w:jc w:val="center"/>
        <w:rPr>
          <w:rFonts w:ascii="Arial" w:hAnsi="Arial"/>
          <w:sz w:val="32"/>
          <w:szCs w:val="32"/>
        </w:rPr>
      </w:pPr>
      <w:r w:rsidRPr="00E755F0">
        <w:rPr>
          <w:rFonts w:ascii="Arial" w:hAnsi="Arial"/>
          <w:sz w:val="32"/>
          <w:szCs w:val="32"/>
        </w:rPr>
        <w:t>Annual General Meeting</w:t>
      </w:r>
    </w:p>
    <w:p w:rsidR="00404A82" w:rsidRDefault="00404A82" w:rsidP="00404A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5670"/>
        <w:gridCol w:w="2536"/>
      </w:tblGrid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4E64EE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EE">
              <w:rPr>
                <w:rFonts w:ascii="Arial" w:hAnsi="Arial" w:cs="Arial"/>
                <w:b/>
                <w:bCs/>
                <w:sz w:val="20"/>
                <w:szCs w:val="20"/>
              </w:rPr>
              <w:t>Meeting of</w:t>
            </w:r>
          </w:p>
        </w:tc>
        <w:tc>
          <w:tcPr>
            <w:tcW w:w="8206" w:type="dxa"/>
            <w:gridSpan w:val="2"/>
            <w:shd w:val="clear" w:color="auto" w:fill="auto"/>
          </w:tcPr>
          <w:p w:rsidR="00404A82" w:rsidRPr="000A3897" w:rsidRDefault="00404A82" w:rsidP="00EB2BC0">
            <w:pPr>
              <w:snapToGrid w:val="0"/>
              <w:rPr>
                <w:rFonts w:ascii="Arial" w:hAnsi="Arial"/>
                <w:sz w:val="20"/>
              </w:rPr>
            </w:pPr>
            <w:proofErr w:type="spellStart"/>
            <w:r w:rsidRPr="000A3897">
              <w:rPr>
                <w:rFonts w:ascii="Arial" w:hAnsi="Arial"/>
                <w:sz w:val="20"/>
              </w:rPr>
              <w:t>Mearns</w:t>
            </w:r>
            <w:proofErr w:type="spellEnd"/>
            <w:r w:rsidRPr="000A3897">
              <w:rPr>
                <w:rFonts w:ascii="Arial" w:hAnsi="Arial"/>
                <w:sz w:val="20"/>
              </w:rPr>
              <w:t xml:space="preserve"> Primary Parent Council </w:t>
            </w: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4E64EE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EE">
              <w:rPr>
                <w:rFonts w:ascii="Arial" w:hAnsi="Arial" w:cs="Arial"/>
                <w:b/>
                <w:bCs/>
                <w:sz w:val="20"/>
                <w:szCs w:val="20"/>
              </w:rPr>
              <w:t>Held on</w:t>
            </w:r>
          </w:p>
        </w:tc>
        <w:tc>
          <w:tcPr>
            <w:tcW w:w="8206" w:type="dxa"/>
            <w:gridSpan w:val="2"/>
            <w:shd w:val="clear" w:color="auto" w:fill="auto"/>
          </w:tcPr>
          <w:p w:rsidR="00404A82" w:rsidRPr="000A3897" w:rsidRDefault="00404A82" w:rsidP="00EB2BC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  <w:r w:rsidRPr="00E755F0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September 2013</w:t>
            </w:r>
          </w:p>
        </w:tc>
      </w:tr>
      <w:tr w:rsidR="00404A82" w:rsidRPr="00FB4147" w:rsidTr="00EB2BC0">
        <w:tc>
          <w:tcPr>
            <w:tcW w:w="1889" w:type="dxa"/>
            <w:shd w:val="clear" w:color="auto" w:fill="auto"/>
          </w:tcPr>
          <w:p w:rsidR="00404A82" w:rsidRPr="004E64EE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EE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8206" w:type="dxa"/>
            <w:gridSpan w:val="2"/>
            <w:shd w:val="clear" w:color="auto" w:fill="auto"/>
          </w:tcPr>
          <w:p w:rsidR="00404A82" w:rsidRDefault="00404A82" w:rsidP="00EB2BC0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Mark </w:t>
            </w:r>
            <w:proofErr w:type="spellStart"/>
            <w:r>
              <w:rPr>
                <w:rFonts w:ascii="Arial" w:hAnsi="Arial"/>
                <w:sz w:val="20"/>
                <w:lang w:val="sv-SE"/>
              </w:rPr>
              <w:t>McFadyen</w:t>
            </w:r>
            <w:proofErr w:type="spellEnd"/>
            <w:r>
              <w:rPr>
                <w:rFonts w:ascii="Arial" w:hAnsi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lang w:val="sv-SE"/>
              </w:rPr>
              <w:t>Chair</w:t>
            </w:r>
            <w:proofErr w:type="spellEnd"/>
            <w:r>
              <w:rPr>
                <w:rFonts w:ascii="Arial" w:hAnsi="Arial"/>
                <w:sz w:val="20"/>
                <w:lang w:val="sv-SE"/>
              </w:rPr>
              <w:t xml:space="preserve">), </w:t>
            </w:r>
            <w:r>
              <w:rPr>
                <w:rFonts w:ascii="Arial" w:hAnsi="Arial"/>
                <w:sz w:val="20"/>
              </w:rPr>
              <w:t>Iain Clark (Vice Chair), Valerie Chisholm (Minutes Clerk), Catherine Dillon Ruddy (HT)</w:t>
            </w:r>
            <w:proofErr w:type="gramStart"/>
            <w:r>
              <w:rPr>
                <w:rFonts w:ascii="Arial" w:hAnsi="Arial"/>
                <w:sz w:val="20"/>
              </w:rPr>
              <w:t>,  Karen</w:t>
            </w:r>
            <w:proofErr w:type="gramEnd"/>
            <w:r>
              <w:rPr>
                <w:rFonts w:ascii="Arial" w:hAnsi="Arial"/>
                <w:sz w:val="20"/>
              </w:rPr>
              <w:t xml:space="preserve"> Cumming (DHT), Cheryl Blair, Lorraine Hamill, Karen Brennan, Heather </w:t>
            </w:r>
            <w:proofErr w:type="spellStart"/>
            <w:r>
              <w:rPr>
                <w:rFonts w:ascii="Arial" w:hAnsi="Arial"/>
                <w:sz w:val="20"/>
              </w:rPr>
              <w:t>Inglis</w:t>
            </w:r>
            <w:proofErr w:type="spellEnd"/>
            <w:r>
              <w:rPr>
                <w:rFonts w:ascii="Arial" w:hAnsi="Arial"/>
                <w:sz w:val="20"/>
              </w:rPr>
              <w:t xml:space="preserve">, Lesley Jamieson, Claire Scott, Aldo </w:t>
            </w:r>
            <w:proofErr w:type="spellStart"/>
            <w:r>
              <w:rPr>
                <w:rFonts w:ascii="Arial" w:hAnsi="Arial"/>
                <w:sz w:val="20"/>
              </w:rPr>
              <w:t>Tortolano</w:t>
            </w:r>
            <w:proofErr w:type="spellEnd"/>
          </w:p>
          <w:p w:rsidR="00404A82" w:rsidRPr="000A3897" w:rsidRDefault="00404A82" w:rsidP="00EB2BC0">
            <w:pPr>
              <w:snapToGrid w:val="0"/>
              <w:rPr>
                <w:rFonts w:ascii="Arial" w:hAnsi="Arial"/>
                <w:sz w:val="20"/>
              </w:rPr>
            </w:pPr>
          </w:p>
          <w:p w:rsidR="00404A82" w:rsidRPr="00FB4147" w:rsidRDefault="00404A82" w:rsidP="00EB2BC0">
            <w:pPr>
              <w:rPr>
                <w:rFonts w:ascii="Arial" w:hAnsi="Arial"/>
                <w:sz w:val="20"/>
                <w:lang w:val="sv-SE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lang w:val="sv-SE"/>
              </w:rPr>
              <w:t>Apologies</w:t>
            </w:r>
            <w:proofErr w:type="spellEnd"/>
            <w:r>
              <w:rPr>
                <w:rFonts w:ascii="Arial" w:hAnsi="Arial"/>
                <w:sz w:val="20"/>
                <w:lang w:val="sv-SE"/>
              </w:rPr>
              <w:t xml:space="preserve">: </w:t>
            </w:r>
            <w:r>
              <w:rPr>
                <w:lang w:val="sv-SE"/>
              </w:rPr>
              <w:t xml:space="preserve"> </w:t>
            </w:r>
            <w:r>
              <w:rPr>
                <w:rFonts w:ascii="Arial" w:hAnsi="Arial"/>
                <w:sz w:val="20"/>
                <w:lang w:val="sv-SE"/>
              </w:rPr>
              <w:t>John</w:t>
            </w:r>
            <w:proofErr w:type="gramEnd"/>
            <w:r>
              <w:rPr>
                <w:rFonts w:ascii="Arial" w:hAnsi="Arial"/>
                <w:sz w:val="20"/>
                <w:lang w:val="sv-SE"/>
              </w:rPr>
              <w:t xml:space="preserve"> Brennan, </w:t>
            </w:r>
            <w:r>
              <w:rPr>
                <w:rFonts w:ascii="Arial" w:hAnsi="Arial"/>
                <w:sz w:val="20"/>
              </w:rPr>
              <w:t>Angela Thomson</w:t>
            </w: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4E64EE" w:rsidRDefault="00404A82" w:rsidP="00EB2BC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EE">
              <w:rPr>
                <w:rFonts w:ascii="Arial" w:hAnsi="Arial" w:cs="Arial"/>
                <w:b/>
                <w:bCs/>
                <w:sz w:val="20"/>
                <w:szCs w:val="20"/>
              </w:rPr>
              <w:t>Item Discussed</w:t>
            </w:r>
          </w:p>
        </w:tc>
        <w:tc>
          <w:tcPr>
            <w:tcW w:w="5670" w:type="dxa"/>
            <w:shd w:val="clear" w:color="auto" w:fill="auto"/>
          </w:tcPr>
          <w:p w:rsidR="00404A82" w:rsidRPr="000A3897" w:rsidRDefault="00404A82" w:rsidP="00EB2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404A82" w:rsidRPr="000A3897" w:rsidRDefault="00404A82" w:rsidP="00EB2BC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404A82" w:rsidRPr="000A3897" w:rsidRDefault="00404A82" w:rsidP="00EB2BC0">
            <w:pPr>
              <w:snapToGrid w:val="0"/>
              <w:spacing w:before="144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897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4A82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Mark </w:t>
            </w:r>
            <w:proofErr w:type="spellStart"/>
            <w:r>
              <w:rPr>
                <w:rFonts w:ascii="Arial" w:hAnsi="Arial"/>
                <w:sz w:val="20"/>
                <w:lang w:val="sv-SE"/>
              </w:rPr>
              <w:t>McFadyen</w:t>
            </w:r>
            <w:proofErr w:type="spellEnd"/>
            <w:r>
              <w:rPr>
                <w:rFonts w:ascii="Arial" w:hAnsi="Arial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lang w:val="sv-SE"/>
              </w:rPr>
              <w:t>Chair</w:t>
            </w:r>
            <w:proofErr w:type="spellEnd"/>
            <w:r>
              <w:rPr>
                <w:rFonts w:ascii="Arial" w:hAnsi="Arial"/>
                <w:sz w:val="20"/>
                <w:lang w:val="sv-S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welcomed everyone to the meeting and introductions were done around the table.  Year groups are all represented from nursery through to P7. Looking forward  - how do we support the school and what are our objectives for the year?</w:t>
            </w:r>
          </w:p>
          <w:p w:rsidR="00404A82" w:rsidRPr="000A3897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404A82" w:rsidRPr="000A3897" w:rsidRDefault="00404A82" w:rsidP="00EB2BC0">
            <w:pPr>
              <w:spacing w:before="144" w:after="14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404A82" w:rsidRPr="00C436F4" w:rsidRDefault="00404A82" w:rsidP="00EB2BC0">
            <w:pPr>
              <w:snapToGrid w:val="0"/>
              <w:spacing w:before="144" w:after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6F4"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4A82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  <w:r w:rsidRPr="00C436F4">
              <w:rPr>
                <w:rFonts w:ascii="Arial" w:hAnsi="Arial" w:cs="Arial"/>
                <w:sz w:val="20"/>
                <w:szCs w:val="20"/>
              </w:rPr>
              <w:t xml:space="preserve"> reviewed the minutes of the previous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which were approved.  A copy of the minutes to be sent to Fiona Morrison, Head of Service. </w:t>
            </w:r>
          </w:p>
          <w:p w:rsidR="00404A82" w:rsidRPr="00C436F4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404A82" w:rsidRPr="000A3897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  <w:r w:rsidRPr="000A38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Cumming to add to school website and Valerie Chisholm </w:t>
            </w:r>
            <w:r w:rsidRPr="000A3897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add to folder in school office and forward to Fiona Morrison. </w:t>
            </w: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C436F4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Correspondence </w:t>
            </w:r>
          </w:p>
        </w:tc>
        <w:tc>
          <w:tcPr>
            <w:tcW w:w="5670" w:type="dxa"/>
            <w:shd w:val="clear" w:color="auto" w:fill="auto"/>
          </w:tcPr>
          <w:p w:rsidR="00404A82" w:rsidRDefault="00404A82" w:rsidP="00EB2BC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en-US" w:bidi="ar-SA"/>
              </w:rPr>
            </w:pPr>
          </w:p>
          <w:p w:rsidR="00404A82" w:rsidRDefault="00404A82" w:rsidP="00EB2BC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None</w:t>
            </w:r>
          </w:p>
          <w:p w:rsidR="00404A82" w:rsidRPr="00941ACD" w:rsidRDefault="00404A82" w:rsidP="00EB2BC0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36" w:type="dxa"/>
            <w:shd w:val="clear" w:color="auto" w:fill="auto"/>
          </w:tcPr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Pr="000A3897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C436F4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6F4">
              <w:rPr>
                <w:rFonts w:ascii="Arial" w:hAnsi="Arial" w:cs="Arial"/>
                <w:b/>
                <w:bCs/>
                <w:sz w:val="20"/>
                <w:szCs w:val="20"/>
              </w:rPr>
              <w:t>New Business</w:t>
            </w:r>
          </w:p>
        </w:tc>
        <w:tc>
          <w:tcPr>
            <w:tcW w:w="5670" w:type="dxa"/>
            <w:shd w:val="clear" w:color="auto" w:fill="auto"/>
          </w:tcPr>
          <w:p w:rsidR="00404A82" w:rsidRPr="009972CC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went through the Chairperson’s Report and the objectives and Constitution.  The group had nothing to add to this.  A copy to be sent to Fiona Morrison, Head of Service. </w:t>
            </w:r>
          </w:p>
        </w:tc>
        <w:tc>
          <w:tcPr>
            <w:tcW w:w="2536" w:type="dxa"/>
            <w:shd w:val="clear" w:color="auto" w:fill="auto"/>
          </w:tcPr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972CC" w:rsidRDefault="00404A82" w:rsidP="00EB2BC0">
            <w:pPr>
              <w:snapToGrid w:val="0"/>
            </w:pPr>
          </w:p>
          <w:p w:rsidR="00404A82" w:rsidRDefault="00404A82" w:rsidP="00EB2BC0">
            <w:pPr>
              <w:snapToGrid w:val="0"/>
              <w:ind w:lef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VC</w:t>
            </w:r>
          </w:p>
          <w:p w:rsidR="00404A82" w:rsidRPr="000A3897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C436F4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6F4">
              <w:rPr>
                <w:rFonts w:ascii="Arial" w:hAnsi="Arial" w:cs="Arial"/>
                <w:b/>
                <w:bCs/>
                <w:sz w:val="20"/>
                <w:szCs w:val="20"/>
              </w:rPr>
              <w:t>Head Teacher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C436F4">
              <w:rPr>
                <w:rFonts w:ascii="Arial" w:hAnsi="Arial" w:cs="Arial"/>
                <w:b/>
                <w:bCs/>
                <w:sz w:val="20"/>
                <w:szCs w:val="20"/>
              </w:rPr>
              <w:t>s Report</w:t>
            </w:r>
          </w:p>
        </w:tc>
        <w:tc>
          <w:tcPr>
            <w:tcW w:w="5670" w:type="dxa"/>
            <w:shd w:val="clear" w:color="auto" w:fill="auto"/>
          </w:tcPr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Successful start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C7844">
              <w:rPr>
                <w:rFonts w:ascii="Arial" w:hAnsi="Arial" w:cs="Arial"/>
                <w:sz w:val="20"/>
                <w:szCs w:val="20"/>
              </w:rPr>
              <w:t>new term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>HMIe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RIF for Parent Council chair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C7844">
              <w:rPr>
                <w:rFonts w:ascii="Arial" w:hAnsi="Arial" w:cs="Arial"/>
                <w:sz w:val="20"/>
                <w:szCs w:val="20"/>
              </w:rPr>
              <w:t>eport launched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Science visit from Education Scotland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ICT visit from Chief Exec department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 xml:space="preserve">GLOW meet with Dr Allan 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Education Scotland visit re planning on Monday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Various visitors from other schools re skills development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 xml:space="preserve">Staffing </w:t>
            </w:r>
          </w:p>
          <w:p w:rsidR="00404A82" w:rsidRDefault="00404A82" w:rsidP="00EB2BC0">
            <w:pPr>
              <w:widowControl/>
              <w:suppressAutoHyphens w:val="0"/>
              <w:ind w:left="216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Depute Head Teacher post (Support for Learning</w:t>
            </w:r>
            <w:r w:rsidRPr="009C7844">
              <w:rPr>
                <w:rFonts w:ascii="Arial" w:hAnsi="Arial" w:cs="Arial"/>
                <w:sz w:val="20"/>
                <w:szCs w:val="20"/>
              </w:rPr>
              <w:t>) interviews tomorrow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epute </w:t>
            </w:r>
            <w:r w:rsidRPr="009C784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ead </w:t>
            </w:r>
            <w:r w:rsidRPr="009C784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eacher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post (P6/7) vacancy – request to advertise pending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lass </w:t>
            </w:r>
            <w:r w:rsidRPr="009C784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eacher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post – vacancy – request to advertise pending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>Baseline Assessments</w:t>
            </w: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Baseline assessment completed for P1 and new Developmental milestones assessment currently being processed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 xml:space="preserve">P7 trip to </w:t>
            </w:r>
            <w:proofErr w:type="spellStart"/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>Ardentinny</w:t>
            </w:r>
            <w:proofErr w:type="spellEnd"/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7844">
              <w:rPr>
                <w:rFonts w:ascii="Arial" w:hAnsi="Arial" w:cs="Arial"/>
                <w:sz w:val="20"/>
                <w:szCs w:val="20"/>
              </w:rPr>
              <w:t>Ardentinny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</w:rPr>
              <w:t xml:space="preserve"> residential trip – a resounding success with the </w:t>
            </w:r>
            <w:proofErr w:type="gramStart"/>
            <w:r w:rsidRPr="009C7844">
              <w:rPr>
                <w:rFonts w:ascii="Arial" w:hAnsi="Arial" w:cs="Arial"/>
                <w:sz w:val="20"/>
                <w:szCs w:val="20"/>
              </w:rPr>
              <w:t>pupils</w:t>
            </w:r>
            <w:proofErr w:type="gramEnd"/>
            <w:r w:rsidRPr="009C7844">
              <w:rPr>
                <w:rFonts w:ascii="Arial" w:hAnsi="Arial" w:cs="Arial"/>
                <w:sz w:val="20"/>
                <w:szCs w:val="20"/>
              </w:rPr>
              <w:t xml:space="preserve"> behaviour being exemplary! A credit to all of us! 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Proposed trip for next year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C7844">
              <w:rPr>
                <w:rFonts w:ascii="Arial" w:hAnsi="Arial" w:cs="Arial"/>
                <w:sz w:val="20"/>
                <w:szCs w:val="20"/>
              </w:rPr>
              <w:t>e have three options available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 xml:space="preserve">The Scottish Outdoor Education Centre Belmont (nr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9C7844">
              <w:rPr>
                <w:rFonts w:ascii="Arial" w:hAnsi="Arial" w:cs="Arial"/>
                <w:sz w:val="20"/>
                <w:szCs w:val="20"/>
              </w:rPr>
              <w:t>Blairgowrie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</w:rPr>
              <w:t>) - cost per pupil £234.65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7844">
              <w:rPr>
                <w:rFonts w:ascii="Arial" w:hAnsi="Arial" w:cs="Arial"/>
                <w:sz w:val="20"/>
                <w:szCs w:val="20"/>
              </w:rPr>
              <w:t>Lochgoilhead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</w:rPr>
              <w:t xml:space="preserve"> Centre - £170.00 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7844">
              <w:rPr>
                <w:rFonts w:ascii="Arial" w:hAnsi="Arial" w:cs="Arial"/>
                <w:sz w:val="20"/>
                <w:szCs w:val="20"/>
              </w:rPr>
              <w:t>Locherbiemanor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</w:rPr>
              <w:t xml:space="preserve"> - have no availability w/c 8.09.13 only availability around Sept/Oct is w/c 20/10. 2 options - </w:t>
            </w:r>
            <w:proofErr w:type="spellStart"/>
            <w:r w:rsidRPr="009C7844">
              <w:rPr>
                <w:rFonts w:ascii="Arial" w:hAnsi="Arial" w:cs="Arial"/>
                <w:sz w:val="20"/>
                <w:szCs w:val="20"/>
              </w:rPr>
              <w:t>Superbreak</w:t>
            </w:r>
            <w:proofErr w:type="spellEnd"/>
            <w:r w:rsidRPr="009C7844">
              <w:rPr>
                <w:rFonts w:ascii="Arial" w:hAnsi="Arial" w:cs="Arial"/>
                <w:sz w:val="20"/>
                <w:szCs w:val="20"/>
              </w:rPr>
              <w:t xml:space="preserve"> Adventure £210.00 or Outdoor Challenge (include</w:t>
            </w:r>
            <w:r>
              <w:rPr>
                <w:rFonts w:ascii="Arial" w:hAnsi="Arial" w:cs="Arial"/>
                <w:sz w:val="20"/>
                <w:szCs w:val="20"/>
              </w:rPr>
              <w:t>s High Ropes and Crate Stacking</w:t>
            </w:r>
            <w:r w:rsidRPr="009C7844">
              <w:rPr>
                <w:rFonts w:ascii="Arial" w:hAnsi="Arial" w:cs="Arial"/>
                <w:sz w:val="20"/>
                <w:szCs w:val="20"/>
              </w:rPr>
              <w:t>) £224.00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>Payments online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9C7844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844">
              <w:rPr>
                <w:rFonts w:ascii="Arial" w:hAnsi="Arial" w:cs="Arial"/>
                <w:sz w:val="20"/>
                <w:szCs w:val="20"/>
              </w:rPr>
              <w:t>trying to encourage as many as possible to use this facility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7844">
              <w:rPr>
                <w:rFonts w:ascii="Arial" w:hAnsi="Arial" w:cs="Arial"/>
                <w:sz w:val="20"/>
                <w:szCs w:val="20"/>
                <w:u w:val="single"/>
              </w:rPr>
              <w:t>ECO success</w:t>
            </w: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C7844">
              <w:rPr>
                <w:rFonts w:ascii="Arial" w:hAnsi="Arial" w:cs="Arial"/>
                <w:sz w:val="20"/>
                <w:szCs w:val="20"/>
              </w:rPr>
              <w:t>ECO 4</w:t>
            </w:r>
            <w:r w:rsidRPr="009C784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Green flag has been issued for the school much to the delight of all. Pupils collating email addre</w:t>
            </w:r>
            <w:r>
              <w:rPr>
                <w:rFonts w:ascii="Arial" w:hAnsi="Arial" w:cs="Arial"/>
                <w:sz w:val="20"/>
                <w:szCs w:val="20"/>
              </w:rPr>
              <w:t>sses from families to afford an</w:t>
            </w:r>
            <w:r w:rsidRPr="009C7844">
              <w:rPr>
                <w:rFonts w:ascii="Arial" w:hAnsi="Arial" w:cs="Arial"/>
                <w:sz w:val="20"/>
                <w:szCs w:val="20"/>
              </w:rPr>
              <w:t xml:space="preserve"> e-communication strategy for letters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A82" w:rsidRPr="009C7844" w:rsidRDefault="00404A82" w:rsidP="00EB2BC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04A82" w:rsidRPr="009C7844" w:rsidRDefault="00404A82" w:rsidP="00EB2BC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C7844" w:rsidRDefault="00404A82" w:rsidP="00EB2BC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A82" w:rsidRPr="00C436F4" w:rsidRDefault="00404A82" w:rsidP="00EB2BC0">
            <w:pPr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404A82" w:rsidRPr="000A3897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0A3897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8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Any other business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87235" w:rsidRDefault="00404A82" w:rsidP="00EB2BC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7235">
              <w:rPr>
                <w:rFonts w:ascii="Arial" w:hAnsi="Arial" w:cs="Arial"/>
                <w:b/>
                <w:sz w:val="20"/>
                <w:szCs w:val="20"/>
                <w:u w:val="single"/>
              </w:rPr>
              <w:t>Key Meetings – Equalities meeting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Equalities Meeting is taking place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Castle tomorrow evening (19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September) and Mark asked if any members of the PC were able to attend.  Lorraine Hamill agreed to attend to represent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87235" w:rsidRDefault="00404A82" w:rsidP="00EB2BC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7235">
              <w:rPr>
                <w:rFonts w:ascii="Arial" w:hAnsi="Arial" w:cs="Arial"/>
                <w:b/>
                <w:sz w:val="20"/>
                <w:szCs w:val="20"/>
                <w:u w:val="single"/>
              </w:rPr>
              <w:t>Meet the Teacher Evening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Brennan asked about the recent Meet the Teacher evening and suggested that the teacher gives a presentation to enable them to speak to everyone at the one time. 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87235" w:rsidRDefault="00404A82" w:rsidP="00EB2BC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7235">
              <w:rPr>
                <w:rFonts w:ascii="Arial" w:hAnsi="Arial" w:cs="Arial"/>
                <w:b/>
                <w:sz w:val="20"/>
                <w:szCs w:val="20"/>
                <w:u w:val="single"/>
              </w:rPr>
              <w:t>Homework Diaries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had noticed everyone had the same Homework Diaries now. We were advised that the ones used by the lower school are no longer available. 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987235" w:rsidRDefault="00404A82" w:rsidP="00EB2BC0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7235">
              <w:rPr>
                <w:rFonts w:ascii="Arial" w:hAnsi="Arial" w:cs="Arial"/>
                <w:b/>
                <w:sz w:val="20"/>
                <w:szCs w:val="20"/>
                <w:u w:val="single"/>
              </w:rPr>
              <w:t>Parking issues at the school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parking issues, and a recent argument between a bus driver and parent was discussed.</w:t>
            </w:r>
          </w:p>
          <w:p w:rsidR="00404A82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04A82" w:rsidRPr="00265383" w:rsidRDefault="00404A82" w:rsidP="00EB2BC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404A82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A82" w:rsidRPr="000A3897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A82" w:rsidRPr="000A3897" w:rsidTr="00EB2BC0">
        <w:tc>
          <w:tcPr>
            <w:tcW w:w="1889" w:type="dxa"/>
            <w:shd w:val="clear" w:color="auto" w:fill="auto"/>
          </w:tcPr>
          <w:p w:rsidR="00404A82" w:rsidRPr="000A3897" w:rsidRDefault="00404A82" w:rsidP="00EB2BC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next meeting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4A82" w:rsidRPr="004A2DCA" w:rsidRDefault="00404A82" w:rsidP="00EB2BC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meeting will be held on </w:t>
            </w:r>
            <w:r>
              <w:rPr>
                <w:rFonts w:ascii="Arial" w:hAnsi="Arial" w:cs="Arial"/>
                <w:b/>
                <w:sz w:val="20"/>
                <w:szCs w:val="20"/>
              </w:rPr>
              <w:t>Monday 21</w:t>
            </w:r>
            <w:r w:rsidRPr="005337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2013.</w:t>
            </w: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9924D6">
              <w:rPr>
                <w:rFonts w:ascii="Arial" w:hAnsi="Arial" w:cs="Arial"/>
                <w:b/>
                <w:sz w:val="20"/>
                <w:szCs w:val="20"/>
              </w:rPr>
              <w:t>Meeting Dates</w:t>
            </w:r>
          </w:p>
          <w:p w:rsidR="00404A82" w:rsidRPr="00D57A7C" w:rsidRDefault="00404A82" w:rsidP="00EB2BC0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D57A7C">
              <w:rPr>
                <w:rFonts w:ascii="Arial" w:hAnsi="Arial" w:cs="Arial"/>
                <w:b/>
                <w:sz w:val="20"/>
                <w:szCs w:val="20"/>
              </w:rPr>
              <w:t>AGM Wednesday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57A7C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 w:rsidRPr="00D57A7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57A7C">
              <w:rPr>
                <w:rFonts w:ascii="Arial" w:hAnsi="Arial" w:cs="Arial"/>
                <w:b/>
                <w:sz w:val="20"/>
                <w:szCs w:val="20"/>
              </w:rPr>
              <w:t xml:space="preserve"> September 2013</w:t>
            </w:r>
          </w:p>
          <w:p w:rsidR="00404A82" w:rsidRPr="009924D6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9924D6">
              <w:rPr>
                <w:rFonts w:ascii="Arial" w:hAnsi="Arial" w:cs="Arial"/>
                <w:sz w:val="20"/>
                <w:szCs w:val="20"/>
              </w:rPr>
              <w:t xml:space="preserve">Monday,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2013</w:t>
            </w:r>
          </w:p>
          <w:p w:rsidR="00404A82" w:rsidRPr="009924D6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  <w:r w:rsidRPr="009924D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Pr="009924D6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404A82" w:rsidRPr="009924D6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  <w:r w:rsidRPr="009924D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 2014</w:t>
            </w: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Pr="009924D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2014</w:t>
            </w: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6</w:t>
            </w:r>
            <w:r w:rsidRPr="005337C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2014</w:t>
            </w:r>
            <w:r w:rsidRPr="009924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987235">
              <w:rPr>
                <w:rFonts w:ascii="Arial" w:hAnsi="Arial" w:cs="Arial"/>
                <w:b/>
                <w:sz w:val="20"/>
                <w:szCs w:val="20"/>
              </w:rPr>
              <w:t>Parent Council Chair meetings</w:t>
            </w:r>
          </w:p>
          <w:p w:rsidR="00404A82" w:rsidRPr="00987235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987235">
              <w:rPr>
                <w:rFonts w:ascii="Arial" w:hAnsi="Arial" w:cs="Arial"/>
                <w:sz w:val="20"/>
                <w:szCs w:val="20"/>
              </w:rPr>
              <w:t>Tue 1</w:t>
            </w:r>
            <w:r w:rsidRPr="0098723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87235">
              <w:rPr>
                <w:rFonts w:ascii="Arial" w:hAnsi="Arial" w:cs="Arial"/>
                <w:sz w:val="20"/>
                <w:szCs w:val="20"/>
              </w:rPr>
              <w:t xml:space="preserve"> Oct 2013 – St Luke’s High School</w:t>
            </w:r>
          </w:p>
          <w:p w:rsidR="00404A82" w:rsidRPr="00987235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987235">
              <w:rPr>
                <w:rFonts w:ascii="Arial" w:hAnsi="Arial" w:cs="Arial"/>
                <w:sz w:val="20"/>
                <w:szCs w:val="20"/>
              </w:rPr>
              <w:t>Wed 12</w:t>
            </w:r>
            <w:r w:rsidRPr="009872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87235">
              <w:rPr>
                <w:rFonts w:ascii="Arial" w:hAnsi="Arial" w:cs="Arial"/>
                <w:sz w:val="20"/>
                <w:szCs w:val="20"/>
              </w:rPr>
              <w:t xml:space="preserve"> Feb 2014 – </w:t>
            </w:r>
            <w:proofErr w:type="spellStart"/>
            <w:r w:rsidRPr="00987235">
              <w:rPr>
                <w:rFonts w:ascii="Arial" w:hAnsi="Arial" w:cs="Arial"/>
                <w:sz w:val="20"/>
                <w:szCs w:val="20"/>
              </w:rPr>
              <w:t>Mearns</w:t>
            </w:r>
            <w:proofErr w:type="spellEnd"/>
            <w:r w:rsidRPr="00987235">
              <w:rPr>
                <w:rFonts w:ascii="Arial" w:hAnsi="Arial" w:cs="Arial"/>
                <w:sz w:val="20"/>
                <w:szCs w:val="20"/>
              </w:rPr>
              <w:t xml:space="preserve"> Castle High</w:t>
            </w: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  <w:p w:rsidR="00404A82" w:rsidRDefault="00404A82" w:rsidP="00EB2BC0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404A82" w:rsidRPr="000A3897" w:rsidRDefault="00404A82" w:rsidP="00EB2BC0">
            <w:pPr>
              <w:snapToGrid w:val="0"/>
              <w:spacing w:before="144" w:after="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A82" w:rsidRDefault="00404A82" w:rsidP="00404A82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404A82" w:rsidRDefault="00404A82" w:rsidP="00404A82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404A82" w:rsidRDefault="00404A82" w:rsidP="00404A82">
      <w:pPr>
        <w:jc w:val="both"/>
        <w:rPr>
          <w:rFonts w:ascii="Arial" w:hAnsi="Arial" w:cs="Arial"/>
          <w:sz w:val="28"/>
        </w:rPr>
      </w:pPr>
    </w:p>
    <w:p w:rsidR="00404A82" w:rsidRDefault="00404A82" w:rsidP="00404A82">
      <w:pPr>
        <w:jc w:val="both"/>
        <w:rPr>
          <w:rFonts w:ascii="Arial" w:hAnsi="Arial" w:cs="Arial"/>
          <w:sz w:val="28"/>
        </w:rPr>
      </w:pPr>
    </w:p>
    <w:p w:rsidR="00404A82" w:rsidRDefault="00404A82" w:rsidP="00404A8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Signed as an accurate copy of the approved </w:t>
      </w:r>
    </w:p>
    <w:p w:rsidR="00404A82" w:rsidRDefault="00404A82" w:rsidP="00404A8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04A82" w:rsidRDefault="00404A82" w:rsidP="00404A82">
      <w:pPr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Name</w:t>
      </w:r>
      <w:r>
        <w:rPr>
          <w:rFonts w:ascii="Arial" w:hAnsi="Arial" w:cs="Arial"/>
          <w:color w:val="000000"/>
          <w:sz w:val="28"/>
          <w:szCs w:val="28"/>
        </w:rPr>
        <w:tab/>
        <w:t>…………………………………………...</w:t>
      </w:r>
      <w:proofErr w:type="gramEnd"/>
    </w:p>
    <w:p w:rsidR="00404A82" w:rsidRDefault="00404A82" w:rsidP="00404A8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Signature </w:t>
      </w:r>
      <w:r>
        <w:rPr>
          <w:rFonts w:ascii="Arial" w:hAnsi="Arial" w:cs="Arial"/>
          <w:color w:val="000000"/>
          <w:sz w:val="28"/>
          <w:szCs w:val="28"/>
        </w:rPr>
        <w:tab/>
        <w:t>……………………………………………</w:t>
      </w:r>
    </w:p>
    <w:p w:rsidR="00404A82" w:rsidRDefault="00404A82" w:rsidP="00404A8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Position</w:t>
      </w:r>
      <w:r>
        <w:rPr>
          <w:rFonts w:ascii="Arial" w:hAnsi="Arial" w:cs="Arial"/>
          <w:color w:val="000000"/>
          <w:sz w:val="28"/>
          <w:szCs w:val="28"/>
        </w:rPr>
        <w:tab/>
        <w:t>……………………………………………</w:t>
      </w:r>
    </w:p>
    <w:p w:rsidR="00404A82" w:rsidRDefault="00404A82" w:rsidP="00404A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8"/>
          <w:szCs w:val="28"/>
        </w:rPr>
        <w:t>Date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……………………………………………</w:t>
      </w:r>
    </w:p>
    <w:p w:rsidR="00404A82" w:rsidRDefault="00404A82" w:rsidP="00404A82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404A82" w:rsidRDefault="00404A82" w:rsidP="00404A82">
      <w:pPr>
        <w:jc w:val="both"/>
        <w:rPr>
          <w:rFonts w:ascii="Arial" w:hAnsi="Arial" w:cs="Arial"/>
          <w:sz w:val="28"/>
        </w:rPr>
      </w:pPr>
    </w:p>
    <w:p w:rsidR="00404A82" w:rsidRDefault="00404A82" w:rsidP="00404A82">
      <w:pPr>
        <w:jc w:val="both"/>
        <w:rPr>
          <w:rFonts w:ascii="Arial" w:hAnsi="Arial" w:cs="Arial"/>
          <w:sz w:val="28"/>
        </w:rPr>
      </w:pPr>
    </w:p>
    <w:p w:rsidR="00F07F30" w:rsidRDefault="00F07F30"/>
    <w:sectPr w:rsidR="00F07F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2"/>
    <w:rsid w:val="000473D4"/>
    <w:rsid w:val="00404A82"/>
    <w:rsid w:val="00F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8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04A82"/>
    <w:pPr>
      <w:keepNext/>
      <w:numPr>
        <w:numId w:val="1"/>
      </w:numPr>
      <w:jc w:val="center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A82"/>
    <w:rPr>
      <w:rFonts w:ascii="Comic Sans MS" w:eastAsia="SimSun" w:hAnsi="Comic Sans MS" w:cs="Mangal"/>
      <w:kern w:val="1"/>
      <w:sz w:val="3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8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82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04A82"/>
    <w:pPr>
      <w:keepNext/>
      <w:numPr>
        <w:numId w:val="1"/>
      </w:numPr>
      <w:jc w:val="center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4A82"/>
    <w:rPr>
      <w:rFonts w:ascii="Comic Sans MS" w:eastAsia="SimSun" w:hAnsi="Comic Sans MS" w:cs="Mangal"/>
      <w:kern w:val="1"/>
      <w:sz w:val="3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82"/>
    <w:rPr>
      <w:rFonts w:ascii="Lucida Grande" w:eastAsia="SimSun" w:hAnsi="Lucida Grande" w:cs="Lucida Grande"/>
      <w:kern w:val="1"/>
      <w:sz w:val="18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Macintosh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Chisholm</dc:creator>
  <cp:keywords/>
  <dc:description/>
  <cp:lastModifiedBy>Valerie Chisholm</cp:lastModifiedBy>
  <cp:revision>1</cp:revision>
  <dcterms:created xsi:type="dcterms:W3CDTF">2013-11-01T09:57:00Z</dcterms:created>
  <dcterms:modified xsi:type="dcterms:W3CDTF">2013-11-01T09:59:00Z</dcterms:modified>
</cp:coreProperties>
</file>