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F3" w:rsidRDefault="00F372F3" w:rsidP="00F372F3">
      <w:pPr>
        <w:tabs>
          <w:tab w:val="left" w:pos="0"/>
        </w:tabs>
      </w:pPr>
    </w:p>
    <w:p w:rsidR="00F372F3" w:rsidRDefault="00F372F3" w:rsidP="00F372F3">
      <w:pPr>
        <w:pStyle w:val="Header"/>
        <w:jc w:val="center"/>
        <w:rPr>
          <w:rFonts w:ascii="Arial" w:hAnsi="Arial" w:cs="Arial"/>
          <w:b/>
          <w:sz w:val="72"/>
          <w:szCs w:val="72"/>
        </w:rPr>
      </w:pPr>
      <w:r>
        <w:rPr>
          <w:rFonts w:ascii="Arial" w:hAnsi="Arial" w:cs="Arial"/>
          <w:b/>
          <w:sz w:val="72"/>
          <w:szCs w:val="72"/>
        </w:rPr>
        <w:t xml:space="preserve">Hazeldene Family Centre </w:t>
      </w:r>
    </w:p>
    <w:p w:rsidR="00F372F3" w:rsidRDefault="00F372F3" w:rsidP="00F372F3">
      <w:pPr>
        <w:pStyle w:val="Header"/>
        <w:jc w:val="center"/>
        <w:rPr>
          <w:rFonts w:ascii="Arial" w:hAnsi="Arial" w:cs="Arial"/>
          <w:b/>
          <w:sz w:val="72"/>
          <w:szCs w:val="72"/>
        </w:rPr>
      </w:pPr>
      <w:r>
        <w:rPr>
          <w:rFonts w:ascii="Arial" w:hAnsi="Arial" w:cs="Arial"/>
          <w:b/>
          <w:sz w:val="72"/>
          <w:szCs w:val="72"/>
        </w:rPr>
        <w:t>Improvement Plan</w:t>
      </w:r>
    </w:p>
    <w:p w:rsidR="00F372F3" w:rsidRDefault="00F372F3" w:rsidP="00F372F3">
      <w:pPr>
        <w:pStyle w:val="Header"/>
        <w:rPr>
          <w:rFonts w:ascii="Arial" w:hAnsi="Arial" w:cs="Arial"/>
          <w:b/>
          <w:sz w:val="72"/>
          <w:szCs w:val="72"/>
        </w:rPr>
      </w:pPr>
    </w:p>
    <w:p w:rsidR="00F372F3" w:rsidRDefault="00F372F3" w:rsidP="00F372F3">
      <w:pPr>
        <w:pStyle w:val="Header"/>
        <w:jc w:val="center"/>
        <w:rPr>
          <w:rFonts w:ascii="Arial" w:hAnsi="Arial" w:cs="Arial"/>
          <w:b/>
          <w:sz w:val="72"/>
          <w:szCs w:val="72"/>
        </w:rPr>
      </w:pPr>
      <w:r>
        <w:rPr>
          <w:rFonts w:ascii="Arial" w:hAnsi="Arial" w:cs="Arial"/>
          <w:b/>
          <w:noProof/>
          <w:sz w:val="72"/>
          <w:szCs w:val="72"/>
          <w:lang w:eastAsia="en-GB"/>
        </w:rPr>
        <w:drawing>
          <wp:inline distT="0" distB="0" distL="0" distR="0" wp14:anchorId="4BA3DA92" wp14:editId="6805012E">
            <wp:extent cx="2609850" cy="2609850"/>
            <wp:effectExtent l="0" t="0" r="0" b="0"/>
            <wp:docPr id="1" name="Picture 1" descr="Hazeldene Family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zeldene Family Centr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rsidR="00F372F3" w:rsidRDefault="00F372F3" w:rsidP="00F372F3">
      <w:pPr>
        <w:pStyle w:val="Header"/>
        <w:jc w:val="center"/>
        <w:rPr>
          <w:rFonts w:ascii="Arial" w:hAnsi="Arial" w:cs="Arial"/>
          <w:b/>
          <w:sz w:val="72"/>
          <w:szCs w:val="72"/>
        </w:rPr>
      </w:pPr>
    </w:p>
    <w:p w:rsidR="00F372F3" w:rsidRPr="00160340" w:rsidRDefault="00F372F3" w:rsidP="00160340">
      <w:pPr>
        <w:pStyle w:val="Header"/>
        <w:jc w:val="center"/>
        <w:rPr>
          <w:rFonts w:ascii="Arial" w:hAnsi="Arial" w:cs="Arial"/>
          <w:b/>
          <w:sz w:val="72"/>
          <w:szCs w:val="72"/>
        </w:rPr>
      </w:pPr>
      <w:r>
        <w:rPr>
          <w:rFonts w:ascii="Arial" w:hAnsi="Arial" w:cs="Arial"/>
          <w:b/>
          <w:sz w:val="72"/>
          <w:szCs w:val="72"/>
        </w:rPr>
        <w:t>201</w:t>
      </w:r>
      <w:r w:rsidR="008A1B7B">
        <w:rPr>
          <w:rFonts w:ascii="Arial" w:hAnsi="Arial" w:cs="Arial"/>
          <w:b/>
          <w:sz w:val="72"/>
          <w:szCs w:val="72"/>
        </w:rPr>
        <w:t>8</w:t>
      </w:r>
      <w:r>
        <w:rPr>
          <w:rFonts w:ascii="Arial" w:hAnsi="Arial" w:cs="Arial"/>
          <w:b/>
          <w:sz w:val="72"/>
          <w:szCs w:val="72"/>
        </w:rPr>
        <w:t>/201</w:t>
      </w:r>
      <w:r w:rsidR="008A1B7B">
        <w:rPr>
          <w:rFonts w:ascii="Arial" w:hAnsi="Arial" w:cs="Arial"/>
          <w:b/>
          <w:sz w:val="72"/>
          <w:szCs w:val="72"/>
        </w:rPr>
        <w:t>9</w:t>
      </w:r>
    </w:p>
    <w:p w:rsidR="00B55B6D" w:rsidRDefault="00B55B6D">
      <w:pPr>
        <w:rPr>
          <w:b/>
          <w:sz w:val="40"/>
          <w:szCs w:val="40"/>
        </w:rPr>
      </w:pPr>
    </w:p>
    <w:p w:rsidR="00B55B6D" w:rsidRDefault="00B55B6D">
      <w:pPr>
        <w:rPr>
          <w:b/>
          <w:sz w:val="40"/>
          <w:szCs w:val="40"/>
        </w:rPr>
      </w:pPr>
    </w:p>
    <w:p w:rsidR="00F372F3" w:rsidRPr="00160340" w:rsidRDefault="00F411E8" w:rsidP="00F411E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lastRenderedPageBreak/>
        <w:t xml:space="preserve">Hazeldene Family Centre </w:t>
      </w:r>
      <w:r w:rsidR="00160340">
        <w:rPr>
          <w:b/>
          <w:sz w:val="40"/>
          <w:szCs w:val="40"/>
        </w:rPr>
        <w:t>Vision, Values and Aims</w:t>
      </w:r>
    </w:p>
    <w:p w:rsidR="00B55B6D" w:rsidRDefault="00F372F3" w:rsidP="00160340">
      <w:pPr>
        <w:autoSpaceDE w:val="0"/>
        <w:autoSpaceDN w:val="0"/>
        <w:adjustRightInd w:val="0"/>
        <w:rPr>
          <w:rFonts w:ascii="Arial" w:hAnsi="Arial" w:cs="Arial"/>
          <w:lang w:val="en-US"/>
        </w:rPr>
      </w:pPr>
      <w:r>
        <w:rPr>
          <w:rFonts w:ascii="Arial" w:hAnsi="Arial" w:cs="Arial"/>
          <w:lang w:val="en-US"/>
        </w:rPr>
        <w:t xml:space="preserve">The Vision, Values and Aims were </w:t>
      </w:r>
      <w:r w:rsidR="008A1B7B">
        <w:rPr>
          <w:rFonts w:ascii="Arial" w:hAnsi="Arial" w:cs="Arial"/>
          <w:lang w:val="en-US"/>
        </w:rPr>
        <w:t>identified</w:t>
      </w:r>
      <w:r>
        <w:rPr>
          <w:rFonts w:ascii="Arial" w:hAnsi="Arial" w:cs="Arial"/>
          <w:lang w:val="en-US"/>
        </w:rPr>
        <w:t xml:space="preserve"> in August 2016 through consultation with children, parents and staff. These were </w:t>
      </w:r>
      <w:r w:rsidR="008A1B7B">
        <w:rPr>
          <w:rFonts w:ascii="Arial" w:hAnsi="Arial" w:cs="Arial"/>
          <w:lang w:val="en-US"/>
        </w:rPr>
        <w:t>reviewed in May 2018 and agreed</w:t>
      </w:r>
      <w:r>
        <w:rPr>
          <w:rFonts w:ascii="Arial" w:hAnsi="Arial" w:cs="Arial"/>
          <w:lang w:val="en-US"/>
        </w:rPr>
        <w:t xml:space="preserve"> as follows:</w:t>
      </w:r>
    </w:p>
    <w:p w:rsidR="00B55B6D" w:rsidRPr="00B55B6D" w:rsidRDefault="00B55B6D" w:rsidP="00160340">
      <w:pPr>
        <w:autoSpaceDE w:val="0"/>
        <w:autoSpaceDN w:val="0"/>
        <w:adjustRightInd w:val="0"/>
        <w:rPr>
          <w:rFonts w:ascii="Arial" w:hAnsi="Arial" w:cs="Arial"/>
          <w:lang w:val="en-US"/>
        </w:rPr>
      </w:pPr>
    </w:p>
    <w:p w:rsidR="00F372F3" w:rsidRPr="00160340" w:rsidRDefault="00160340" w:rsidP="00160340">
      <w:pPr>
        <w:autoSpaceDE w:val="0"/>
        <w:autoSpaceDN w:val="0"/>
        <w:adjustRightInd w:val="0"/>
        <w:rPr>
          <w:rFonts w:ascii="Arial" w:hAnsi="Arial" w:cs="Arial"/>
          <w:b/>
          <w:i/>
          <w:lang w:val="en-US"/>
        </w:rPr>
      </w:pPr>
      <w:r w:rsidRPr="00160340">
        <w:rPr>
          <w:rFonts w:ascii="Arial" w:hAnsi="Arial" w:cs="Arial"/>
          <w:b/>
          <w:i/>
          <w:lang w:val="en-US"/>
        </w:rPr>
        <w:t>Vision:</w:t>
      </w:r>
    </w:p>
    <w:p w:rsidR="00F372F3" w:rsidRPr="007331B1" w:rsidRDefault="00F372F3" w:rsidP="00160340">
      <w:pPr>
        <w:rPr>
          <w:rFonts w:ascii="Arial" w:hAnsi="Arial" w:cs="Arial"/>
        </w:rPr>
      </w:pPr>
      <w:r w:rsidRPr="007331B1">
        <w:rPr>
          <w:rFonts w:ascii="Arial" w:hAnsi="Arial" w:cs="Arial"/>
        </w:rPr>
        <w:t xml:space="preserve">Hazeldene Family Centre is a nurturing and inclusive family environment, where children, parents and staff </w:t>
      </w:r>
      <w:r w:rsidRPr="006E68F0">
        <w:rPr>
          <w:rFonts w:ascii="Arial" w:hAnsi="Arial" w:cs="Arial"/>
          <w:b/>
          <w:i/>
        </w:rPr>
        <w:t>learn and grow togethe</w:t>
      </w:r>
      <w:r w:rsidR="00160340" w:rsidRPr="006E68F0">
        <w:rPr>
          <w:rFonts w:ascii="Arial" w:hAnsi="Arial" w:cs="Arial"/>
          <w:b/>
          <w:i/>
        </w:rPr>
        <w:t>r to achieve the best outcomes</w:t>
      </w:r>
      <w:r w:rsidR="00160340">
        <w:rPr>
          <w:rFonts w:ascii="Arial" w:hAnsi="Arial" w:cs="Arial"/>
        </w:rPr>
        <w:t>.</w:t>
      </w:r>
    </w:p>
    <w:p w:rsidR="00F372F3" w:rsidRPr="00160340" w:rsidRDefault="00F372F3" w:rsidP="00160340">
      <w:pPr>
        <w:jc w:val="both"/>
        <w:rPr>
          <w:rFonts w:ascii="Arial" w:hAnsi="Arial" w:cs="Arial"/>
          <w:b/>
          <w:i/>
        </w:rPr>
      </w:pPr>
      <w:r w:rsidRPr="00160340">
        <w:rPr>
          <w:rFonts w:ascii="Arial" w:hAnsi="Arial" w:cs="Arial"/>
          <w:b/>
          <w:i/>
        </w:rPr>
        <w:t>Values:</w:t>
      </w:r>
    </w:p>
    <w:p w:rsidR="00F372F3" w:rsidRPr="007331B1" w:rsidRDefault="00F372F3" w:rsidP="00160340">
      <w:pPr>
        <w:numPr>
          <w:ilvl w:val="0"/>
          <w:numId w:val="4"/>
        </w:numPr>
        <w:spacing w:after="0" w:line="240" w:lineRule="auto"/>
        <w:ind w:left="0" w:firstLine="0"/>
        <w:rPr>
          <w:rFonts w:ascii="Arial" w:hAnsi="Arial" w:cs="Arial"/>
        </w:rPr>
      </w:pPr>
      <w:r w:rsidRPr="007331B1">
        <w:rPr>
          <w:rFonts w:ascii="Arial" w:hAnsi="Arial" w:cs="Arial"/>
        </w:rPr>
        <w:t>The best interests of children are promoted throughout the centre.</w:t>
      </w:r>
    </w:p>
    <w:p w:rsidR="00F372F3" w:rsidRPr="007331B1" w:rsidRDefault="00D13DD4" w:rsidP="00160340">
      <w:pPr>
        <w:numPr>
          <w:ilvl w:val="0"/>
          <w:numId w:val="4"/>
        </w:numPr>
        <w:spacing w:after="0" w:line="240" w:lineRule="auto"/>
        <w:ind w:left="0" w:firstLine="0"/>
        <w:rPr>
          <w:rFonts w:ascii="Arial" w:hAnsi="Arial" w:cs="Arial"/>
        </w:rPr>
      </w:pPr>
      <w:r>
        <w:rPr>
          <w:rFonts w:ascii="Arial" w:hAnsi="Arial" w:cs="Arial"/>
        </w:rPr>
        <w:t xml:space="preserve">Warm, responsive relationships </w:t>
      </w:r>
      <w:r w:rsidR="00F372F3" w:rsidRPr="007331B1">
        <w:rPr>
          <w:rFonts w:ascii="Arial" w:hAnsi="Arial" w:cs="Arial"/>
        </w:rPr>
        <w:t>create a positive climate for achievement.</w:t>
      </w:r>
    </w:p>
    <w:p w:rsidR="00F372F3" w:rsidRPr="007331B1" w:rsidRDefault="00F372F3" w:rsidP="00160340">
      <w:pPr>
        <w:numPr>
          <w:ilvl w:val="0"/>
          <w:numId w:val="4"/>
        </w:numPr>
        <w:spacing w:after="0" w:line="240" w:lineRule="auto"/>
        <w:ind w:left="0" w:firstLine="0"/>
        <w:rPr>
          <w:rFonts w:ascii="Arial" w:hAnsi="Arial" w:cs="Arial"/>
        </w:rPr>
      </w:pPr>
      <w:r w:rsidRPr="007331B1">
        <w:rPr>
          <w:rFonts w:ascii="Arial" w:hAnsi="Arial" w:cs="Arial"/>
        </w:rPr>
        <w:t>We value each child as an individual, but also as part of a family and community.</w:t>
      </w:r>
    </w:p>
    <w:p w:rsidR="00F372F3" w:rsidRPr="00160340" w:rsidRDefault="00F372F3" w:rsidP="00160340">
      <w:pPr>
        <w:numPr>
          <w:ilvl w:val="0"/>
          <w:numId w:val="4"/>
        </w:numPr>
        <w:spacing w:after="0" w:line="240" w:lineRule="auto"/>
        <w:ind w:left="0" w:firstLine="0"/>
        <w:rPr>
          <w:rFonts w:ascii="Arial" w:hAnsi="Arial" w:cs="Arial"/>
        </w:rPr>
      </w:pPr>
      <w:r>
        <w:rPr>
          <w:rFonts w:ascii="Arial" w:hAnsi="Arial" w:cs="Arial"/>
        </w:rPr>
        <w:t xml:space="preserve">We believe in the </w:t>
      </w:r>
      <w:r w:rsidRPr="007331B1">
        <w:rPr>
          <w:rFonts w:ascii="Arial" w:hAnsi="Arial" w:cs="Arial"/>
        </w:rPr>
        <w:t>importance of learning through play and time for child</w:t>
      </w:r>
      <w:r w:rsidR="00160340">
        <w:rPr>
          <w:rFonts w:ascii="Arial" w:hAnsi="Arial" w:cs="Arial"/>
        </w:rPr>
        <w:t xml:space="preserve">ren to investigate, </w:t>
      </w:r>
      <w:r w:rsidRPr="00160340">
        <w:rPr>
          <w:rFonts w:ascii="Arial" w:hAnsi="Arial" w:cs="Arial"/>
        </w:rPr>
        <w:t xml:space="preserve">create and develop at their own pace. </w:t>
      </w:r>
    </w:p>
    <w:p w:rsidR="00F372F3" w:rsidRPr="007331B1" w:rsidRDefault="00F372F3" w:rsidP="00160340">
      <w:pPr>
        <w:numPr>
          <w:ilvl w:val="0"/>
          <w:numId w:val="4"/>
        </w:numPr>
        <w:spacing w:after="0" w:line="240" w:lineRule="auto"/>
        <w:ind w:left="0" w:firstLine="0"/>
        <w:rPr>
          <w:rFonts w:ascii="Arial" w:hAnsi="Arial" w:cs="Arial"/>
        </w:rPr>
      </w:pPr>
      <w:r w:rsidRPr="007331B1">
        <w:rPr>
          <w:rFonts w:ascii="Arial" w:hAnsi="Arial" w:cs="Arial"/>
        </w:rPr>
        <w:t>We promote openness, honesty, trust and fairness.</w:t>
      </w:r>
    </w:p>
    <w:p w:rsidR="00F372F3" w:rsidRPr="007331B1" w:rsidRDefault="00F372F3" w:rsidP="00160340">
      <w:pPr>
        <w:numPr>
          <w:ilvl w:val="0"/>
          <w:numId w:val="4"/>
        </w:numPr>
        <w:spacing w:after="0" w:line="240" w:lineRule="auto"/>
        <w:ind w:left="0" w:firstLine="0"/>
        <w:rPr>
          <w:rFonts w:ascii="Arial" w:hAnsi="Arial" w:cs="Arial"/>
        </w:rPr>
      </w:pPr>
      <w:r w:rsidRPr="007331B1">
        <w:rPr>
          <w:rFonts w:ascii="Arial" w:hAnsi="Arial" w:cs="Arial"/>
        </w:rPr>
        <w:t>We respect the views of all involved in the life of the family centre.</w:t>
      </w:r>
    </w:p>
    <w:p w:rsidR="00F372F3" w:rsidRPr="007331B1" w:rsidRDefault="00F372F3" w:rsidP="00160340">
      <w:pPr>
        <w:numPr>
          <w:ilvl w:val="0"/>
          <w:numId w:val="4"/>
        </w:numPr>
        <w:spacing w:after="0" w:line="240" w:lineRule="auto"/>
        <w:ind w:left="0" w:firstLine="0"/>
        <w:rPr>
          <w:rFonts w:ascii="Arial" w:hAnsi="Arial" w:cs="Arial"/>
        </w:rPr>
      </w:pPr>
      <w:r w:rsidRPr="007331B1">
        <w:rPr>
          <w:rFonts w:ascii="Arial" w:hAnsi="Arial" w:cs="Arial"/>
        </w:rPr>
        <w:t xml:space="preserve">Committed to inclusion, we celebrate diversity. </w:t>
      </w:r>
    </w:p>
    <w:p w:rsidR="00160340" w:rsidRDefault="00160340" w:rsidP="00160340">
      <w:pPr>
        <w:jc w:val="both"/>
        <w:rPr>
          <w:rFonts w:ascii="Arial" w:hAnsi="Arial" w:cs="Arial"/>
        </w:rPr>
      </w:pPr>
    </w:p>
    <w:p w:rsidR="00F372F3" w:rsidRPr="00160340" w:rsidRDefault="00F372F3" w:rsidP="00160340">
      <w:pPr>
        <w:jc w:val="both"/>
        <w:rPr>
          <w:rFonts w:ascii="Arial" w:hAnsi="Arial" w:cs="Arial"/>
          <w:b/>
          <w:i/>
        </w:rPr>
      </w:pPr>
      <w:r w:rsidRPr="00160340">
        <w:rPr>
          <w:rFonts w:ascii="Arial" w:hAnsi="Arial" w:cs="Arial"/>
          <w:b/>
          <w:i/>
        </w:rPr>
        <w:t>Aims</w:t>
      </w:r>
      <w:r w:rsidR="00160340" w:rsidRPr="00160340">
        <w:rPr>
          <w:rFonts w:ascii="Arial" w:hAnsi="Arial" w:cs="Arial"/>
          <w:b/>
          <w:i/>
        </w:rPr>
        <w:t>:</w:t>
      </w:r>
    </w:p>
    <w:p w:rsidR="00F372F3" w:rsidRPr="007331B1" w:rsidRDefault="00F372F3" w:rsidP="00160340">
      <w:pPr>
        <w:rPr>
          <w:rFonts w:ascii="Arial" w:hAnsi="Arial" w:cs="Arial"/>
        </w:rPr>
      </w:pPr>
      <w:r w:rsidRPr="007331B1">
        <w:rPr>
          <w:rFonts w:ascii="Arial" w:hAnsi="Arial" w:cs="Arial"/>
        </w:rPr>
        <w:t>In our establishment we aim to off</w:t>
      </w:r>
      <w:r w:rsidR="00160340">
        <w:rPr>
          <w:rFonts w:ascii="Arial" w:hAnsi="Arial" w:cs="Arial"/>
        </w:rPr>
        <w:t>er the highest quality service.</w:t>
      </w:r>
    </w:p>
    <w:p w:rsidR="00F372F3" w:rsidRPr="00160340" w:rsidRDefault="00F372F3" w:rsidP="00160340">
      <w:pPr>
        <w:numPr>
          <w:ilvl w:val="0"/>
          <w:numId w:val="3"/>
        </w:numPr>
        <w:spacing w:after="0" w:line="240" w:lineRule="auto"/>
        <w:ind w:left="0" w:firstLine="0"/>
        <w:rPr>
          <w:rFonts w:ascii="Arial" w:hAnsi="Arial" w:cs="Arial"/>
        </w:rPr>
      </w:pPr>
      <w:r w:rsidRPr="007331B1">
        <w:rPr>
          <w:rFonts w:ascii="Arial" w:hAnsi="Arial" w:cs="Arial"/>
          <w:bCs/>
        </w:rPr>
        <w:t xml:space="preserve">We aim </w:t>
      </w:r>
      <w:r w:rsidRPr="007331B1">
        <w:rPr>
          <w:rFonts w:ascii="Arial" w:hAnsi="Arial" w:cs="Arial"/>
        </w:rPr>
        <w:t xml:space="preserve">to build close working relationships between children, parents, staff and the local community. </w:t>
      </w:r>
    </w:p>
    <w:p w:rsidR="00F372F3" w:rsidRPr="00160340" w:rsidRDefault="00F372F3" w:rsidP="00160340">
      <w:pPr>
        <w:numPr>
          <w:ilvl w:val="0"/>
          <w:numId w:val="3"/>
        </w:numPr>
        <w:spacing w:after="0" w:line="240" w:lineRule="auto"/>
        <w:ind w:left="0" w:firstLine="0"/>
        <w:rPr>
          <w:rFonts w:ascii="Arial" w:hAnsi="Arial" w:cs="Arial"/>
        </w:rPr>
      </w:pPr>
      <w:r w:rsidRPr="007331B1">
        <w:rPr>
          <w:rFonts w:ascii="Arial" w:hAnsi="Arial" w:cs="Arial"/>
          <w:bCs/>
        </w:rPr>
        <w:t>We aim</w:t>
      </w:r>
      <w:r w:rsidRPr="007331B1">
        <w:rPr>
          <w:rFonts w:ascii="Arial" w:hAnsi="Arial" w:cs="Arial"/>
        </w:rPr>
        <w:t xml:space="preserve"> to enable all involved in the life of the family centre to feel valued, respected and included.</w:t>
      </w:r>
    </w:p>
    <w:p w:rsidR="00F372F3" w:rsidRPr="00160340" w:rsidRDefault="00F372F3" w:rsidP="00160340">
      <w:pPr>
        <w:numPr>
          <w:ilvl w:val="0"/>
          <w:numId w:val="3"/>
        </w:numPr>
        <w:spacing w:after="0" w:line="240" w:lineRule="auto"/>
        <w:ind w:left="0" w:firstLine="0"/>
        <w:rPr>
          <w:rFonts w:ascii="Arial" w:hAnsi="Arial" w:cs="Arial"/>
        </w:rPr>
      </w:pPr>
      <w:r w:rsidRPr="007331B1">
        <w:rPr>
          <w:rFonts w:ascii="Arial" w:hAnsi="Arial" w:cs="Arial"/>
          <w:bCs/>
        </w:rPr>
        <w:t>We aim</w:t>
      </w:r>
      <w:r w:rsidRPr="007331B1">
        <w:rPr>
          <w:rFonts w:ascii="Arial" w:hAnsi="Arial" w:cs="Arial"/>
        </w:rPr>
        <w:t xml:space="preserve"> to nurture each child’s wellbeing and sense of belonging.</w:t>
      </w:r>
    </w:p>
    <w:p w:rsidR="00F372F3" w:rsidRPr="00160340" w:rsidRDefault="00F372F3" w:rsidP="00160340">
      <w:pPr>
        <w:numPr>
          <w:ilvl w:val="0"/>
          <w:numId w:val="3"/>
        </w:numPr>
        <w:spacing w:after="0" w:line="240" w:lineRule="auto"/>
        <w:ind w:left="0" w:firstLine="0"/>
        <w:rPr>
          <w:rFonts w:ascii="Arial" w:hAnsi="Arial" w:cs="Arial"/>
        </w:rPr>
      </w:pPr>
      <w:r w:rsidRPr="007331B1">
        <w:rPr>
          <w:rFonts w:ascii="Arial" w:hAnsi="Arial" w:cs="Arial"/>
          <w:bCs/>
        </w:rPr>
        <w:t>We aim</w:t>
      </w:r>
      <w:r w:rsidRPr="007331B1">
        <w:rPr>
          <w:rFonts w:ascii="Arial" w:hAnsi="Arial" w:cs="Arial"/>
        </w:rPr>
        <w:t xml:space="preserve"> to create a safe, healthy but challenging learning environment which encourages curiosity.</w:t>
      </w:r>
    </w:p>
    <w:p w:rsidR="00F372F3" w:rsidRPr="00160340" w:rsidRDefault="00F372F3" w:rsidP="00160340">
      <w:pPr>
        <w:numPr>
          <w:ilvl w:val="0"/>
          <w:numId w:val="3"/>
        </w:numPr>
        <w:spacing w:after="0" w:line="240" w:lineRule="auto"/>
        <w:ind w:left="0" w:firstLine="0"/>
        <w:rPr>
          <w:rFonts w:ascii="Arial" w:hAnsi="Arial" w:cs="Arial"/>
        </w:rPr>
      </w:pPr>
      <w:r w:rsidRPr="007331B1">
        <w:rPr>
          <w:rFonts w:ascii="Arial" w:hAnsi="Arial" w:cs="Arial"/>
          <w:bCs/>
        </w:rPr>
        <w:t xml:space="preserve">We aim </w:t>
      </w:r>
      <w:r w:rsidRPr="007331B1">
        <w:rPr>
          <w:rFonts w:ascii="Arial" w:hAnsi="Arial" w:cs="Arial"/>
        </w:rPr>
        <w:t>to provide carefully balanced learning, child-initiated active play and discovery.</w:t>
      </w:r>
    </w:p>
    <w:p w:rsidR="00F372F3" w:rsidRPr="00F372F3" w:rsidRDefault="00F372F3" w:rsidP="00160340">
      <w:pPr>
        <w:numPr>
          <w:ilvl w:val="0"/>
          <w:numId w:val="3"/>
        </w:numPr>
        <w:spacing w:after="0" w:line="240" w:lineRule="auto"/>
        <w:ind w:left="0" w:firstLine="0"/>
        <w:rPr>
          <w:rFonts w:ascii="Arial" w:hAnsi="Arial" w:cs="Arial"/>
        </w:rPr>
      </w:pPr>
      <w:r w:rsidRPr="00F372F3">
        <w:rPr>
          <w:rFonts w:ascii="Arial" w:hAnsi="Arial" w:cs="Arial"/>
          <w:bCs/>
        </w:rPr>
        <w:t>We aim</w:t>
      </w:r>
      <w:r w:rsidRPr="00F372F3">
        <w:rPr>
          <w:rFonts w:ascii="Arial" w:hAnsi="Arial" w:cs="Arial"/>
        </w:rPr>
        <w:t xml:space="preserve"> to provide rich, relevant experiences which help children to develop holistically as confident, independent learners.</w:t>
      </w:r>
    </w:p>
    <w:p w:rsidR="00F372F3" w:rsidRDefault="00F372F3"/>
    <w:tbl>
      <w:tblPr>
        <w:tblStyle w:val="TableGrid"/>
        <w:tblpPr w:leftFromText="180" w:rightFromText="180" w:vertAnchor="page" w:horzAnchor="margin" w:tblpXSpec="center" w:tblpY="856"/>
        <w:tblW w:w="0" w:type="auto"/>
        <w:tblLook w:val="04A0" w:firstRow="1" w:lastRow="0" w:firstColumn="1" w:lastColumn="0" w:noHBand="0" w:noVBand="1"/>
      </w:tblPr>
      <w:tblGrid>
        <w:gridCol w:w="4724"/>
        <w:gridCol w:w="4725"/>
        <w:gridCol w:w="4725"/>
      </w:tblGrid>
      <w:tr w:rsidR="00B55B6D" w:rsidTr="00CB4D8B">
        <w:tc>
          <w:tcPr>
            <w:tcW w:w="14174" w:type="dxa"/>
            <w:gridSpan w:val="3"/>
            <w:shd w:val="clear" w:color="auto" w:fill="92CDDC" w:themeFill="accent5" w:themeFillTint="99"/>
          </w:tcPr>
          <w:p w:rsidR="00B55B6D" w:rsidRPr="003B4CF2" w:rsidRDefault="00B55B6D" w:rsidP="00CB4D8B">
            <w:pPr>
              <w:jc w:val="center"/>
              <w:rPr>
                <w:b/>
                <w:sz w:val="32"/>
                <w:szCs w:val="32"/>
              </w:rPr>
            </w:pPr>
            <w:r>
              <w:rPr>
                <w:b/>
                <w:sz w:val="32"/>
                <w:szCs w:val="32"/>
              </w:rPr>
              <w:lastRenderedPageBreak/>
              <w:t xml:space="preserve">Hazeldene Family Centre </w:t>
            </w:r>
            <w:r w:rsidRPr="003B4CF2">
              <w:rPr>
                <w:b/>
                <w:sz w:val="32"/>
                <w:szCs w:val="32"/>
              </w:rPr>
              <w:t>Improvement Priorities for 201</w:t>
            </w:r>
            <w:r>
              <w:rPr>
                <w:b/>
                <w:sz w:val="32"/>
                <w:szCs w:val="32"/>
              </w:rPr>
              <w:t>8</w:t>
            </w:r>
            <w:r w:rsidRPr="003B4CF2">
              <w:rPr>
                <w:b/>
                <w:sz w:val="32"/>
                <w:szCs w:val="32"/>
              </w:rPr>
              <w:t xml:space="preserve"> - 202</w:t>
            </w:r>
            <w:r>
              <w:rPr>
                <w:b/>
                <w:sz w:val="32"/>
                <w:szCs w:val="32"/>
              </w:rPr>
              <w:t>1</w:t>
            </w:r>
          </w:p>
        </w:tc>
      </w:tr>
      <w:tr w:rsidR="00B55B6D" w:rsidTr="00CB4D8B">
        <w:tc>
          <w:tcPr>
            <w:tcW w:w="4724" w:type="dxa"/>
            <w:shd w:val="clear" w:color="auto" w:fill="B6DDE8" w:themeFill="accent5" w:themeFillTint="66"/>
          </w:tcPr>
          <w:p w:rsidR="00B55B6D" w:rsidRPr="003B4CF2" w:rsidRDefault="00B55B6D" w:rsidP="00CB4D8B">
            <w:pPr>
              <w:jc w:val="center"/>
              <w:rPr>
                <w:b/>
                <w:sz w:val="32"/>
                <w:szCs w:val="32"/>
              </w:rPr>
            </w:pPr>
            <w:r w:rsidRPr="003B4CF2">
              <w:rPr>
                <w:b/>
                <w:sz w:val="32"/>
                <w:szCs w:val="32"/>
              </w:rPr>
              <w:t>201</w:t>
            </w:r>
            <w:r>
              <w:rPr>
                <w:b/>
                <w:sz w:val="32"/>
                <w:szCs w:val="32"/>
              </w:rPr>
              <w:t>8</w:t>
            </w:r>
            <w:r w:rsidRPr="003B4CF2">
              <w:rPr>
                <w:b/>
                <w:sz w:val="32"/>
                <w:szCs w:val="32"/>
              </w:rPr>
              <w:t>-1</w:t>
            </w:r>
            <w:r>
              <w:rPr>
                <w:b/>
                <w:sz w:val="32"/>
                <w:szCs w:val="32"/>
              </w:rPr>
              <w:t>9</w:t>
            </w:r>
          </w:p>
        </w:tc>
        <w:tc>
          <w:tcPr>
            <w:tcW w:w="4725" w:type="dxa"/>
            <w:shd w:val="clear" w:color="auto" w:fill="B6DDE8" w:themeFill="accent5" w:themeFillTint="66"/>
          </w:tcPr>
          <w:p w:rsidR="00B55B6D" w:rsidRPr="003B4CF2" w:rsidRDefault="00B55B6D" w:rsidP="00CB4D8B">
            <w:pPr>
              <w:jc w:val="center"/>
              <w:rPr>
                <w:b/>
                <w:sz w:val="32"/>
                <w:szCs w:val="32"/>
              </w:rPr>
            </w:pPr>
            <w:r w:rsidRPr="003B4CF2">
              <w:rPr>
                <w:b/>
                <w:sz w:val="32"/>
                <w:szCs w:val="32"/>
              </w:rPr>
              <w:t>201</w:t>
            </w:r>
            <w:r>
              <w:rPr>
                <w:b/>
                <w:sz w:val="32"/>
                <w:szCs w:val="32"/>
              </w:rPr>
              <w:t>9</w:t>
            </w:r>
            <w:r w:rsidRPr="003B4CF2">
              <w:rPr>
                <w:b/>
                <w:sz w:val="32"/>
                <w:szCs w:val="32"/>
              </w:rPr>
              <w:t>-</w:t>
            </w:r>
            <w:r>
              <w:rPr>
                <w:b/>
                <w:sz w:val="32"/>
                <w:szCs w:val="32"/>
              </w:rPr>
              <w:t>20</w:t>
            </w:r>
          </w:p>
        </w:tc>
        <w:tc>
          <w:tcPr>
            <w:tcW w:w="4725" w:type="dxa"/>
            <w:shd w:val="clear" w:color="auto" w:fill="B6DDE8" w:themeFill="accent5" w:themeFillTint="66"/>
          </w:tcPr>
          <w:p w:rsidR="00B55B6D" w:rsidRPr="003B4CF2" w:rsidRDefault="00B55B6D" w:rsidP="00CB4D8B">
            <w:pPr>
              <w:jc w:val="center"/>
              <w:rPr>
                <w:b/>
                <w:sz w:val="32"/>
                <w:szCs w:val="32"/>
              </w:rPr>
            </w:pPr>
            <w:r w:rsidRPr="003B4CF2">
              <w:rPr>
                <w:b/>
                <w:sz w:val="32"/>
                <w:szCs w:val="32"/>
              </w:rPr>
              <w:t>20</w:t>
            </w:r>
            <w:r>
              <w:rPr>
                <w:b/>
                <w:sz w:val="32"/>
                <w:szCs w:val="32"/>
              </w:rPr>
              <w:t>20</w:t>
            </w:r>
            <w:r w:rsidRPr="003B4CF2">
              <w:rPr>
                <w:b/>
                <w:sz w:val="32"/>
                <w:szCs w:val="32"/>
              </w:rPr>
              <w:t>-2</w:t>
            </w:r>
            <w:r>
              <w:rPr>
                <w:b/>
                <w:sz w:val="32"/>
                <w:szCs w:val="32"/>
              </w:rPr>
              <w:t>1</w:t>
            </w:r>
          </w:p>
        </w:tc>
      </w:tr>
      <w:tr w:rsidR="00B55B6D" w:rsidTr="00CB4D8B">
        <w:tc>
          <w:tcPr>
            <w:tcW w:w="4724" w:type="dxa"/>
          </w:tcPr>
          <w:p w:rsidR="00B55B6D" w:rsidRPr="00A83E7D" w:rsidRDefault="00B55B6D" w:rsidP="00CB4D8B">
            <w:pPr>
              <w:rPr>
                <w:rFonts w:ascii="Arial" w:hAnsi="Arial" w:cs="Arial"/>
              </w:rPr>
            </w:pPr>
          </w:p>
          <w:p w:rsidR="00B55B6D" w:rsidRPr="00A83E7D" w:rsidRDefault="00B55B6D" w:rsidP="00CB4D8B">
            <w:pPr>
              <w:numPr>
                <w:ilvl w:val="0"/>
                <w:numId w:val="6"/>
              </w:numPr>
              <w:autoSpaceDE w:val="0"/>
              <w:autoSpaceDN w:val="0"/>
              <w:adjustRightInd w:val="0"/>
              <w:rPr>
                <w:rFonts w:ascii="Arial" w:hAnsi="Arial" w:cs="Arial"/>
                <w:b/>
                <w:lang w:val="en-US"/>
              </w:rPr>
            </w:pPr>
            <w:r w:rsidRPr="00A83E7D">
              <w:rPr>
                <w:rFonts w:ascii="Arial" w:hAnsi="Arial" w:cs="Arial"/>
                <w:b/>
                <w:lang w:val="en-US"/>
              </w:rPr>
              <w:t>Leadership and Management – Professional Learning and Enhanced Practice</w:t>
            </w:r>
          </w:p>
          <w:p w:rsidR="00A83E7D" w:rsidRPr="00A83E7D" w:rsidRDefault="00B55B6D" w:rsidP="00CB4D8B">
            <w:pPr>
              <w:numPr>
                <w:ilvl w:val="0"/>
                <w:numId w:val="5"/>
              </w:numPr>
              <w:rPr>
                <w:rFonts w:ascii="Arial" w:hAnsi="Arial" w:cs="Arial"/>
                <w:color w:val="000000"/>
                <w:sz w:val="20"/>
              </w:rPr>
            </w:pPr>
            <w:r w:rsidRPr="00A83E7D">
              <w:rPr>
                <w:rFonts w:ascii="Arial" w:hAnsi="Arial" w:cs="Arial"/>
                <w:sz w:val="20"/>
                <w:szCs w:val="20"/>
              </w:rPr>
              <w:t xml:space="preserve">Practitioner visits to/from Primary 1. </w:t>
            </w:r>
          </w:p>
          <w:p w:rsidR="00A83E7D" w:rsidRPr="00A83E7D" w:rsidRDefault="00A83E7D" w:rsidP="00CB4D8B">
            <w:pPr>
              <w:numPr>
                <w:ilvl w:val="0"/>
                <w:numId w:val="5"/>
              </w:numPr>
              <w:rPr>
                <w:rFonts w:ascii="Arial" w:hAnsi="Arial" w:cs="Arial"/>
                <w:color w:val="000000"/>
                <w:sz w:val="20"/>
              </w:rPr>
            </w:pPr>
            <w:r w:rsidRPr="00A83E7D">
              <w:rPr>
                <w:rFonts w:ascii="Arial" w:hAnsi="Arial" w:cs="Arial"/>
                <w:sz w:val="20"/>
                <w:szCs w:val="20"/>
              </w:rPr>
              <w:t>Professional learning to increase children’s attainment in Numeracy and maths</w:t>
            </w:r>
          </w:p>
          <w:p w:rsidR="00A83E7D" w:rsidRPr="00A83E7D" w:rsidRDefault="00A83E7D" w:rsidP="00CB4D8B">
            <w:pPr>
              <w:numPr>
                <w:ilvl w:val="0"/>
                <w:numId w:val="5"/>
              </w:numPr>
              <w:rPr>
                <w:rFonts w:ascii="Arial" w:hAnsi="Arial" w:cs="Arial"/>
                <w:color w:val="000000"/>
                <w:sz w:val="20"/>
              </w:rPr>
            </w:pPr>
            <w:r w:rsidRPr="00A83E7D">
              <w:rPr>
                <w:rFonts w:ascii="Arial" w:hAnsi="Arial" w:cs="Arial"/>
                <w:sz w:val="20"/>
                <w:szCs w:val="20"/>
              </w:rPr>
              <w:t xml:space="preserve">Staff undertaking additional qualifications  (BA in Childhood Practice / Early Years Pedagogue Masters programme) share </w:t>
            </w:r>
            <w:r w:rsidR="0023304B">
              <w:rPr>
                <w:rFonts w:ascii="Arial" w:hAnsi="Arial" w:cs="Arial"/>
                <w:sz w:val="20"/>
                <w:szCs w:val="20"/>
              </w:rPr>
              <w:t>key</w:t>
            </w:r>
            <w:r w:rsidRPr="00A83E7D">
              <w:rPr>
                <w:rFonts w:ascii="Arial" w:hAnsi="Arial" w:cs="Arial"/>
                <w:sz w:val="20"/>
                <w:szCs w:val="20"/>
              </w:rPr>
              <w:t xml:space="preserve"> </w:t>
            </w:r>
            <w:r w:rsidR="0023304B">
              <w:rPr>
                <w:rFonts w:ascii="Arial" w:hAnsi="Arial" w:cs="Arial"/>
                <w:sz w:val="20"/>
                <w:szCs w:val="20"/>
              </w:rPr>
              <w:t>learning with</w:t>
            </w:r>
            <w:r w:rsidRPr="00A83E7D">
              <w:rPr>
                <w:rFonts w:ascii="Arial" w:hAnsi="Arial" w:cs="Arial"/>
                <w:sz w:val="20"/>
                <w:szCs w:val="20"/>
              </w:rPr>
              <w:t xml:space="preserve"> all staff </w:t>
            </w:r>
            <w:r w:rsidR="0023304B">
              <w:rPr>
                <w:rFonts w:ascii="Arial" w:hAnsi="Arial" w:cs="Arial"/>
                <w:sz w:val="20"/>
                <w:szCs w:val="20"/>
              </w:rPr>
              <w:t>to</w:t>
            </w:r>
            <w:r w:rsidRPr="00A83E7D">
              <w:rPr>
                <w:rFonts w:ascii="Arial" w:hAnsi="Arial" w:cs="Arial"/>
                <w:sz w:val="20"/>
                <w:szCs w:val="20"/>
              </w:rPr>
              <w:t xml:space="preserve"> support continuous improvement</w:t>
            </w:r>
          </w:p>
          <w:p w:rsidR="00B55B6D" w:rsidRPr="00A83E7D" w:rsidRDefault="00A83E7D" w:rsidP="00CB4D8B">
            <w:pPr>
              <w:numPr>
                <w:ilvl w:val="0"/>
                <w:numId w:val="5"/>
              </w:numPr>
              <w:rPr>
                <w:rFonts w:ascii="Arial" w:hAnsi="Arial" w:cs="Arial"/>
                <w:color w:val="000000"/>
                <w:sz w:val="20"/>
              </w:rPr>
            </w:pPr>
            <w:r w:rsidRPr="00A83E7D">
              <w:rPr>
                <w:rFonts w:ascii="Arial" w:hAnsi="Arial" w:cs="Arial"/>
                <w:sz w:val="20"/>
                <w:szCs w:val="20"/>
              </w:rPr>
              <w:t xml:space="preserve">Professional learning to improve children’s attainment in Sciences and Technologies. </w:t>
            </w:r>
          </w:p>
        </w:tc>
        <w:tc>
          <w:tcPr>
            <w:tcW w:w="4725" w:type="dxa"/>
          </w:tcPr>
          <w:p w:rsidR="00B55B6D" w:rsidRPr="00F82AD3" w:rsidRDefault="00B55B6D" w:rsidP="00CB4D8B">
            <w:pPr>
              <w:rPr>
                <w:rFonts w:ascii="Arial" w:hAnsi="Arial" w:cs="Arial"/>
                <w:sz w:val="20"/>
                <w:szCs w:val="20"/>
                <w:highlight w:val="yellow"/>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23304B" w:rsidRDefault="0023304B" w:rsidP="00CB4D8B">
            <w:pPr>
              <w:rPr>
                <w:rFonts w:ascii="Arial" w:hAnsi="Arial" w:cs="Arial"/>
                <w:sz w:val="20"/>
                <w:szCs w:val="20"/>
              </w:rPr>
            </w:pPr>
          </w:p>
          <w:p w:rsidR="00B55B6D" w:rsidRPr="00EC12EB" w:rsidRDefault="00B55B6D" w:rsidP="00CB4D8B">
            <w:pPr>
              <w:rPr>
                <w:rFonts w:ascii="Arial" w:hAnsi="Arial" w:cs="Arial"/>
                <w:sz w:val="20"/>
                <w:szCs w:val="20"/>
              </w:rPr>
            </w:pPr>
            <w:r w:rsidRPr="00EC12EB">
              <w:rPr>
                <w:rFonts w:ascii="Arial" w:hAnsi="Arial" w:cs="Arial"/>
                <w:sz w:val="20"/>
                <w:szCs w:val="20"/>
              </w:rPr>
              <w:t>Three staff continue to work towards the BA in Childhood Practice degree</w:t>
            </w:r>
            <w:r w:rsidR="00EC12EB" w:rsidRPr="00EC12EB">
              <w:rPr>
                <w:rFonts w:ascii="Arial" w:hAnsi="Arial" w:cs="Arial"/>
                <w:sz w:val="20"/>
                <w:szCs w:val="20"/>
              </w:rPr>
              <w:t xml:space="preserve"> and one will continue on the Early Years Masters programme</w:t>
            </w:r>
            <w:r w:rsidRPr="00EC12EB">
              <w:rPr>
                <w:rFonts w:ascii="Arial" w:hAnsi="Arial" w:cs="Arial"/>
                <w:sz w:val="20"/>
                <w:szCs w:val="20"/>
              </w:rPr>
              <w:t>. They will share their research and development work during collegiate time, to promote professional dialogue among all staff and support continuous improvement</w:t>
            </w:r>
          </w:p>
          <w:p w:rsidR="00EC12EB" w:rsidRPr="00F82AD3" w:rsidRDefault="00EC12EB" w:rsidP="00CB4D8B">
            <w:pPr>
              <w:rPr>
                <w:rFonts w:ascii="Arial" w:hAnsi="Arial" w:cs="Arial"/>
                <w:sz w:val="20"/>
                <w:szCs w:val="20"/>
                <w:highlight w:val="yellow"/>
              </w:rPr>
            </w:pPr>
          </w:p>
        </w:tc>
        <w:tc>
          <w:tcPr>
            <w:tcW w:w="4725" w:type="dxa"/>
          </w:tcPr>
          <w:p w:rsidR="00B55B6D" w:rsidRDefault="00B55B6D" w:rsidP="00CB4D8B">
            <w:pPr>
              <w:rPr>
                <w:rFonts w:ascii="Arial" w:hAnsi="Arial" w:cs="Arial"/>
              </w:rPr>
            </w:pPr>
          </w:p>
          <w:p w:rsidR="00EC12EB" w:rsidRPr="00C66426" w:rsidRDefault="00EC12EB" w:rsidP="00CB4D8B">
            <w:pPr>
              <w:rPr>
                <w:rFonts w:ascii="Arial" w:hAnsi="Arial" w:cs="Arial"/>
              </w:rPr>
            </w:pPr>
          </w:p>
        </w:tc>
      </w:tr>
      <w:tr w:rsidR="00B55B6D" w:rsidTr="00CB4D8B">
        <w:tc>
          <w:tcPr>
            <w:tcW w:w="4724" w:type="dxa"/>
          </w:tcPr>
          <w:p w:rsidR="00B55B6D" w:rsidRPr="007E502F" w:rsidRDefault="00B55B6D" w:rsidP="00CB4D8B">
            <w:pPr>
              <w:rPr>
                <w:rFonts w:ascii="Arial" w:hAnsi="Arial" w:cs="Arial"/>
              </w:rPr>
            </w:pPr>
          </w:p>
          <w:p w:rsidR="00B55B6D" w:rsidRPr="007E502F" w:rsidRDefault="00B55B6D" w:rsidP="00CB4D8B">
            <w:pPr>
              <w:numPr>
                <w:ilvl w:val="0"/>
                <w:numId w:val="6"/>
              </w:numPr>
              <w:autoSpaceDE w:val="0"/>
              <w:autoSpaceDN w:val="0"/>
              <w:adjustRightInd w:val="0"/>
              <w:rPr>
                <w:rFonts w:ascii="Arial" w:hAnsi="Arial" w:cs="Arial"/>
                <w:b/>
                <w:lang w:val="en-US"/>
              </w:rPr>
            </w:pPr>
            <w:r w:rsidRPr="007E502F">
              <w:rPr>
                <w:rFonts w:ascii="Arial" w:hAnsi="Arial" w:cs="Arial"/>
                <w:b/>
                <w:lang w:val="en-US"/>
              </w:rPr>
              <w:t>Learning Provision – Partners in Learning</w:t>
            </w:r>
          </w:p>
          <w:p w:rsidR="00B55B6D" w:rsidRPr="007E502F" w:rsidRDefault="00B55B6D" w:rsidP="00CB4D8B">
            <w:pPr>
              <w:ind w:left="720"/>
              <w:jc w:val="both"/>
              <w:rPr>
                <w:rFonts w:ascii="Arial" w:hAnsi="Arial" w:cs="Arial"/>
                <w:color w:val="000000"/>
                <w:sz w:val="20"/>
                <w:szCs w:val="24"/>
              </w:rPr>
            </w:pPr>
          </w:p>
          <w:p w:rsidR="00B55B6D" w:rsidRPr="007E502F" w:rsidRDefault="00B55B6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Financial Education.</w:t>
            </w:r>
          </w:p>
          <w:p w:rsidR="00B55B6D" w:rsidRPr="007E502F" w:rsidRDefault="00B55B6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 xml:space="preserve">Family Friendly Gold Accreditation. </w:t>
            </w:r>
          </w:p>
          <w:p w:rsidR="00B55B6D" w:rsidRPr="007E502F" w:rsidRDefault="00B55B6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Develop a Kitchen Garden</w:t>
            </w:r>
            <w:r w:rsidR="001104DA">
              <w:rPr>
                <w:rFonts w:ascii="Arial" w:hAnsi="Arial" w:cs="Arial"/>
                <w:bCs/>
                <w:sz w:val="20"/>
                <w:szCs w:val="20"/>
                <w:lang w:val="en-US"/>
              </w:rPr>
              <w:t>/Eco Schools</w:t>
            </w:r>
            <w:r w:rsidRPr="007E502F">
              <w:rPr>
                <w:rFonts w:ascii="Arial" w:hAnsi="Arial" w:cs="Arial"/>
                <w:bCs/>
                <w:sz w:val="20"/>
                <w:szCs w:val="20"/>
                <w:lang w:val="en-US"/>
              </w:rPr>
              <w:t xml:space="preserve">. </w:t>
            </w:r>
          </w:p>
          <w:p w:rsidR="00B55B6D" w:rsidRPr="007E502F" w:rsidRDefault="00A83E7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Bilingual h</w:t>
            </w:r>
            <w:r w:rsidR="00B55B6D" w:rsidRPr="007E502F">
              <w:rPr>
                <w:rFonts w:ascii="Arial" w:hAnsi="Arial" w:cs="Arial"/>
                <w:bCs/>
                <w:sz w:val="20"/>
                <w:szCs w:val="20"/>
                <w:lang w:val="en-US"/>
              </w:rPr>
              <w:t>ome learning packs</w:t>
            </w:r>
          </w:p>
          <w:p w:rsidR="00B55B6D" w:rsidRPr="007E502F" w:rsidRDefault="00B55B6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 xml:space="preserve">School Improvement Partnership. </w:t>
            </w:r>
          </w:p>
          <w:p w:rsidR="00B55B6D" w:rsidRPr="007E502F" w:rsidRDefault="00A83E7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Develop Cluster</w:t>
            </w:r>
            <w:r w:rsidR="00B55B6D" w:rsidRPr="007E502F">
              <w:rPr>
                <w:rFonts w:ascii="Arial" w:hAnsi="Arial" w:cs="Arial"/>
                <w:bCs/>
                <w:sz w:val="20"/>
                <w:szCs w:val="20"/>
                <w:lang w:val="en-US"/>
              </w:rPr>
              <w:t xml:space="preserve"> Curriculum Rationale </w:t>
            </w:r>
          </w:p>
        </w:tc>
        <w:tc>
          <w:tcPr>
            <w:tcW w:w="4725" w:type="dxa"/>
          </w:tcPr>
          <w:p w:rsidR="00B55B6D" w:rsidRPr="007E502F" w:rsidRDefault="00B55B6D" w:rsidP="00CB4D8B">
            <w:pPr>
              <w:rPr>
                <w:rFonts w:ascii="Arial" w:hAnsi="Arial" w:cs="Arial"/>
                <w:sz w:val="20"/>
                <w:szCs w:val="20"/>
              </w:rPr>
            </w:pPr>
          </w:p>
          <w:p w:rsidR="00B55B6D" w:rsidRPr="007E502F" w:rsidRDefault="00B55B6D" w:rsidP="00CB4D8B">
            <w:pPr>
              <w:rPr>
                <w:rFonts w:ascii="Arial" w:hAnsi="Arial" w:cs="Arial"/>
                <w:sz w:val="20"/>
                <w:szCs w:val="20"/>
              </w:rPr>
            </w:pPr>
            <w:r w:rsidRPr="007E502F">
              <w:rPr>
                <w:rFonts w:ascii="Arial" w:hAnsi="Arial" w:cs="Arial"/>
                <w:sz w:val="20"/>
                <w:szCs w:val="20"/>
              </w:rPr>
              <w:t xml:space="preserve">School Improvement Partnership – focus will be identified from </w:t>
            </w:r>
            <w:r w:rsidR="00A83E7D" w:rsidRPr="007E502F">
              <w:rPr>
                <w:rFonts w:ascii="Arial" w:hAnsi="Arial" w:cs="Arial"/>
                <w:sz w:val="20"/>
                <w:szCs w:val="20"/>
              </w:rPr>
              <w:t xml:space="preserve">observation of children and </w:t>
            </w:r>
            <w:r w:rsidRPr="007E502F">
              <w:rPr>
                <w:rFonts w:ascii="Arial" w:hAnsi="Arial" w:cs="Arial"/>
                <w:sz w:val="20"/>
                <w:szCs w:val="20"/>
              </w:rPr>
              <w:t>analysis of baseline and developmental milestones data.</w:t>
            </w:r>
          </w:p>
          <w:p w:rsidR="00EC12EB" w:rsidRPr="007E502F" w:rsidRDefault="00EC12EB" w:rsidP="00CB4D8B">
            <w:pPr>
              <w:rPr>
                <w:rFonts w:ascii="Arial" w:hAnsi="Arial" w:cs="Arial"/>
                <w:sz w:val="20"/>
                <w:szCs w:val="20"/>
              </w:rPr>
            </w:pPr>
          </w:p>
          <w:p w:rsidR="00EC12EB" w:rsidRPr="007E502F" w:rsidRDefault="00EC12EB" w:rsidP="00CB4D8B">
            <w:pPr>
              <w:rPr>
                <w:rFonts w:ascii="Arial" w:hAnsi="Arial" w:cs="Arial"/>
                <w:sz w:val="20"/>
                <w:szCs w:val="20"/>
              </w:rPr>
            </w:pPr>
            <w:r w:rsidRPr="007E502F">
              <w:rPr>
                <w:rFonts w:ascii="Arial" w:hAnsi="Arial" w:cs="Arial"/>
                <w:sz w:val="20"/>
                <w:szCs w:val="20"/>
              </w:rPr>
              <w:t>Intergenerational project work with Mearnskirk Hospital, parents and local schools.</w:t>
            </w:r>
          </w:p>
          <w:p w:rsidR="00EC12EB" w:rsidRPr="007E502F" w:rsidRDefault="00EC12EB" w:rsidP="00CB4D8B">
            <w:pPr>
              <w:rPr>
                <w:rFonts w:ascii="Arial" w:hAnsi="Arial" w:cs="Arial"/>
                <w:sz w:val="20"/>
                <w:szCs w:val="20"/>
              </w:rPr>
            </w:pPr>
          </w:p>
          <w:p w:rsidR="00EC12EB" w:rsidRPr="007E502F" w:rsidRDefault="00EC12EB" w:rsidP="00CB4D8B">
            <w:pPr>
              <w:rPr>
                <w:rFonts w:ascii="Arial" w:hAnsi="Arial" w:cs="Arial"/>
                <w:sz w:val="20"/>
                <w:szCs w:val="20"/>
              </w:rPr>
            </w:pPr>
            <w:r w:rsidRPr="007E502F">
              <w:rPr>
                <w:rFonts w:ascii="Arial" w:hAnsi="Arial" w:cs="Arial"/>
                <w:sz w:val="20"/>
                <w:szCs w:val="20"/>
              </w:rPr>
              <w:t xml:space="preserve">Preparation for expansion of Early Learning and Childcare. Review of the pace of the extended day and children’s experiences.  </w:t>
            </w:r>
          </w:p>
        </w:tc>
        <w:tc>
          <w:tcPr>
            <w:tcW w:w="4725" w:type="dxa"/>
          </w:tcPr>
          <w:p w:rsidR="00B55B6D" w:rsidRDefault="00B55B6D" w:rsidP="00CB4D8B">
            <w:pPr>
              <w:rPr>
                <w:rFonts w:ascii="Arial" w:hAnsi="Arial" w:cs="Arial"/>
              </w:rPr>
            </w:pPr>
          </w:p>
          <w:p w:rsidR="00EC12EB" w:rsidRDefault="00EC12EB" w:rsidP="00CB4D8B">
            <w:pPr>
              <w:rPr>
                <w:rFonts w:ascii="Arial" w:hAnsi="Arial" w:cs="Arial"/>
                <w:sz w:val="20"/>
                <w:szCs w:val="20"/>
              </w:rPr>
            </w:pPr>
          </w:p>
          <w:p w:rsidR="00EC12EB" w:rsidRDefault="00EC12EB" w:rsidP="00CB4D8B">
            <w:pPr>
              <w:rPr>
                <w:rFonts w:ascii="Arial" w:hAnsi="Arial" w:cs="Arial"/>
                <w:sz w:val="20"/>
                <w:szCs w:val="20"/>
              </w:rPr>
            </w:pPr>
          </w:p>
          <w:p w:rsidR="00EC12EB" w:rsidRDefault="00EC12EB" w:rsidP="00CB4D8B">
            <w:pPr>
              <w:rPr>
                <w:rFonts w:ascii="Arial" w:hAnsi="Arial" w:cs="Arial"/>
                <w:sz w:val="20"/>
                <w:szCs w:val="20"/>
              </w:rPr>
            </w:pPr>
          </w:p>
          <w:p w:rsidR="00EC12EB" w:rsidRDefault="00EC12EB" w:rsidP="00CB4D8B">
            <w:pPr>
              <w:rPr>
                <w:rFonts w:ascii="Arial" w:hAnsi="Arial" w:cs="Arial"/>
                <w:sz w:val="20"/>
                <w:szCs w:val="20"/>
              </w:rPr>
            </w:pPr>
          </w:p>
          <w:p w:rsidR="00EC12EB" w:rsidRDefault="00EC12EB" w:rsidP="00CB4D8B">
            <w:pPr>
              <w:rPr>
                <w:rFonts w:ascii="Arial" w:hAnsi="Arial" w:cs="Arial"/>
                <w:sz w:val="20"/>
                <w:szCs w:val="20"/>
              </w:rPr>
            </w:pPr>
          </w:p>
          <w:p w:rsidR="00EC12EB" w:rsidRDefault="00EC12EB" w:rsidP="00CB4D8B">
            <w:pPr>
              <w:rPr>
                <w:rFonts w:ascii="Arial" w:hAnsi="Arial" w:cs="Arial"/>
                <w:sz w:val="20"/>
                <w:szCs w:val="20"/>
              </w:rPr>
            </w:pPr>
          </w:p>
          <w:p w:rsidR="00EC12EB" w:rsidRDefault="00EC12EB" w:rsidP="00CB4D8B">
            <w:pPr>
              <w:rPr>
                <w:rFonts w:ascii="Arial" w:hAnsi="Arial" w:cs="Arial"/>
                <w:sz w:val="20"/>
                <w:szCs w:val="20"/>
              </w:rPr>
            </w:pPr>
          </w:p>
          <w:p w:rsidR="00EC12EB" w:rsidRPr="00EC12EB" w:rsidRDefault="00EC12EB" w:rsidP="00CB4D8B">
            <w:pPr>
              <w:rPr>
                <w:rFonts w:ascii="Arial" w:hAnsi="Arial" w:cs="Arial"/>
                <w:sz w:val="20"/>
                <w:szCs w:val="20"/>
              </w:rPr>
            </w:pPr>
            <w:r>
              <w:rPr>
                <w:rFonts w:ascii="Arial" w:hAnsi="Arial" w:cs="Arial"/>
                <w:sz w:val="20"/>
                <w:szCs w:val="20"/>
              </w:rPr>
              <w:t xml:space="preserve">Implement programme to give children quality experiences </w:t>
            </w:r>
            <w:r w:rsidR="0023304B">
              <w:rPr>
                <w:rFonts w:ascii="Arial" w:hAnsi="Arial" w:cs="Arial"/>
                <w:sz w:val="20"/>
                <w:szCs w:val="20"/>
              </w:rPr>
              <w:t>throughout</w:t>
            </w:r>
            <w:r>
              <w:rPr>
                <w:rFonts w:ascii="Arial" w:hAnsi="Arial" w:cs="Arial"/>
                <w:sz w:val="20"/>
                <w:szCs w:val="20"/>
              </w:rPr>
              <w:t xml:space="preserve"> their </w:t>
            </w:r>
            <w:r w:rsidRPr="00EC12EB">
              <w:rPr>
                <w:rFonts w:ascii="Arial" w:hAnsi="Arial" w:cs="Arial"/>
                <w:sz w:val="20"/>
                <w:szCs w:val="20"/>
              </w:rPr>
              <w:t xml:space="preserve">increased entitlement of 1140 hours. </w:t>
            </w:r>
          </w:p>
        </w:tc>
      </w:tr>
      <w:tr w:rsidR="00B55B6D" w:rsidTr="00CB4D8B">
        <w:tc>
          <w:tcPr>
            <w:tcW w:w="4724" w:type="dxa"/>
          </w:tcPr>
          <w:p w:rsidR="007E502F" w:rsidRPr="00CF2F6A" w:rsidRDefault="00B55B6D" w:rsidP="00CF2F6A">
            <w:pPr>
              <w:numPr>
                <w:ilvl w:val="0"/>
                <w:numId w:val="6"/>
              </w:numPr>
              <w:autoSpaceDE w:val="0"/>
              <w:autoSpaceDN w:val="0"/>
              <w:adjustRightInd w:val="0"/>
              <w:rPr>
                <w:rFonts w:ascii="Arial" w:hAnsi="Arial" w:cs="Arial"/>
                <w:b/>
                <w:lang w:val="en-US"/>
              </w:rPr>
            </w:pPr>
            <w:r w:rsidRPr="007E502F">
              <w:rPr>
                <w:rFonts w:ascii="Arial" w:hAnsi="Arial" w:cs="Arial"/>
                <w:b/>
                <w:lang w:val="en-US"/>
              </w:rPr>
              <w:t xml:space="preserve">Successes and Achievements –  Practitioner </w:t>
            </w:r>
            <w:r w:rsidR="0086696E" w:rsidRPr="007E502F">
              <w:rPr>
                <w:rFonts w:ascii="Arial" w:hAnsi="Arial" w:cs="Arial"/>
                <w:b/>
                <w:lang w:val="en-US"/>
              </w:rPr>
              <w:t>Judgement</w:t>
            </w:r>
            <w:r w:rsidRPr="007E502F">
              <w:rPr>
                <w:rFonts w:ascii="Arial" w:hAnsi="Arial" w:cs="Arial"/>
                <w:b/>
                <w:lang w:val="en-US"/>
              </w:rPr>
              <w:t>s and Progression for all Learners</w:t>
            </w:r>
          </w:p>
          <w:p w:rsidR="00B55B6D" w:rsidRPr="007E502F" w:rsidRDefault="00CF2F6A" w:rsidP="00CB4D8B">
            <w:pPr>
              <w:numPr>
                <w:ilvl w:val="0"/>
                <w:numId w:val="5"/>
              </w:numPr>
              <w:autoSpaceDE w:val="0"/>
              <w:autoSpaceDN w:val="0"/>
              <w:adjustRightInd w:val="0"/>
              <w:rPr>
                <w:rFonts w:ascii="Arial" w:hAnsi="Arial" w:cs="Arial"/>
                <w:b/>
                <w:bCs/>
                <w:i/>
                <w:lang w:val="en-US"/>
              </w:rPr>
            </w:pPr>
            <w:r>
              <w:rPr>
                <w:rFonts w:ascii="Arial" w:hAnsi="Arial" w:cs="Arial"/>
                <w:color w:val="000000"/>
                <w:sz w:val="20"/>
                <w:lang w:eastAsia="en-GB"/>
              </w:rPr>
              <w:t xml:space="preserve">Moderation of tracking </w:t>
            </w:r>
            <w:r w:rsidR="0076753C">
              <w:rPr>
                <w:rFonts w:ascii="Arial" w:hAnsi="Arial" w:cs="Arial"/>
                <w:color w:val="000000"/>
                <w:sz w:val="20"/>
                <w:lang w:eastAsia="en-GB"/>
              </w:rPr>
              <w:t>progress</w:t>
            </w:r>
          </w:p>
          <w:p w:rsidR="00B55B6D" w:rsidRPr="007E502F" w:rsidRDefault="00B55B6D" w:rsidP="00CB4D8B">
            <w:pPr>
              <w:numPr>
                <w:ilvl w:val="0"/>
                <w:numId w:val="5"/>
              </w:numPr>
              <w:autoSpaceDE w:val="0"/>
              <w:autoSpaceDN w:val="0"/>
              <w:adjustRightInd w:val="0"/>
              <w:rPr>
                <w:rFonts w:ascii="Arial" w:hAnsi="Arial" w:cs="Arial"/>
                <w:b/>
                <w:bCs/>
                <w:i/>
                <w:lang w:val="en-US"/>
              </w:rPr>
            </w:pPr>
            <w:r w:rsidRPr="007E502F">
              <w:rPr>
                <w:rFonts w:ascii="Arial" w:hAnsi="Arial" w:cs="Arial"/>
                <w:bCs/>
                <w:sz w:val="20"/>
                <w:szCs w:val="20"/>
                <w:lang w:val="en-US"/>
              </w:rPr>
              <w:t xml:space="preserve">Increase children’s capacity to evaluate their own learning </w:t>
            </w:r>
          </w:p>
          <w:p w:rsidR="00B55B6D" w:rsidRPr="007E502F" w:rsidRDefault="00B55B6D" w:rsidP="00CB4D8B">
            <w:pPr>
              <w:numPr>
                <w:ilvl w:val="0"/>
                <w:numId w:val="5"/>
              </w:numPr>
              <w:rPr>
                <w:rFonts w:ascii="Arial" w:hAnsi="Arial" w:cs="Arial"/>
                <w:color w:val="000000"/>
                <w:sz w:val="20"/>
              </w:rPr>
            </w:pPr>
            <w:r w:rsidRPr="007E502F">
              <w:rPr>
                <w:rFonts w:ascii="Arial" w:hAnsi="Arial" w:cs="Arial"/>
                <w:sz w:val="20"/>
                <w:szCs w:val="20"/>
              </w:rPr>
              <w:t xml:space="preserve">Moderation of learning, teaching and assessment </w:t>
            </w:r>
          </w:p>
        </w:tc>
        <w:tc>
          <w:tcPr>
            <w:tcW w:w="4725" w:type="dxa"/>
          </w:tcPr>
          <w:p w:rsidR="00B55B6D" w:rsidRPr="007E502F" w:rsidRDefault="00B55B6D" w:rsidP="00CB4D8B">
            <w:pPr>
              <w:rPr>
                <w:rFonts w:ascii="Arial" w:hAnsi="Arial" w:cs="Arial"/>
                <w:sz w:val="20"/>
                <w:szCs w:val="20"/>
              </w:rPr>
            </w:pPr>
          </w:p>
          <w:p w:rsidR="00B55B6D" w:rsidRPr="007E502F" w:rsidRDefault="007E502F" w:rsidP="00CB4D8B">
            <w:pPr>
              <w:rPr>
                <w:rFonts w:ascii="Arial" w:hAnsi="Arial" w:cs="Arial"/>
                <w:sz w:val="20"/>
                <w:szCs w:val="20"/>
              </w:rPr>
            </w:pPr>
            <w:r>
              <w:rPr>
                <w:rFonts w:ascii="Arial" w:hAnsi="Arial" w:cs="Arial"/>
                <w:sz w:val="20"/>
                <w:szCs w:val="20"/>
              </w:rPr>
              <w:t>Engage with professional learning to implement</w:t>
            </w:r>
            <w:r w:rsidR="00B55B6D" w:rsidRPr="007E502F">
              <w:rPr>
                <w:rFonts w:ascii="Arial" w:hAnsi="Arial" w:cs="Arial"/>
                <w:sz w:val="20"/>
                <w:szCs w:val="20"/>
              </w:rPr>
              <w:t xml:space="preserve"> East Renfrewshire </w:t>
            </w:r>
            <w:r w:rsidR="004D483C" w:rsidRPr="007E502F">
              <w:rPr>
                <w:rFonts w:ascii="Arial" w:hAnsi="Arial" w:cs="Arial"/>
                <w:sz w:val="20"/>
                <w:szCs w:val="20"/>
              </w:rPr>
              <w:t xml:space="preserve">Council’s </w:t>
            </w:r>
            <w:r w:rsidR="004D483C">
              <w:rPr>
                <w:rFonts w:ascii="Arial" w:hAnsi="Arial" w:cs="Arial"/>
                <w:sz w:val="20"/>
                <w:szCs w:val="20"/>
              </w:rPr>
              <w:t>Early</w:t>
            </w:r>
            <w:r>
              <w:rPr>
                <w:rFonts w:ascii="Arial" w:hAnsi="Arial" w:cs="Arial"/>
                <w:sz w:val="20"/>
                <w:szCs w:val="20"/>
              </w:rPr>
              <w:t xml:space="preserve"> Years Tracking Tool.</w:t>
            </w:r>
          </w:p>
        </w:tc>
        <w:tc>
          <w:tcPr>
            <w:tcW w:w="4725" w:type="dxa"/>
          </w:tcPr>
          <w:p w:rsidR="00B55B6D" w:rsidRPr="00C66426" w:rsidRDefault="00B55B6D" w:rsidP="00CB4D8B">
            <w:pPr>
              <w:rPr>
                <w:rFonts w:ascii="Arial" w:hAnsi="Arial" w:cs="Arial"/>
              </w:rPr>
            </w:pPr>
          </w:p>
        </w:tc>
      </w:tr>
    </w:tbl>
    <w:p w:rsidR="00B55B6D" w:rsidRPr="00B55B6D" w:rsidRDefault="00B55B6D">
      <w:pPr>
        <w:rPr>
          <w:sz w:val="16"/>
          <w:szCs w:val="1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B55B6D" w:rsidRDefault="00B55B6D">
      <w:pPr>
        <w:rPr>
          <w:sz w:val="36"/>
          <w:szCs w:val="36"/>
        </w:rPr>
      </w:pPr>
    </w:p>
    <w:p w:rsidR="00071DF2" w:rsidRPr="00160340" w:rsidRDefault="00071DF2"/>
    <w:p w:rsidR="007A0A66" w:rsidRDefault="007A0A66"/>
    <w:p w:rsidR="00A83E7D" w:rsidRDefault="00A83E7D">
      <w:r>
        <w:br w:type="page"/>
      </w:r>
    </w:p>
    <w:tbl>
      <w:tblPr>
        <w:tblStyle w:val="TableGrid"/>
        <w:tblW w:w="0" w:type="auto"/>
        <w:tblLook w:val="04A0" w:firstRow="1" w:lastRow="0" w:firstColumn="1" w:lastColumn="0" w:noHBand="0" w:noVBand="1"/>
      </w:tblPr>
      <w:tblGrid>
        <w:gridCol w:w="7680"/>
        <w:gridCol w:w="7680"/>
      </w:tblGrid>
      <w:tr w:rsidR="00E45F21" w:rsidTr="00FC2B1A">
        <w:trPr>
          <w:trHeight w:val="423"/>
        </w:trPr>
        <w:tc>
          <w:tcPr>
            <w:tcW w:w="15360" w:type="dxa"/>
            <w:gridSpan w:val="2"/>
            <w:shd w:val="clear" w:color="auto" w:fill="B6DDE8" w:themeFill="accent5" w:themeFillTint="66"/>
          </w:tcPr>
          <w:p w:rsidR="00E45F21" w:rsidRPr="00FC2B1A" w:rsidRDefault="00085DA8">
            <w:pPr>
              <w:rPr>
                <w:rFonts w:ascii="Arial" w:hAnsi="Arial" w:cs="Arial"/>
                <w:b/>
                <w:sz w:val="24"/>
                <w:szCs w:val="24"/>
              </w:rPr>
            </w:pPr>
            <w:r>
              <w:rPr>
                <w:rFonts w:ascii="Arial" w:hAnsi="Arial" w:cs="Arial"/>
                <w:b/>
                <w:sz w:val="24"/>
                <w:szCs w:val="24"/>
              </w:rPr>
              <w:lastRenderedPageBreak/>
              <w:t xml:space="preserve"> </w:t>
            </w:r>
            <w:r w:rsidR="001047DF" w:rsidRPr="00FC2B1A">
              <w:rPr>
                <w:rFonts w:cs="Arial"/>
                <w:b/>
                <w:sz w:val="32"/>
                <w:szCs w:val="32"/>
              </w:rPr>
              <w:t>I</w:t>
            </w:r>
            <w:r w:rsidR="00F372F3" w:rsidRPr="00FC2B1A">
              <w:rPr>
                <w:rFonts w:cs="Arial"/>
                <w:b/>
                <w:sz w:val="32"/>
                <w:szCs w:val="32"/>
              </w:rPr>
              <w:t xml:space="preserve">mprovement </w:t>
            </w:r>
            <w:r w:rsidR="00E45F21" w:rsidRPr="00FC2B1A">
              <w:rPr>
                <w:rFonts w:cs="Arial"/>
                <w:b/>
                <w:sz w:val="32"/>
                <w:szCs w:val="32"/>
              </w:rPr>
              <w:t>Priority</w:t>
            </w:r>
            <w:r w:rsidR="005141FA" w:rsidRPr="00FC2B1A">
              <w:rPr>
                <w:rFonts w:cs="Arial"/>
                <w:b/>
                <w:sz w:val="32"/>
                <w:szCs w:val="32"/>
              </w:rPr>
              <w:t xml:space="preserve"> 1:</w:t>
            </w:r>
            <w:r w:rsidR="00FC2B1A" w:rsidRPr="00FC2B1A">
              <w:rPr>
                <w:rFonts w:cs="Arial"/>
                <w:b/>
                <w:sz w:val="32"/>
                <w:szCs w:val="32"/>
              </w:rPr>
              <w:t xml:space="preserve">   </w:t>
            </w:r>
            <w:r w:rsidR="0061562F" w:rsidRPr="00FC2B1A">
              <w:rPr>
                <w:rFonts w:cs="Arial"/>
                <w:b/>
                <w:sz w:val="32"/>
                <w:szCs w:val="32"/>
              </w:rPr>
              <w:t>Leadership and Management – Professional Learning and Enhanced Practice</w:t>
            </w:r>
          </w:p>
        </w:tc>
      </w:tr>
      <w:tr w:rsidR="00E45F21" w:rsidTr="00C9741F">
        <w:trPr>
          <w:trHeight w:val="276"/>
        </w:trPr>
        <w:tc>
          <w:tcPr>
            <w:tcW w:w="7680" w:type="dxa"/>
            <w:shd w:val="clear" w:color="auto" w:fill="DAEEF3" w:themeFill="accent5" w:themeFillTint="33"/>
          </w:tcPr>
          <w:p w:rsidR="00E45F21" w:rsidRPr="00E45F21" w:rsidRDefault="00E45F21" w:rsidP="0061562F">
            <w:pPr>
              <w:rPr>
                <w:rFonts w:ascii="Arial" w:hAnsi="Arial" w:cs="Arial"/>
                <w:b/>
                <w:sz w:val="24"/>
                <w:szCs w:val="24"/>
              </w:rPr>
            </w:pPr>
            <w:r w:rsidRPr="00E45F21">
              <w:rPr>
                <w:rFonts w:ascii="Arial" w:hAnsi="Arial" w:cs="Arial"/>
                <w:b/>
                <w:sz w:val="24"/>
                <w:szCs w:val="24"/>
              </w:rPr>
              <w:t>NIF Priority</w:t>
            </w:r>
            <w:r w:rsidR="00344809">
              <w:rPr>
                <w:rFonts w:ascii="Arial" w:hAnsi="Arial" w:cs="Arial"/>
                <w:b/>
                <w:sz w:val="24"/>
                <w:szCs w:val="24"/>
              </w:rPr>
              <w:t xml:space="preserve">     </w:t>
            </w:r>
          </w:p>
        </w:tc>
        <w:tc>
          <w:tcPr>
            <w:tcW w:w="7680" w:type="dxa"/>
            <w:shd w:val="clear" w:color="auto" w:fill="DAEEF3" w:themeFill="accent5" w:themeFillTint="33"/>
          </w:tcPr>
          <w:p w:rsidR="00E45F21" w:rsidRPr="00E45F21" w:rsidRDefault="00E45F21" w:rsidP="00867BB6">
            <w:pPr>
              <w:rPr>
                <w:rFonts w:ascii="Arial" w:hAnsi="Arial" w:cs="Arial"/>
                <w:b/>
                <w:sz w:val="24"/>
                <w:szCs w:val="24"/>
              </w:rPr>
            </w:pPr>
            <w:r w:rsidRPr="00E45F21">
              <w:rPr>
                <w:rFonts w:ascii="Arial" w:hAnsi="Arial" w:cs="Arial"/>
                <w:b/>
                <w:sz w:val="24"/>
                <w:szCs w:val="24"/>
              </w:rPr>
              <w:t>QIs</w:t>
            </w:r>
            <w:r w:rsidR="002B7CF3">
              <w:rPr>
                <w:rFonts w:ascii="Arial" w:hAnsi="Arial" w:cs="Arial"/>
                <w:b/>
                <w:sz w:val="24"/>
                <w:szCs w:val="24"/>
              </w:rPr>
              <w:t xml:space="preserve">  </w:t>
            </w:r>
            <w:r w:rsidR="00011765">
              <w:rPr>
                <w:rFonts w:ascii="Arial" w:hAnsi="Arial" w:cs="Arial"/>
                <w:b/>
                <w:sz w:val="24"/>
                <w:szCs w:val="24"/>
              </w:rPr>
              <w:t xml:space="preserve">1.2 ; </w:t>
            </w:r>
            <w:r w:rsidR="00371F5F">
              <w:rPr>
                <w:rFonts w:ascii="Arial" w:hAnsi="Arial" w:cs="Arial"/>
                <w:b/>
                <w:sz w:val="24"/>
                <w:szCs w:val="24"/>
              </w:rPr>
              <w:t>1.4</w:t>
            </w:r>
            <w:r w:rsidR="00867BB6">
              <w:rPr>
                <w:rFonts w:ascii="Arial" w:hAnsi="Arial" w:cs="Arial"/>
                <w:b/>
                <w:sz w:val="24"/>
                <w:szCs w:val="24"/>
              </w:rPr>
              <w:t>; 2.6</w:t>
            </w:r>
          </w:p>
        </w:tc>
      </w:tr>
      <w:tr w:rsidR="00E45F21" w:rsidTr="00C9741F">
        <w:trPr>
          <w:trHeight w:val="1061"/>
        </w:trPr>
        <w:tc>
          <w:tcPr>
            <w:tcW w:w="7680" w:type="dxa"/>
          </w:tcPr>
          <w:p w:rsidR="00C43EE6" w:rsidRDefault="00E45F21">
            <w:pPr>
              <w:rPr>
                <w:rFonts w:ascii="Arial" w:hAnsi="Arial" w:cs="Arial"/>
                <w:b/>
                <w:sz w:val="24"/>
                <w:szCs w:val="24"/>
              </w:rPr>
            </w:pPr>
            <w:r w:rsidRPr="00E45F21">
              <w:rPr>
                <w:rFonts w:ascii="Arial" w:hAnsi="Arial" w:cs="Arial"/>
                <w:b/>
                <w:sz w:val="24"/>
                <w:szCs w:val="24"/>
              </w:rPr>
              <w:t>NIF Driver</w:t>
            </w:r>
            <w:r w:rsidR="00CA6A31">
              <w:rPr>
                <w:rFonts w:ascii="Arial" w:hAnsi="Arial" w:cs="Arial"/>
                <w:b/>
                <w:sz w:val="24"/>
                <w:szCs w:val="24"/>
              </w:rPr>
              <w:t xml:space="preserve">     </w:t>
            </w:r>
          </w:p>
          <w:p w:rsidR="00C43EE6" w:rsidRDefault="00C43EE6">
            <w:pPr>
              <w:rPr>
                <w:rFonts w:ascii="Arial" w:hAnsi="Arial" w:cs="Arial"/>
                <w:b/>
                <w:sz w:val="24"/>
                <w:szCs w:val="24"/>
              </w:rPr>
            </w:pPr>
          </w:p>
          <w:p w:rsidR="00E45F21" w:rsidRDefault="00CA6A31">
            <w:pPr>
              <w:rPr>
                <w:rFonts w:ascii="Arial" w:hAnsi="Arial" w:cs="Arial"/>
                <w:b/>
                <w:sz w:val="24"/>
                <w:szCs w:val="24"/>
              </w:rPr>
            </w:pPr>
            <w:r>
              <w:rPr>
                <w:rFonts w:ascii="Arial" w:hAnsi="Arial" w:cs="Arial"/>
                <w:b/>
                <w:sz w:val="24"/>
                <w:szCs w:val="24"/>
              </w:rPr>
              <w:t>School improvement</w:t>
            </w:r>
            <w:r w:rsidR="00011765">
              <w:rPr>
                <w:rFonts w:ascii="Arial" w:hAnsi="Arial" w:cs="Arial"/>
                <w:b/>
                <w:sz w:val="24"/>
                <w:szCs w:val="24"/>
              </w:rPr>
              <w:t>;</w:t>
            </w:r>
            <w:r>
              <w:rPr>
                <w:rFonts w:ascii="Arial" w:hAnsi="Arial" w:cs="Arial"/>
                <w:b/>
                <w:sz w:val="24"/>
                <w:szCs w:val="24"/>
              </w:rPr>
              <w:t xml:space="preserve"> </w:t>
            </w:r>
            <w:r w:rsidR="00C43EE6">
              <w:rPr>
                <w:rFonts w:ascii="Arial" w:hAnsi="Arial" w:cs="Arial"/>
                <w:b/>
                <w:sz w:val="24"/>
                <w:szCs w:val="24"/>
              </w:rPr>
              <w:t>S</w:t>
            </w:r>
            <w:r>
              <w:rPr>
                <w:rFonts w:ascii="Arial" w:hAnsi="Arial" w:cs="Arial"/>
                <w:b/>
                <w:sz w:val="24"/>
                <w:szCs w:val="24"/>
              </w:rPr>
              <w:t>chool leadership</w:t>
            </w:r>
            <w:r w:rsidR="00011765">
              <w:rPr>
                <w:rFonts w:ascii="Arial" w:hAnsi="Arial" w:cs="Arial"/>
                <w:b/>
                <w:sz w:val="24"/>
                <w:szCs w:val="24"/>
              </w:rPr>
              <w:t>;                                     Teacher Professionalism</w:t>
            </w:r>
          </w:p>
          <w:p w:rsidR="00352CDE" w:rsidRPr="00E45F21" w:rsidRDefault="00C43EE6" w:rsidP="00C43EE6">
            <w:pPr>
              <w:rPr>
                <w:rFonts w:ascii="Arial" w:hAnsi="Arial" w:cs="Arial"/>
                <w:b/>
                <w:sz w:val="24"/>
                <w:szCs w:val="24"/>
              </w:rPr>
            </w:pPr>
            <w:r>
              <w:rPr>
                <w:rFonts w:ascii="Arial" w:hAnsi="Arial" w:cs="Arial"/>
                <w:b/>
                <w:sz w:val="24"/>
                <w:szCs w:val="24"/>
              </w:rPr>
              <w:t xml:space="preserve"> </w:t>
            </w:r>
          </w:p>
        </w:tc>
        <w:tc>
          <w:tcPr>
            <w:tcW w:w="7680" w:type="dxa"/>
          </w:tcPr>
          <w:p w:rsidR="00E45F21" w:rsidRDefault="00E45F21">
            <w:pPr>
              <w:rPr>
                <w:rFonts w:ascii="Arial" w:hAnsi="Arial" w:cs="Arial"/>
                <w:b/>
                <w:sz w:val="24"/>
                <w:szCs w:val="24"/>
              </w:rPr>
            </w:pPr>
            <w:r w:rsidRPr="00E45F21">
              <w:rPr>
                <w:rFonts w:ascii="Arial" w:hAnsi="Arial" w:cs="Arial"/>
                <w:b/>
                <w:sz w:val="24"/>
                <w:szCs w:val="24"/>
              </w:rPr>
              <w:t>LIP – Expected Outcome/Impact</w:t>
            </w:r>
          </w:p>
          <w:p w:rsidR="0080348C" w:rsidRPr="0080348C" w:rsidRDefault="0080348C" w:rsidP="0080348C">
            <w:pPr>
              <w:pStyle w:val="ListParagraph"/>
              <w:numPr>
                <w:ilvl w:val="0"/>
                <w:numId w:val="8"/>
              </w:numPr>
              <w:tabs>
                <w:tab w:val="left" w:pos="7380"/>
              </w:tabs>
              <w:rPr>
                <w:rFonts w:ascii="Arial" w:hAnsi="Arial" w:cs="Arial"/>
                <w:sz w:val="20"/>
                <w:szCs w:val="20"/>
              </w:rPr>
            </w:pPr>
            <w:r w:rsidRPr="0080348C">
              <w:rPr>
                <w:rFonts w:ascii="Arial" w:hAnsi="Arial" w:cs="Arial"/>
                <w:sz w:val="20"/>
                <w:szCs w:val="20"/>
              </w:rPr>
              <w:t xml:space="preserve">A skilled and confident workforce </w:t>
            </w:r>
          </w:p>
          <w:p w:rsidR="0080348C" w:rsidRPr="0080348C" w:rsidRDefault="0080348C" w:rsidP="0080348C">
            <w:pPr>
              <w:pStyle w:val="ListParagraph"/>
              <w:numPr>
                <w:ilvl w:val="0"/>
                <w:numId w:val="8"/>
              </w:numPr>
              <w:tabs>
                <w:tab w:val="left" w:pos="7380"/>
              </w:tabs>
            </w:pPr>
            <w:r w:rsidRPr="0080348C">
              <w:rPr>
                <w:rFonts w:ascii="Arial" w:hAnsi="Arial" w:cs="Arial"/>
                <w:sz w:val="20"/>
                <w:szCs w:val="20"/>
              </w:rPr>
              <w:t>A culture of professional enquiry</w:t>
            </w:r>
            <w:r>
              <w:t xml:space="preserve"> leading to improved outcomes for all children.</w:t>
            </w:r>
          </w:p>
          <w:p w:rsidR="007A0A66" w:rsidRPr="0080348C" w:rsidRDefault="0080348C" w:rsidP="0080348C">
            <w:pPr>
              <w:pStyle w:val="ListParagraph"/>
              <w:numPr>
                <w:ilvl w:val="0"/>
                <w:numId w:val="8"/>
              </w:numPr>
              <w:tabs>
                <w:tab w:val="left" w:pos="7380"/>
              </w:tabs>
              <w:rPr>
                <w:rFonts w:ascii="Arial" w:hAnsi="Arial" w:cs="Arial"/>
                <w:sz w:val="20"/>
                <w:szCs w:val="20"/>
              </w:rPr>
            </w:pPr>
            <w:r w:rsidRPr="0080348C">
              <w:rPr>
                <w:rFonts w:ascii="Arial" w:hAnsi="Arial" w:cs="Arial"/>
                <w:sz w:val="20"/>
                <w:szCs w:val="20"/>
              </w:rPr>
              <w:t xml:space="preserve">An ethos of high expectations and achievement </w:t>
            </w:r>
          </w:p>
        </w:tc>
      </w:tr>
    </w:tbl>
    <w:p w:rsidR="00E45F21" w:rsidRPr="00C9741F" w:rsidRDefault="00E45F21">
      <w:pPr>
        <w:rPr>
          <w:sz w:val="12"/>
          <w:szCs w:val="12"/>
        </w:rPr>
      </w:pPr>
    </w:p>
    <w:tbl>
      <w:tblPr>
        <w:tblStyle w:val="TableGrid"/>
        <w:tblW w:w="0" w:type="auto"/>
        <w:tblLook w:val="04A0" w:firstRow="1" w:lastRow="0" w:firstColumn="1" w:lastColumn="0" w:noHBand="0" w:noVBand="1"/>
      </w:tblPr>
      <w:tblGrid>
        <w:gridCol w:w="2562"/>
        <w:gridCol w:w="4451"/>
        <w:gridCol w:w="1832"/>
        <w:gridCol w:w="1403"/>
        <w:gridCol w:w="2563"/>
        <w:gridCol w:w="2563"/>
      </w:tblGrid>
      <w:tr w:rsidR="00FC2B1A" w:rsidTr="00FC2B1A">
        <w:trPr>
          <w:trHeight w:val="535"/>
        </w:trPr>
        <w:tc>
          <w:tcPr>
            <w:tcW w:w="2562" w:type="dxa"/>
            <w:shd w:val="clear" w:color="auto" w:fill="FF0000"/>
          </w:tcPr>
          <w:p w:rsidR="00E45F21" w:rsidRDefault="00E45F21">
            <w:r>
              <w:t>Impact and Outcomes</w:t>
            </w:r>
          </w:p>
        </w:tc>
        <w:tc>
          <w:tcPr>
            <w:tcW w:w="4451" w:type="dxa"/>
            <w:shd w:val="clear" w:color="auto" w:fill="92CDDC" w:themeFill="accent5" w:themeFillTint="99"/>
          </w:tcPr>
          <w:p w:rsidR="00E45F21" w:rsidRDefault="00E45F21">
            <w:r>
              <w:t>Action</w:t>
            </w:r>
          </w:p>
        </w:tc>
        <w:tc>
          <w:tcPr>
            <w:tcW w:w="1832" w:type="dxa"/>
            <w:shd w:val="clear" w:color="auto" w:fill="92CDDC" w:themeFill="accent5" w:themeFillTint="99"/>
          </w:tcPr>
          <w:p w:rsidR="00E45F21" w:rsidRDefault="00E45F21">
            <w:r>
              <w:t>Personnel</w:t>
            </w:r>
          </w:p>
        </w:tc>
        <w:tc>
          <w:tcPr>
            <w:tcW w:w="1403" w:type="dxa"/>
            <w:shd w:val="clear" w:color="auto" w:fill="92CDDC" w:themeFill="accent5" w:themeFillTint="99"/>
          </w:tcPr>
          <w:p w:rsidR="00E45F21" w:rsidRDefault="00E45F21">
            <w:r>
              <w:t>Timescale</w:t>
            </w:r>
          </w:p>
        </w:tc>
        <w:tc>
          <w:tcPr>
            <w:tcW w:w="2563" w:type="dxa"/>
            <w:shd w:val="clear" w:color="auto" w:fill="92CDDC" w:themeFill="accent5" w:themeFillTint="99"/>
          </w:tcPr>
          <w:p w:rsidR="00E45F21" w:rsidRDefault="00E45F21">
            <w:r>
              <w:t>Resources</w:t>
            </w:r>
          </w:p>
          <w:p w:rsidR="00557DBD" w:rsidRDefault="00557DBD" w:rsidP="000C51F1"/>
        </w:tc>
        <w:tc>
          <w:tcPr>
            <w:tcW w:w="2563" w:type="dxa"/>
            <w:shd w:val="clear" w:color="auto" w:fill="92CDDC" w:themeFill="accent5" w:themeFillTint="99"/>
          </w:tcPr>
          <w:p w:rsidR="00E45F21" w:rsidRDefault="00E45F21">
            <w:r>
              <w:t>Monitoring and Evaluation</w:t>
            </w:r>
          </w:p>
        </w:tc>
      </w:tr>
      <w:tr w:rsidR="002B7CF3" w:rsidTr="00FC2B1A">
        <w:trPr>
          <w:trHeight w:val="7144"/>
        </w:trPr>
        <w:tc>
          <w:tcPr>
            <w:tcW w:w="2562" w:type="dxa"/>
          </w:tcPr>
          <w:p w:rsidR="002B7CF3" w:rsidRDefault="007D470C" w:rsidP="00C80B93">
            <w:r>
              <w:t>Through regular and effective collaboration, our cluster has a shared understanding of the cluster strengths and improvement needs, leading to improved outcomes for all pupils in cluster establishments.</w:t>
            </w:r>
          </w:p>
          <w:p w:rsidR="00011765" w:rsidRDefault="00011765" w:rsidP="00011765">
            <w:pPr>
              <w:pStyle w:val="Default"/>
              <w:rPr>
                <w:color w:val="auto"/>
              </w:rPr>
            </w:pPr>
          </w:p>
          <w:p w:rsidR="00011765" w:rsidRDefault="00011765" w:rsidP="00011765">
            <w:pPr>
              <w:pStyle w:val="Default"/>
              <w:rPr>
                <w:rFonts w:asciiTheme="minorHAnsi" w:hAnsiTheme="minorHAnsi"/>
                <w:sz w:val="22"/>
                <w:szCs w:val="22"/>
              </w:rPr>
            </w:pPr>
            <w:r w:rsidRPr="00011765">
              <w:rPr>
                <w:rFonts w:asciiTheme="minorHAnsi" w:hAnsiTheme="minorHAnsi"/>
                <w:sz w:val="22"/>
                <w:szCs w:val="22"/>
              </w:rPr>
              <w:t>All practitioners participate in high</w:t>
            </w:r>
            <w:r>
              <w:rPr>
                <w:rFonts w:asciiTheme="minorHAnsi" w:hAnsiTheme="minorHAnsi"/>
                <w:sz w:val="22"/>
                <w:szCs w:val="22"/>
              </w:rPr>
              <w:t xml:space="preserve"> </w:t>
            </w:r>
            <w:r w:rsidRPr="00011765">
              <w:rPr>
                <w:rFonts w:asciiTheme="minorHAnsi" w:hAnsiTheme="minorHAnsi"/>
                <w:sz w:val="22"/>
                <w:szCs w:val="22"/>
              </w:rPr>
              <w:t>quality individual and collective</w:t>
            </w:r>
            <w:r>
              <w:rPr>
                <w:rFonts w:asciiTheme="minorHAnsi" w:hAnsiTheme="minorHAnsi"/>
                <w:sz w:val="22"/>
                <w:szCs w:val="22"/>
              </w:rPr>
              <w:t xml:space="preserve"> </w:t>
            </w:r>
            <w:r w:rsidRPr="00011765">
              <w:rPr>
                <w:rFonts w:asciiTheme="minorHAnsi" w:hAnsiTheme="minorHAnsi"/>
                <w:sz w:val="22"/>
                <w:szCs w:val="22"/>
              </w:rPr>
              <w:t>professional learning which improves</w:t>
            </w:r>
            <w:r>
              <w:rPr>
                <w:rFonts w:asciiTheme="minorHAnsi" w:hAnsiTheme="minorHAnsi"/>
                <w:sz w:val="22"/>
                <w:szCs w:val="22"/>
              </w:rPr>
              <w:t xml:space="preserve"> </w:t>
            </w:r>
            <w:r w:rsidRPr="00011765">
              <w:rPr>
                <w:rFonts w:asciiTheme="minorHAnsi" w:hAnsiTheme="minorHAnsi"/>
                <w:sz w:val="22"/>
                <w:szCs w:val="22"/>
              </w:rPr>
              <w:t xml:space="preserve">outcomes for children and families. </w:t>
            </w:r>
            <w:r w:rsidR="004676A7">
              <w:rPr>
                <w:rFonts w:asciiTheme="minorHAnsi" w:hAnsiTheme="minorHAnsi"/>
                <w:sz w:val="22"/>
                <w:szCs w:val="22"/>
              </w:rPr>
              <w:t xml:space="preserve">Children’s attainment in Sciences, Technologies Numeracy and Maths is increased. </w:t>
            </w:r>
          </w:p>
          <w:p w:rsidR="00011765" w:rsidRDefault="00011765" w:rsidP="00011765">
            <w:pPr>
              <w:pStyle w:val="Default"/>
              <w:rPr>
                <w:color w:val="auto"/>
              </w:rPr>
            </w:pPr>
          </w:p>
          <w:p w:rsidR="00011765" w:rsidRPr="004676A7" w:rsidRDefault="00011765" w:rsidP="004676A7">
            <w:pPr>
              <w:pStyle w:val="Default"/>
              <w:rPr>
                <w:sz w:val="20"/>
                <w:szCs w:val="20"/>
              </w:rPr>
            </w:pPr>
            <w:r>
              <w:rPr>
                <w:sz w:val="20"/>
                <w:szCs w:val="20"/>
              </w:rPr>
              <w:t xml:space="preserve">Practitioners are confident in discussing how they have improved their practice as a result of their own professional learning.  Leadership at all levels is developed and </w:t>
            </w:r>
          </w:p>
        </w:tc>
        <w:tc>
          <w:tcPr>
            <w:tcW w:w="4451" w:type="dxa"/>
          </w:tcPr>
          <w:p w:rsidR="0061562F" w:rsidRPr="007D470C" w:rsidRDefault="007A0A66" w:rsidP="007D470C">
            <w:pPr>
              <w:pStyle w:val="ListParagraph"/>
              <w:numPr>
                <w:ilvl w:val="0"/>
                <w:numId w:val="9"/>
              </w:numPr>
              <w:rPr>
                <w:rFonts w:cs="Arial"/>
                <w:color w:val="000000"/>
                <w:sz w:val="20"/>
              </w:rPr>
            </w:pPr>
            <w:r w:rsidRPr="007D470C">
              <w:rPr>
                <w:rFonts w:cs="Arial"/>
                <w:sz w:val="20"/>
                <w:szCs w:val="20"/>
              </w:rPr>
              <w:t>Visits to/from</w:t>
            </w:r>
            <w:r w:rsidR="0061562F" w:rsidRPr="007D470C">
              <w:rPr>
                <w:rFonts w:cs="Arial"/>
                <w:sz w:val="20"/>
                <w:szCs w:val="20"/>
              </w:rPr>
              <w:t xml:space="preserve"> Primary 1 to observe and share practice across the Early Level of Curriculum for Excellence. </w:t>
            </w:r>
          </w:p>
          <w:p w:rsidR="0061562F" w:rsidRPr="00E364E0" w:rsidRDefault="0061562F" w:rsidP="00C9741F">
            <w:pPr>
              <w:numPr>
                <w:ilvl w:val="0"/>
                <w:numId w:val="5"/>
              </w:numPr>
              <w:autoSpaceDE w:val="0"/>
              <w:autoSpaceDN w:val="0"/>
              <w:adjustRightInd w:val="0"/>
              <w:ind w:left="400"/>
              <w:rPr>
                <w:rFonts w:cs="Arial"/>
                <w:b/>
                <w:bCs/>
                <w:i/>
                <w:lang w:val="en-US"/>
              </w:rPr>
            </w:pPr>
            <w:r w:rsidRPr="00E364E0">
              <w:rPr>
                <w:rFonts w:cs="Arial"/>
                <w:sz w:val="20"/>
                <w:szCs w:val="20"/>
              </w:rPr>
              <w:t xml:space="preserve">Three staff will </w:t>
            </w:r>
            <w:r w:rsidR="00E364E0" w:rsidRPr="00E364E0">
              <w:rPr>
                <w:rFonts w:cs="Arial"/>
                <w:sz w:val="20"/>
                <w:szCs w:val="20"/>
              </w:rPr>
              <w:t>continue</w:t>
            </w:r>
            <w:r w:rsidRPr="00E364E0">
              <w:rPr>
                <w:rFonts w:cs="Arial"/>
                <w:sz w:val="20"/>
                <w:szCs w:val="20"/>
              </w:rPr>
              <w:t xml:space="preserve"> the BA in Childhood Practice degree</w:t>
            </w:r>
            <w:r w:rsidR="00E364E0" w:rsidRPr="00E364E0">
              <w:rPr>
                <w:rFonts w:cs="Arial"/>
                <w:sz w:val="20"/>
                <w:szCs w:val="20"/>
              </w:rPr>
              <w:t xml:space="preserve"> and one will continue the Early Years Pedagogue Masters degree</w:t>
            </w:r>
            <w:r w:rsidRPr="00E364E0">
              <w:rPr>
                <w:rFonts w:cs="Arial"/>
                <w:sz w:val="20"/>
                <w:szCs w:val="20"/>
              </w:rPr>
              <w:t>. They will share their research and development work during collegiate time, to promote professional dialogue among all staff and support continuous improvement.</w:t>
            </w:r>
          </w:p>
          <w:p w:rsidR="00E364E0" w:rsidRPr="004157EC" w:rsidRDefault="00E364E0" w:rsidP="00E364E0">
            <w:pPr>
              <w:numPr>
                <w:ilvl w:val="0"/>
                <w:numId w:val="5"/>
              </w:numPr>
              <w:autoSpaceDE w:val="0"/>
              <w:autoSpaceDN w:val="0"/>
              <w:adjustRightInd w:val="0"/>
              <w:ind w:left="400"/>
              <w:rPr>
                <w:rFonts w:ascii="Arial" w:hAnsi="Arial" w:cs="Arial"/>
                <w:b/>
                <w:bCs/>
                <w:i/>
                <w:lang w:val="en-US"/>
              </w:rPr>
            </w:pPr>
            <w:r>
              <w:rPr>
                <w:rFonts w:cs="Arial"/>
                <w:sz w:val="20"/>
                <w:szCs w:val="20"/>
              </w:rPr>
              <w:t>P</w:t>
            </w:r>
            <w:r w:rsidRPr="00E364E0">
              <w:rPr>
                <w:rFonts w:cs="Arial"/>
                <w:sz w:val="20"/>
                <w:szCs w:val="20"/>
              </w:rPr>
              <w:t>articipate in professional learning to lead professional learning for all staff</w:t>
            </w:r>
            <w:r>
              <w:rPr>
                <w:rFonts w:cs="Arial"/>
                <w:sz w:val="20"/>
                <w:szCs w:val="20"/>
              </w:rPr>
              <w:t xml:space="preserve"> and increase children’s attainment in Numeracy</w:t>
            </w:r>
            <w:r w:rsidRPr="00E364E0">
              <w:rPr>
                <w:rFonts w:cs="Arial"/>
                <w:sz w:val="20"/>
                <w:szCs w:val="20"/>
              </w:rPr>
              <w:t>.</w:t>
            </w:r>
            <w:r>
              <w:rPr>
                <w:rFonts w:ascii="Arial" w:hAnsi="Arial" w:cs="Arial"/>
                <w:sz w:val="20"/>
                <w:szCs w:val="20"/>
              </w:rPr>
              <w:t xml:space="preserve"> </w:t>
            </w:r>
          </w:p>
          <w:p w:rsidR="004157EC" w:rsidRPr="004157EC" w:rsidRDefault="004157EC" w:rsidP="004157EC">
            <w:pPr>
              <w:autoSpaceDE w:val="0"/>
              <w:autoSpaceDN w:val="0"/>
              <w:adjustRightInd w:val="0"/>
              <w:ind w:left="400"/>
              <w:rPr>
                <w:rFonts w:ascii="Arial" w:hAnsi="Arial" w:cs="Arial"/>
                <w:b/>
                <w:bCs/>
                <w:i/>
                <w:sz w:val="16"/>
                <w:szCs w:val="16"/>
                <w:lang w:val="en-US"/>
              </w:rPr>
            </w:pPr>
          </w:p>
          <w:p w:rsidR="00E364E0" w:rsidRPr="00B55B6D" w:rsidRDefault="00E364E0" w:rsidP="00E364E0">
            <w:pPr>
              <w:numPr>
                <w:ilvl w:val="0"/>
                <w:numId w:val="5"/>
              </w:numPr>
              <w:autoSpaceDE w:val="0"/>
              <w:autoSpaceDN w:val="0"/>
              <w:adjustRightInd w:val="0"/>
              <w:ind w:left="400"/>
              <w:rPr>
                <w:rFonts w:ascii="Arial" w:hAnsi="Arial" w:cs="Arial"/>
                <w:b/>
                <w:bCs/>
                <w:i/>
                <w:lang w:val="en-US"/>
              </w:rPr>
            </w:pPr>
            <w:r w:rsidRPr="00E364E0">
              <w:rPr>
                <w:rFonts w:cs="Arial"/>
                <w:sz w:val="20"/>
                <w:szCs w:val="20"/>
              </w:rPr>
              <w:t xml:space="preserve">Participate in professional learning with cluster colleagues and SSERC </w:t>
            </w:r>
            <w:r w:rsidR="00BE159A">
              <w:rPr>
                <w:rFonts w:cs="Arial"/>
                <w:sz w:val="20"/>
                <w:szCs w:val="20"/>
              </w:rPr>
              <w:t xml:space="preserve">Share learning with playroom staff to increase children’s attainment in </w:t>
            </w:r>
            <w:r w:rsidR="005226FB">
              <w:rPr>
                <w:rFonts w:cs="Arial"/>
                <w:sz w:val="20"/>
                <w:szCs w:val="20"/>
              </w:rPr>
              <w:t>Sciences and Technologies.</w:t>
            </w:r>
          </w:p>
          <w:p w:rsidR="00B55B6D" w:rsidRPr="00E364E0" w:rsidRDefault="00B55B6D" w:rsidP="00B55B6D">
            <w:pPr>
              <w:autoSpaceDE w:val="0"/>
              <w:autoSpaceDN w:val="0"/>
              <w:adjustRightInd w:val="0"/>
              <w:ind w:left="400"/>
              <w:rPr>
                <w:rFonts w:ascii="Arial" w:hAnsi="Arial" w:cs="Arial"/>
                <w:b/>
                <w:bCs/>
                <w:i/>
                <w:lang w:val="en-US"/>
              </w:rPr>
            </w:pPr>
          </w:p>
          <w:p w:rsidR="00E364E0" w:rsidRPr="0061562F" w:rsidRDefault="00557DBD" w:rsidP="000C51F1">
            <w:pPr>
              <w:numPr>
                <w:ilvl w:val="0"/>
                <w:numId w:val="5"/>
              </w:numPr>
              <w:autoSpaceDE w:val="0"/>
              <w:autoSpaceDN w:val="0"/>
              <w:adjustRightInd w:val="0"/>
              <w:ind w:left="400"/>
              <w:rPr>
                <w:rFonts w:ascii="Arial" w:hAnsi="Arial" w:cs="Arial"/>
                <w:b/>
                <w:bCs/>
                <w:i/>
                <w:lang w:val="en-US"/>
              </w:rPr>
            </w:pPr>
            <w:r>
              <w:rPr>
                <w:rFonts w:cs="Arial"/>
                <w:sz w:val="20"/>
                <w:szCs w:val="20"/>
              </w:rPr>
              <w:t>Lead</w:t>
            </w:r>
            <w:r w:rsidRPr="00E364E0">
              <w:rPr>
                <w:rFonts w:cs="Arial"/>
                <w:sz w:val="20"/>
                <w:szCs w:val="20"/>
              </w:rPr>
              <w:t xml:space="preserve"> </w:t>
            </w:r>
            <w:r>
              <w:rPr>
                <w:rFonts w:cs="Arial"/>
                <w:sz w:val="20"/>
                <w:szCs w:val="20"/>
              </w:rPr>
              <w:t xml:space="preserve">Cluster Working Group to develop a Lesson Study to increase children’s attainment in Numeracy across the Early Level. One practitioner will engage with the working group to </w:t>
            </w:r>
            <w:r w:rsidR="000C51F1">
              <w:rPr>
                <w:rFonts w:cs="Arial"/>
                <w:sz w:val="20"/>
                <w:szCs w:val="20"/>
              </w:rPr>
              <w:t xml:space="preserve">plan and implement </w:t>
            </w:r>
            <w:r>
              <w:rPr>
                <w:rFonts w:cs="Arial"/>
                <w:sz w:val="20"/>
                <w:szCs w:val="20"/>
              </w:rPr>
              <w:t xml:space="preserve">the Lesson Study. </w:t>
            </w:r>
            <w:r w:rsidR="0001504A">
              <w:rPr>
                <w:rFonts w:cs="Arial"/>
                <w:sz w:val="20"/>
                <w:szCs w:val="20"/>
              </w:rPr>
              <w:t xml:space="preserve">Share </w:t>
            </w:r>
            <w:r w:rsidR="00B93F61">
              <w:rPr>
                <w:rFonts w:cs="Arial"/>
                <w:sz w:val="20"/>
                <w:szCs w:val="20"/>
              </w:rPr>
              <w:t xml:space="preserve">results of </w:t>
            </w:r>
            <w:r w:rsidR="0001504A">
              <w:rPr>
                <w:rFonts w:cs="Arial"/>
                <w:sz w:val="20"/>
                <w:szCs w:val="20"/>
              </w:rPr>
              <w:t>practitioner enquiry with team colleagues.</w:t>
            </w:r>
          </w:p>
        </w:tc>
        <w:tc>
          <w:tcPr>
            <w:tcW w:w="1832" w:type="dxa"/>
          </w:tcPr>
          <w:p w:rsidR="005651FF" w:rsidRDefault="0061562F" w:rsidP="0061562F">
            <w:r>
              <w:t>Playroom staff</w:t>
            </w:r>
          </w:p>
          <w:p w:rsidR="0061562F" w:rsidRDefault="0061562F" w:rsidP="0061562F">
            <w:r>
              <w:t>P1 teachers</w:t>
            </w:r>
          </w:p>
          <w:p w:rsidR="005809D5" w:rsidRDefault="005809D5" w:rsidP="0061562F"/>
          <w:p w:rsidR="005809D5" w:rsidRDefault="00E364E0" w:rsidP="0061562F">
            <w:r>
              <w:t>C. Tennant</w:t>
            </w:r>
          </w:p>
          <w:p w:rsidR="00E364E0" w:rsidRDefault="00E364E0" w:rsidP="0061562F">
            <w:r>
              <w:t>A. Ross</w:t>
            </w:r>
          </w:p>
          <w:p w:rsidR="00E364E0" w:rsidRDefault="008B1F39" w:rsidP="0061562F">
            <w:r>
              <w:t>G. Cooke</w:t>
            </w:r>
          </w:p>
          <w:p w:rsidR="00E364E0" w:rsidRDefault="00E364E0" w:rsidP="0061562F">
            <w:r>
              <w:t>L. Dunnet</w:t>
            </w:r>
          </w:p>
          <w:p w:rsidR="005809D5" w:rsidRDefault="005809D5" w:rsidP="0061562F"/>
          <w:p w:rsidR="00E364E0" w:rsidRPr="001917C0" w:rsidRDefault="00E364E0" w:rsidP="0061562F">
            <w:pPr>
              <w:rPr>
                <w:sz w:val="32"/>
                <w:szCs w:val="32"/>
              </w:rPr>
            </w:pPr>
          </w:p>
          <w:p w:rsidR="005809D5" w:rsidRDefault="00E364E0" w:rsidP="0061562F">
            <w:r>
              <w:t>K. Bolton</w:t>
            </w:r>
          </w:p>
          <w:p w:rsidR="00E364E0" w:rsidRDefault="00E364E0" w:rsidP="0061562F">
            <w:r>
              <w:t>Playroom Staff</w:t>
            </w:r>
          </w:p>
          <w:p w:rsidR="00E364E0" w:rsidRPr="004157EC" w:rsidRDefault="00E364E0" w:rsidP="0061562F">
            <w:pPr>
              <w:rPr>
                <w:sz w:val="16"/>
                <w:szCs w:val="16"/>
              </w:rPr>
            </w:pPr>
          </w:p>
          <w:p w:rsidR="004157EC" w:rsidRPr="004157EC" w:rsidRDefault="004157EC" w:rsidP="0061562F">
            <w:pPr>
              <w:rPr>
                <w:sz w:val="16"/>
                <w:szCs w:val="16"/>
              </w:rPr>
            </w:pPr>
          </w:p>
          <w:p w:rsidR="001917C0" w:rsidRDefault="001917C0" w:rsidP="001917C0">
            <w:r>
              <w:t>K. Bolton</w:t>
            </w:r>
          </w:p>
          <w:p w:rsidR="001917C0" w:rsidRDefault="001917C0" w:rsidP="001917C0">
            <w:r>
              <w:t>Playroom Staff</w:t>
            </w:r>
          </w:p>
          <w:p w:rsidR="00BE159A" w:rsidRDefault="004157EC" w:rsidP="0061562F">
            <w:r>
              <w:t>Senior Leadership</w:t>
            </w:r>
          </w:p>
          <w:p w:rsidR="006708FC" w:rsidRPr="006708FC" w:rsidRDefault="006708FC" w:rsidP="0061562F"/>
          <w:p w:rsidR="005226FB" w:rsidRPr="005226FB" w:rsidRDefault="005226FB" w:rsidP="0061562F">
            <w:pPr>
              <w:rPr>
                <w:sz w:val="20"/>
                <w:szCs w:val="20"/>
              </w:rPr>
            </w:pPr>
          </w:p>
          <w:p w:rsidR="00557DBD" w:rsidRDefault="00557DBD" w:rsidP="0061562F">
            <w:r>
              <w:t>K. Shepherd</w:t>
            </w:r>
          </w:p>
          <w:p w:rsidR="00557DBD" w:rsidRDefault="00534734" w:rsidP="0061562F">
            <w:r>
              <w:t>M. Fagan</w:t>
            </w:r>
          </w:p>
        </w:tc>
        <w:tc>
          <w:tcPr>
            <w:tcW w:w="1403" w:type="dxa"/>
          </w:tcPr>
          <w:p w:rsidR="002B7CF3" w:rsidRDefault="00E0140E">
            <w:r>
              <w:t xml:space="preserve">Term 1 </w:t>
            </w:r>
          </w:p>
          <w:p w:rsidR="00704B9A" w:rsidRDefault="00704B9A"/>
          <w:p w:rsidR="00E364E0" w:rsidRDefault="00E364E0"/>
          <w:p w:rsidR="00E364E0" w:rsidRDefault="00E364E0"/>
          <w:p w:rsidR="00704B9A" w:rsidRDefault="00704B9A">
            <w:r>
              <w:t xml:space="preserve">Terms </w:t>
            </w:r>
            <w:r w:rsidR="00E364E0">
              <w:t>1-4</w:t>
            </w:r>
          </w:p>
          <w:p w:rsidR="00704B9A" w:rsidRDefault="00704B9A"/>
          <w:p w:rsidR="00704B9A" w:rsidRDefault="00704B9A"/>
          <w:p w:rsidR="00E364E0" w:rsidRDefault="00E364E0"/>
          <w:p w:rsidR="00E364E0" w:rsidRDefault="00E364E0"/>
          <w:p w:rsidR="004157EC" w:rsidRDefault="004157EC"/>
          <w:p w:rsidR="00E364E0" w:rsidRDefault="00E364E0">
            <w:r>
              <w:t>Term 1-4</w:t>
            </w:r>
          </w:p>
          <w:p w:rsidR="00557DBD" w:rsidRDefault="00557DBD"/>
          <w:p w:rsidR="004157EC" w:rsidRDefault="004157EC"/>
          <w:p w:rsidR="00557DBD" w:rsidRDefault="00557DBD">
            <w:r>
              <w:t>June 18</w:t>
            </w:r>
          </w:p>
          <w:p w:rsidR="00557DBD" w:rsidRDefault="00557DBD">
            <w:r>
              <w:t>Terms 1-4</w:t>
            </w:r>
          </w:p>
          <w:p w:rsidR="00704B9A" w:rsidRDefault="00704B9A"/>
          <w:p w:rsidR="004157EC" w:rsidRDefault="004157EC"/>
          <w:p w:rsidR="005226FB" w:rsidRPr="00BE159A" w:rsidRDefault="005226FB">
            <w:pPr>
              <w:rPr>
                <w:sz w:val="16"/>
                <w:szCs w:val="16"/>
              </w:rPr>
            </w:pPr>
          </w:p>
          <w:p w:rsidR="00557DBD" w:rsidRDefault="00557DBD">
            <w:r>
              <w:t>Term</w:t>
            </w:r>
            <w:r w:rsidR="00B55B6D">
              <w:t>s 1-3</w:t>
            </w:r>
          </w:p>
        </w:tc>
        <w:tc>
          <w:tcPr>
            <w:tcW w:w="2563" w:type="dxa"/>
          </w:tcPr>
          <w:p w:rsidR="005651FF" w:rsidRDefault="005809D5" w:rsidP="005809D5">
            <w:r>
              <w:t>Cover provided by Senior Leadership Team for staff visits.</w:t>
            </w:r>
          </w:p>
          <w:p w:rsidR="005809D5" w:rsidRDefault="005809D5" w:rsidP="005809D5"/>
          <w:p w:rsidR="00AC283A" w:rsidRPr="008A109B" w:rsidRDefault="000C51F1" w:rsidP="00AC283A">
            <w:pPr>
              <w:rPr>
                <w:sz w:val="20"/>
                <w:szCs w:val="20"/>
              </w:rPr>
            </w:pPr>
            <w:r>
              <w:rPr>
                <w:sz w:val="20"/>
                <w:szCs w:val="20"/>
              </w:rPr>
              <w:t xml:space="preserve">Cover provided by Senior Leadership Team for staff to attend university day release. </w:t>
            </w:r>
          </w:p>
          <w:p w:rsidR="000C51F1" w:rsidRDefault="000C51F1" w:rsidP="00AC283A"/>
          <w:p w:rsidR="000C51F1" w:rsidRDefault="000C51F1" w:rsidP="00AC283A"/>
          <w:p w:rsidR="000C51F1" w:rsidRDefault="000C51F1" w:rsidP="00AC283A">
            <w:pPr>
              <w:rPr>
                <w:sz w:val="20"/>
                <w:szCs w:val="20"/>
              </w:rPr>
            </w:pPr>
            <w:r>
              <w:rPr>
                <w:sz w:val="20"/>
                <w:szCs w:val="20"/>
              </w:rPr>
              <w:t>ERC Numeracy Strategy</w:t>
            </w:r>
          </w:p>
          <w:p w:rsidR="000C51F1" w:rsidRDefault="000C51F1" w:rsidP="00AC283A">
            <w:r>
              <w:rPr>
                <w:sz w:val="20"/>
                <w:szCs w:val="20"/>
              </w:rPr>
              <w:t>and CLPL</w:t>
            </w:r>
          </w:p>
          <w:p w:rsidR="000C51F1" w:rsidRPr="00DD049C" w:rsidRDefault="000C51F1" w:rsidP="00AC283A">
            <w:pPr>
              <w:rPr>
                <w:sz w:val="32"/>
                <w:szCs w:val="32"/>
              </w:rPr>
            </w:pPr>
          </w:p>
          <w:p w:rsidR="00557DBD" w:rsidRDefault="00557DBD" w:rsidP="00557DBD">
            <w:pPr>
              <w:rPr>
                <w:sz w:val="20"/>
                <w:szCs w:val="20"/>
              </w:rPr>
            </w:pPr>
            <w:r>
              <w:rPr>
                <w:sz w:val="20"/>
                <w:szCs w:val="20"/>
              </w:rPr>
              <w:t>SSERC residential course and training materials.</w:t>
            </w:r>
          </w:p>
          <w:p w:rsidR="00557DBD" w:rsidRDefault="00557DBD" w:rsidP="00557DBD">
            <w:pPr>
              <w:rPr>
                <w:sz w:val="20"/>
                <w:szCs w:val="20"/>
              </w:rPr>
            </w:pPr>
            <w:r>
              <w:rPr>
                <w:sz w:val="20"/>
                <w:szCs w:val="20"/>
              </w:rPr>
              <w:t>2 days’ cover from Cluster budget.</w:t>
            </w:r>
          </w:p>
          <w:p w:rsidR="00B55B6D" w:rsidRDefault="00B55B6D" w:rsidP="00557DBD">
            <w:pPr>
              <w:rPr>
                <w:sz w:val="20"/>
                <w:szCs w:val="20"/>
              </w:rPr>
            </w:pPr>
            <w:r>
              <w:rPr>
                <w:sz w:val="20"/>
                <w:szCs w:val="20"/>
              </w:rPr>
              <w:t>2hrs. Collegiate Time</w:t>
            </w:r>
          </w:p>
          <w:p w:rsidR="000C51F1" w:rsidRDefault="000C51F1" w:rsidP="00557DBD">
            <w:pPr>
              <w:rPr>
                <w:sz w:val="20"/>
                <w:szCs w:val="20"/>
              </w:rPr>
            </w:pPr>
          </w:p>
          <w:p w:rsidR="005226FB" w:rsidRDefault="005226FB" w:rsidP="00557DBD">
            <w:pPr>
              <w:rPr>
                <w:sz w:val="20"/>
                <w:szCs w:val="20"/>
              </w:rPr>
            </w:pPr>
          </w:p>
          <w:p w:rsidR="000C51F1" w:rsidRDefault="00B55B6D" w:rsidP="000C51F1">
            <w:r w:rsidRPr="00B55B6D">
              <w:rPr>
                <w:sz w:val="20"/>
                <w:szCs w:val="20"/>
              </w:rPr>
              <w:t xml:space="preserve">3.5 days cover </w:t>
            </w:r>
            <w:r>
              <w:rPr>
                <w:sz w:val="20"/>
                <w:szCs w:val="20"/>
              </w:rPr>
              <w:t>for staff member</w:t>
            </w:r>
            <w:r w:rsidR="000C51F1" w:rsidRPr="008A109B">
              <w:rPr>
                <w:sz w:val="20"/>
                <w:szCs w:val="20"/>
              </w:rPr>
              <w:t xml:space="preserve"> to</w:t>
            </w:r>
            <w:r w:rsidR="000C51F1">
              <w:rPr>
                <w:sz w:val="20"/>
                <w:szCs w:val="20"/>
              </w:rPr>
              <w:t xml:space="preserve"> plan, implement and evaluate the Lesson Study</w:t>
            </w:r>
          </w:p>
          <w:p w:rsidR="00557DBD" w:rsidRPr="00B55B6D" w:rsidRDefault="0001504A" w:rsidP="00AC283A">
            <w:pPr>
              <w:rPr>
                <w:sz w:val="20"/>
                <w:szCs w:val="20"/>
              </w:rPr>
            </w:pPr>
            <w:r>
              <w:rPr>
                <w:sz w:val="20"/>
                <w:szCs w:val="20"/>
              </w:rPr>
              <w:t>1/2 hour Collegiate Time</w:t>
            </w:r>
          </w:p>
        </w:tc>
        <w:tc>
          <w:tcPr>
            <w:tcW w:w="2563" w:type="dxa"/>
          </w:tcPr>
          <w:p w:rsidR="002B7CF3" w:rsidRDefault="005809D5">
            <w:r>
              <w:t>Minutes of staff meetings</w:t>
            </w:r>
            <w:r w:rsidR="005A7AF6">
              <w:t xml:space="preserve"> </w:t>
            </w:r>
          </w:p>
          <w:p w:rsidR="005A7AF6" w:rsidRDefault="005A7AF6"/>
          <w:p w:rsidR="005A7AF6" w:rsidRDefault="005A7AF6">
            <w:r>
              <w:t xml:space="preserve">Ongoing self-evaluation during staff meetings </w:t>
            </w:r>
          </w:p>
          <w:p w:rsidR="005A7AF6" w:rsidRDefault="005A7AF6"/>
          <w:p w:rsidR="005A7AF6" w:rsidRDefault="005A7AF6">
            <w:r>
              <w:t>Parental questionnaires</w:t>
            </w:r>
          </w:p>
          <w:p w:rsidR="005809D5" w:rsidRDefault="005809D5"/>
          <w:p w:rsidR="00EB3BCB" w:rsidRDefault="005809D5">
            <w:r>
              <w:t>Children’s Learning Journey Folders</w:t>
            </w:r>
          </w:p>
          <w:p w:rsidR="00EB3BCB" w:rsidRDefault="00EB3BCB"/>
          <w:p w:rsidR="00763470" w:rsidRDefault="00EB3BCB">
            <w:r>
              <w:t>P</w:t>
            </w:r>
            <w:r w:rsidR="00763470">
              <w:t>ractitioner enquiry notes and</w:t>
            </w:r>
            <w:r>
              <w:t xml:space="preserve"> Lesson Study </w:t>
            </w:r>
            <w:r w:rsidR="00763470">
              <w:t xml:space="preserve"> feedback</w:t>
            </w:r>
          </w:p>
          <w:p w:rsidR="005A7AF6" w:rsidRDefault="005A7AF6"/>
          <w:p w:rsidR="005A7AF6" w:rsidRDefault="005A7AF6"/>
        </w:tc>
      </w:tr>
    </w:tbl>
    <w:p w:rsidR="00F411E8" w:rsidRDefault="00F411E8"/>
    <w:tbl>
      <w:tblPr>
        <w:tblStyle w:val="TableGrid"/>
        <w:tblW w:w="0" w:type="auto"/>
        <w:tblLook w:val="04A0" w:firstRow="1" w:lastRow="0" w:firstColumn="1" w:lastColumn="0" w:noHBand="0" w:noVBand="1"/>
      </w:tblPr>
      <w:tblGrid>
        <w:gridCol w:w="7680"/>
        <w:gridCol w:w="7680"/>
      </w:tblGrid>
      <w:tr w:rsidR="00F411E8" w:rsidRPr="00FC2B1A" w:rsidTr="000314D8">
        <w:trPr>
          <w:trHeight w:val="423"/>
        </w:trPr>
        <w:tc>
          <w:tcPr>
            <w:tcW w:w="15360" w:type="dxa"/>
            <w:gridSpan w:val="2"/>
            <w:shd w:val="clear" w:color="auto" w:fill="B6DDE8" w:themeFill="accent5" w:themeFillTint="66"/>
          </w:tcPr>
          <w:p w:rsidR="00F411E8" w:rsidRPr="00FC2B1A" w:rsidRDefault="00F411E8" w:rsidP="000314D8">
            <w:pPr>
              <w:rPr>
                <w:rFonts w:ascii="Arial" w:hAnsi="Arial" w:cs="Arial"/>
                <w:b/>
                <w:sz w:val="24"/>
                <w:szCs w:val="24"/>
              </w:rPr>
            </w:pPr>
            <w:r w:rsidRPr="00FC2B1A">
              <w:rPr>
                <w:rFonts w:cs="Arial"/>
                <w:b/>
                <w:sz w:val="32"/>
                <w:szCs w:val="32"/>
              </w:rPr>
              <w:t>Improvement Priority 1:   Leadership and Management – Professional Learning and Enhanced Practice</w:t>
            </w:r>
          </w:p>
        </w:tc>
      </w:tr>
      <w:tr w:rsidR="00F411E8" w:rsidRPr="00E45F21" w:rsidTr="000314D8">
        <w:trPr>
          <w:trHeight w:val="276"/>
        </w:trPr>
        <w:tc>
          <w:tcPr>
            <w:tcW w:w="7680" w:type="dxa"/>
            <w:shd w:val="clear" w:color="auto" w:fill="DAEEF3" w:themeFill="accent5" w:themeFillTint="33"/>
          </w:tcPr>
          <w:p w:rsidR="00F411E8" w:rsidRPr="00E45F21" w:rsidRDefault="00F411E8" w:rsidP="000314D8">
            <w:pPr>
              <w:rPr>
                <w:rFonts w:ascii="Arial" w:hAnsi="Arial" w:cs="Arial"/>
                <w:b/>
                <w:sz w:val="24"/>
                <w:szCs w:val="24"/>
              </w:rPr>
            </w:pPr>
            <w:r w:rsidRPr="00E45F21">
              <w:rPr>
                <w:rFonts w:ascii="Arial" w:hAnsi="Arial" w:cs="Arial"/>
                <w:b/>
                <w:sz w:val="24"/>
                <w:szCs w:val="24"/>
              </w:rPr>
              <w:t>NIF Priority</w:t>
            </w:r>
            <w:r>
              <w:rPr>
                <w:rFonts w:ascii="Arial" w:hAnsi="Arial" w:cs="Arial"/>
                <w:b/>
                <w:sz w:val="24"/>
                <w:szCs w:val="24"/>
              </w:rPr>
              <w:t xml:space="preserve">     </w:t>
            </w:r>
          </w:p>
        </w:tc>
        <w:tc>
          <w:tcPr>
            <w:tcW w:w="7680" w:type="dxa"/>
            <w:shd w:val="clear" w:color="auto" w:fill="DAEEF3" w:themeFill="accent5" w:themeFillTint="33"/>
          </w:tcPr>
          <w:p w:rsidR="00F411E8" w:rsidRPr="00E45F21" w:rsidRDefault="00867BB6" w:rsidP="000314D8">
            <w:pPr>
              <w:rPr>
                <w:rFonts w:ascii="Arial" w:hAnsi="Arial" w:cs="Arial"/>
                <w:b/>
                <w:sz w:val="24"/>
                <w:szCs w:val="24"/>
              </w:rPr>
            </w:pPr>
            <w:r w:rsidRPr="00E45F21">
              <w:rPr>
                <w:rFonts w:ascii="Arial" w:hAnsi="Arial" w:cs="Arial"/>
                <w:b/>
                <w:sz w:val="24"/>
                <w:szCs w:val="24"/>
              </w:rPr>
              <w:t>QIs</w:t>
            </w:r>
            <w:r>
              <w:rPr>
                <w:rFonts w:ascii="Arial" w:hAnsi="Arial" w:cs="Arial"/>
                <w:b/>
                <w:sz w:val="24"/>
                <w:szCs w:val="24"/>
              </w:rPr>
              <w:t xml:space="preserve">  1.2 ; 1.4; 2.6</w:t>
            </w:r>
          </w:p>
        </w:tc>
      </w:tr>
      <w:tr w:rsidR="00F411E8" w:rsidRPr="0080348C" w:rsidTr="000314D8">
        <w:trPr>
          <w:trHeight w:val="1061"/>
        </w:trPr>
        <w:tc>
          <w:tcPr>
            <w:tcW w:w="7680" w:type="dxa"/>
          </w:tcPr>
          <w:p w:rsidR="00F411E8" w:rsidRDefault="00F411E8" w:rsidP="000314D8">
            <w:pPr>
              <w:rPr>
                <w:rFonts w:ascii="Arial" w:hAnsi="Arial" w:cs="Arial"/>
                <w:b/>
                <w:sz w:val="24"/>
                <w:szCs w:val="24"/>
              </w:rPr>
            </w:pPr>
            <w:r w:rsidRPr="00E45F21">
              <w:rPr>
                <w:rFonts w:ascii="Arial" w:hAnsi="Arial" w:cs="Arial"/>
                <w:b/>
                <w:sz w:val="24"/>
                <w:szCs w:val="24"/>
              </w:rPr>
              <w:t>NIF Driver</w:t>
            </w:r>
            <w:r>
              <w:rPr>
                <w:rFonts w:ascii="Arial" w:hAnsi="Arial" w:cs="Arial"/>
                <w:b/>
                <w:sz w:val="24"/>
                <w:szCs w:val="24"/>
              </w:rPr>
              <w:t xml:space="preserve">     </w:t>
            </w:r>
          </w:p>
          <w:p w:rsidR="00F411E8" w:rsidRDefault="00F411E8" w:rsidP="000314D8">
            <w:pPr>
              <w:rPr>
                <w:rFonts w:ascii="Arial" w:hAnsi="Arial" w:cs="Arial"/>
                <w:b/>
                <w:sz w:val="24"/>
                <w:szCs w:val="24"/>
              </w:rPr>
            </w:pPr>
          </w:p>
          <w:p w:rsidR="00011765" w:rsidRDefault="00011765" w:rsidP="00011765">
            <w:pPr>
              <w:rPr>
                <w:rFonts w:ascii="Arial" w:hAnsi="Arial" w:cs="Arial"/>
                <w:b/>
                <w:sz w:val="24"/>
                <w:szCs w:val="24"/>
              </w:rPr>
            </w:pPr>
            <w:r>
              <w:rPr>
                <w:rFonts w:ascii="Arial" w:hAnsi="Arial" w:cs="Arial"/>
                <w:b/>
                <w:sz w:val="24"/>
                <w:szCs w:val="24"/>
              </w:rPr>
              <w:t>School improvement; School leadership;                                     Teacher Professionalism</w:t>
            </w:r>
          </w:p>
          <w:p w:rsidR="00F411E8" w:rsidRPr="00E45F21" w:rsidRDefault="00F411E8" w:rsidP="000314D8">
            <w:pPr>
              <w:rPr>
                <w:rFonts w:ascii="Arial" w:hAnsi="Arial" w:cs="Arial"/>
                <w:b/>
                <w:sz w:val="24"/>
                <w:szCs w:val="24"/>
              </w:rPr>
            </w:pPr>
          </w:p>
        </w:tc>
        <w:tc>
          <w:tcPr>
            <w:tcW w:w="7680" w:type="dxa"/>
          </w:tcPr>
          <w:p w:rsidR="00F411E8" w:rsidRDefault="00F411E8" w:rsidP="000314D8">
            <w:pPr>
              <w:rPr>
                <w:rFonts w:ascii="Arial" w:hAnsi="Arial" w:cs="Arial"/>
                <w:b/>
                <w:sz w:val="24"/>
                <w:szCs w:val="24"/>
              </w:rPr>
            </w:pPr>
            <w:r w:rsidRPr="00E45F21">
              <w:rPr>
                <w:rFonts w:ascii="Arial" w:hAnsi="Arial" w:cs="Arial"/>
                <w:b/>
                <w:sz w:val="24"/>
                <w:szCs w:val="24"/>
              </w:rPr>
              <w:t>LIP – Expected Outcome/Impact</w:t>
            </w:r>
          </w:p>
          <w:p w:rsidR="00F411E8" w:rsidRPr="0080348C" w:rsidRDefault="00F411E8" w:rsidP="000314D8">
            <w:pPr>
              <w:pStyle w:val="ListParagraph"/>
              <w:numPr>
                <w:ilvl w:val="0"/>
                <w:numId w:val="8"/>
              </w:numPr>
              <w:tabs>
                <w:tab w:val="left" w:pos="7380"/>
              </w:tabs>
              <w:rPr>
                <w:rFonts w:ascii="Arial" w:hAnsi="Arial" w:cs="Arial"/>
                <w:sz w:val="20"/>
                <w:szCs w:val="20"/>
              </w:rPr>
            </w:pPr>
            <w:r w:rsidRPr="0080348C">
              <w:rPr>
                <w:rFonts w:ascii="Arial" w:hAnsi="Arial" w:cs="Arial"/>
                <w:sz w:val="20"/>
                <w:szCs w:val="20"/>
              </w:rPr>
              <w:t xml:space="preserve">A skilled and confident workforce </w:t>
            </w:r>
          </w:p>
          <w:p w:rsidR="00F411E8" w:rsidRPr="0080348C" w:rsidRDefault="00F411E8" w:rsidP="000314D8">
            <w:pPr>
              <w:pStyle w:val="ListParagraph"/>
              <w:numPr>
                <w:ilvl w:val="0"/>
                <w:numId w:val="8"/>
              </w:numPr>
              <w:tabs>
                <w:tab w:val="left" w:pos="7380"/>
              </w:tabs>
            </w:pPr>
            <w:r w:rsidRPr="0080348C">
              <w:rPr>
                <w:rFonts w:ascii="Arial" w:hAnsi="Arial" w:cs="Arial"/>
                <w:sz w:val="20"/>
                <w:szCs w:val="20"/>
              </w:rPr>
              <w:t>A culture of professional enquiry</w:t>
            </w:r>
            <w:r>
              <w:t xml:space="preserve"> leading to improved outcomes for all children.</w:t>
            </w:r>
          </w:p>
          <w:p w:rsidR="00F411E8" w:rsidRPr="0080348C" w:rsidRDefault="00F411E8" w:rsidP="000314D8">
            <w:pPr>
              <w:pStyle w:val="ListParagraph"/>
              <w:numPr>
                <w:ilvl w:val="0"/>
                <w:numId w:val="8"/>
              </w:numPr>
              <w:tabs>
                <w:tab w:val="left" w:pos="7380"/>
              </w:tabs>
              <w:rPr>
                <w:rFonts w:ascii="Arial" w:hAnsi="Arial" w:cs="Arial"/>
                <w:sz w:val="20"/>
                <w:szCs w:val="20"/>
              </w:rPr>
            </w:pPr>
            <w:r w:rsidRPr="0080348C">
              <w:rPr>
                <w:rFonts w:ascii="Arial" w:hAnsi="Arial" w:cs="Arial"/>
                <w:sz w:val="20"/>
                <w:szCs w:val="20"/>
              </w:rPr>
              <w:t xml:space="preserve">An ethos of high expectations and achievement </w:t>
            </w:r>
          </w:p>
        </w:tc>
      </w:tr>
      <w:tr w:rsidR="00F411E8" w:rsidRPr="0080348C" w:rsidTr="006D4376">
        <w:trPr>
          <w:trHeight w:val="1061"/>
        </w:trPr>
        <w:tc>
          <w:tcPr>
            <w:tcW w:w="15360" w:type="dxa"/>
            <w:gridSpan w:val="2"/>
          </w:tcPr>
          <w:p w:rsidR="00F411E8" w:rsidRDefault="00F411E8" w:rsidP="000314D8">
            <w:pPr>
              <w:rPr>
                <w:rFonts w:ascii="Arial" w:hAnsi="Arial" w:cs="Arial"/>
                <w:b/>
                <w:sz w:val="24"/>
                <w:szCs w:val="24"/>
              </w:rPr>
            </w:pPr>
            <w:r>
              <w:rPr>
                <w:rFonts w:ascii="Arial" w:hAnsi="Arial" w:cs="Arial"/>
                <w:b/>
                <w:sz w:val="24"/>
                <w:szCs w:val="24"/>
              </w:rPr>
              <w:t>Audit and Evaluation:</w:t>
            </w: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Pr="00E45F21" w:rsidRDefault="00F411E8" w:rsidP="000314D8">
            <w:pPr>
              <w:rPr>
                <w:rFonts w:ascii="Arial" w:hAnsi="Arial" w:cs="Arial"/>
                <w:b/>
                <w:sz w:val="24"/>
                <w:szCs w:val="24"/>
              </w:rPr>
            </w:pPr>
          </w:p>
        </w:tc>
      </w:tr>
      <w:tr w:rsidR="00F411E8" w:rsidRPr="0080348C" w:rsidTr="00F411E8">
        <w:trPr>
          <w:trHeight w:val="1658"/>
        </w:trPr>
        <w:tc>
          <w:tcPr>
            <w:tcW w:w="15360" w:type="dxa"/>
            <w:gridSpan w:val="2"/>
          </w:tcPr>
          <w:p w:rsidR="00F411E8" w:rsidRDefault="00F411E8" w:rsidP="000314D8">
            <w:pPr>
              <w:rPr>
                <w:rFonts w:ascii="Arial" w:hAnsi="Arial" w:cs="Arial"/>
                <w:b/>
                <w:sz w:val="24"/>
                <w:szCs w:val="24"/>
              </w:rPr>
            </w:pPr>
            <w:r>
              <w:rPr>
                <w:rFonts w:ascii="Arial" w:hAnsi="Arial" w:cs="Arial"/>
                <w:b/>
                <w:sz w:val="24"/>
                <w:szCs w:val="24"/>
              </w:rPr>
              <w:t>Suggested  Next Steps:</w:t>
            </w: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Pr="00E45F21" w:rsidRDefault="00F411E8" w:rsidP="000314D8">
            <w:pPr>
              <w:rPr>
                <w:rFonts w:ascii="Arial" w:hAnsi="Arial" w:cs="Arial"/>
                <w:b/>
                <w:sz w:val="24"/>
                <w:szCs w:val="24"/>
              </w:rPr>
            </w:pPr>
          </w:p>
        </w:tc>
      </w:tr>
    </w:tbl>
    <w:p w:rsidR="00F411E8" w:rsidRPr="00325BFB" w:rsidRDefault="00F411E8">
      <w:pPr>
        <w:rPr>
          <w:sz w:val="2"/>
          <w:szCs w:val="2"/>
        </w:rPr>
      </w:pPr>
    </w:p>
    <w:tbl>
      <w:tblPr>
        <w:tblStyle w:val="TableGrid"/>
        <w:tblW w:w="0" w:type="auto"/>
        <w:tblLook w:val="04A0" w:firstRow="1" w:lastRow="0" w:firstColumn="1" w:lastColumn="0" w:noHBand="0" w:noVBand="1"/>
      </w:tblPr>
      <w:tblGrid>
        <w:gridCol w:w="7733"/>
        <w:gridCol w:w="7733"/>
      </w:tblGrid>
      <w:tr w:rsidR="003B4CF2" w:rsidTr="004651E2">
        <w:trPr>
          <w:trHeight w:val="139"/>
        </w:trPr>
        <w:tc>
          <w:tcPr>
            <w:tcW w:w="15465" w:type="dxa"/>
            <w:gridSpan w:val="2"/>
            <w:shd w:val="clear" w:color="auto" w:fill="B6DDE8" w:themeFill="accent5" w:themeFillTint="66"/>
          </w:tcPr>
          <w:p w:rsidR="003B4CF2" w:rsidRPr="00E45F21" w:rsidRDefault="003B4CF2" w:rsidP="0061562F">
            <w:pPr>
              <w:rPr>
                <w:rFonts w:ascii="Arial" w:hAnsi="Arial" w:cs="Arial"/>
                <w:b/>
                <w:sz w:val="24"/>
                <w:szCs w:val="24"/>
              </w:rPr>
            </w:pPr>
            <w:r w:rsidRPr="00E45F21">
              <w:rPr>
                <w:rFonts w:ascii="Arial" w:hAnsi="Arial" w:cs="Arial"/>
                <w:b/>
                <w:sz w:val="24"/>
                <w:szCs w:val="24"/>
              </w:rPr>
              <w:lastRenderedPageBreak/>
              <w:t>Priority</w:t>
            </w:r>
            <w:r w:rsidR="005141FA">
              <w:rPr>
                <w:rFonts w:ascii="Arial" w:hAnsi="Arial" w:cs="Arial"/>
                <w:b/>
                <w:sz w:val="24"/>
                <w:szCs w:val="24"/>
              </w:rPr>
              <w:t xml:space="preserve"> 2</w:t>
            </w:r>
            <w:r w:rsidR="004651E2">
              <w:rPr>
                <w:rFonts w:ascii="Arial" w:hAnsi="Arial" w:cs="Arial"/>
                <w:b/>
                <w:sz w:val="24"/>
                <w:szCs w:val="24"/>
              </w:rPr>
              <w:t xml:space="preserve">: </w:t>
            </w:r>
            <w:r w:rsidR="00344809">
              <w:rPr>
                <w:rFonts w:ascii="Arial" w:hAnsi="Arial" w:cs="Arial"/>
                <w:b/>
                <w:sz w:val="24"/>
                <w:szCs w:val="24"/>
              </w:rPr>
              <w:t xml:space="preserve">  </w:t>
            </w:r>
            <w:r w:rsidR="0061562F" w:rsidRPr="004651E2">
              <w:rPr>
                <w:b/>
                <w:sz w:val="32"/>
                <w:szCs w:val="32"/>
              </w:rPr>
              <w:t>Learning Provision – Partners in Learning</w:t>
            </w:r>
          </w:p>
        </w:tc>
      </w:tr>
      <w:tr w:rsidR="003B4CF2" w:rsidTr="007D2AA5">
        <w:trPr>
          <w:trHeight w:val="262"/>
        </w:trPr>
        <w:tc>
          <w:tcPr>
            <w:tcW w:w="7733" w:type="dxa"/>
            <w:shd w:val="clear" w:color="auto" w:fill="DAEEF3" w:themeFill="accent5" w:themeFillTint="33"/>
          </w:tcPr>
          <w:p w:rsidR="003B4CF2" w:rsidRPr="00E45F21" w:rsidRDefault="003B4CF2" w:rsidP="000B49AA">
            <w:pPr>
              <w:rPr>
                <w:rFonts w:ascii="Arial" w:hAnsi="Arial" w:cs="Arial"/>
                <w:b/>
                <w:sz w:val="24"/>
                <w:szCs w:val="24"/>
              </w:rPr>
            </w:pPr>
            <w:r w:rsidRPr="00E45F21">
              <w:rPr>
                <w:rFonts w:ascii="Arial" w:hAnsi="Arial" w:cs="Arial"/>
                <w:b/>
                <w:sz w:val="24"/>
                <w:szCs w:val="24"/>
              </w:rPr>
              <w:t>NIF Priority</w:t>
            </w:r>
            <w:r w:rsidR="001E455C">
              <w:rPr>
                <w:rFonts w:ascii="Arial" w:hAnsi="Arial" w:cs="Arial"/>
                <w:b/>
                <w:sz w:val="24"/>
                <w:szCs w:val="24"/>
              </w:rPr>
              <w:t xml:space="preserve">  1</w:t>
            </w:r>
          </w:p>
        </w:tc>
        <w:tc>
          <w:tcPr>
            <w:tcW w:w="7733" w:type="dxa"/>
            <w:shd w:val="clear" w:color="auto" w:fill="DAEEF3" w:themeFill="accent5" w:themeFillTint="33"/>
          </w:tcPr>
          <w:p w:rsidR="003B4CF2" w:rsidRPr="00E45F21" w:rsidRDefault="003B4CF2" w:rsidP="00371F5F">
            <w:pPr>
              <w:rPr>
                <w:rFonts w:ascii="Arial" w:hAnsi="Arial" w:cs="Arial"/>
                <w:b/>
                <w:sz w:val="24"/>
                <w:szCs w:val="24"/>
              </w:rPr>
            </w:pPr>
            <w:r w:rsidRPr="00E45F21">
              <w:rPr>
                <w:rFonts w:ascii="Arial" w:hAnsi="Arial" w:cs="Arial"/>
                <w:b/>
                <w:sz w:val="24"/>
                <w:szCs w:val="24"/>
              </w:rPr>
              <w:t>QIs</w:t>
            </w:r>
            <w:r w:rsidR="001E455C">
              <w:rPr>
                <w:rFonts w:ascii="Arial" w:hAnsi="Arial" w:cs="Arial"/>
                <w:b/>
                <w:sz w:val="24"/>
                <w:szCs w:val="24"/>
              </w:rPr>
              <w:t xml:space="preserve"> </w:t>
            </w:r>
            <w:r w:rsidR="00B55F0F">
              <w:rPr>
                <w:rFonts w:ascii="Arial" w:hAnsi="Arial" w:cs="Arial"/>
                <w:b/>
                <w:sz w:val="24"/>
                <w:szCs w:val="24"/>
              </w:rPr>
              <w:t xml:space="preserve"> </w:t>
            </w:r>
            <w:r w:rsidR="00371F5F">
              <w:rPr>
                <w:rFonts w:ascii="Arial" w:hAnsi="Arial" w:cs="Arial"/>
                <w:b/>
                <w:sz w:val="24"/>
                <w:szCs w:val="24"/>
              </w:rPr>
              <w:t>2.5</w:t>
            </w:r>
            <w:r w:rsidR="00762882">
              <w:rPr>
                <w:rFonts w:ascii="Arial" w:hAnsi="Arial" w:cs="Arial"/>
                <w:b/>
                <w:sz w:val="24"/>
                <w:szCs w:val="24"/>
              </w:rPr>
              <w:t xml:space="preserve">;   </w:t>
            </w:r>
            <w:r w:rsidR="00371F5F">
              <w:rPr>
                <w:rFonts w:ascii="Arial" w:hAnsi="Arial" w:cs="Arial"/>
                <w:b/>
                <w:sz w:val="24"/>
                <w:szCs w:val="24"/>
              </w:rPr>
              <w:t>2.7</w:t>
            </w:r>
            <w:r w:rsidR="00762882">
              <w:rPr>
                <w:rFonts w:ascii="Arial" w:hAnsi="Arial" w:cs="Arial"/>
                <w:b/>
                <w:sz w:val="24"/>
                <w:szCs w:val="24"/>
              </w:rPr>
              <w:t>;</w:t>
            </w:r>
            <w:r w:rsidR="00371F5F">
              <w:rPr>
                <w:rFonts w:ascii="Arial" w:hAnsi="Arial" w:cs="Arial"/>
                <w:b/>
                <w:sz w:val="24"/>
                <w:szCs w:val="24"/>
              </w:rPr>
              <w:t xml:space="preserve"> </w:t>
            </w:r>
            <w:r w:rsidR="00B55F0F">
              <w:rPr>
                <w:rFonts w:ascii="Arial" w:hAnsi="Arial" w:cs="Arial"/>
                <w:b/>
                <w:sz w:val="24"/>
                <w:szCs w:val="24"/>
              </w:rPr>
              <w:t xml:space="preserve">   </w:t>
            </w:r>
            <w:r w:rsidR="001E455C">
              <w:rPr>
                <w:rFonts w:ascii="Arial" w:hAnsi="Arial" w:cs="Arial"/>
                <w:b/>
                <w:sz w:val="24"/>
                <w:szCs w:val="24"/>
              </w:rPr>
              <w:t>3.2</w:t>
            </w:r>
          </w:p>
        </w:tc>
      </w:tr>
      <w:tr w:rsidR="003B4CF2" w:rsidTr="007D2AA5">
        <w:trPr>
          <w:trHeight w:val="2181"/>
        </w:trPr>
        <w:tc>
          <w:tcPr>
            <w:tcW w:w="7733" w:type="dxa"/>
          </w:tcPr>
          <w:p w:rsidR="00C43EE6" w:rsidRDefault="003B4CF2" w:rsidP="000B49AA">
            <w:pPr>
              <w:rPr>
                <w:rFonts w:ascii="Arial" w:hAnsi="Arial" w:cs="Arial"/>
                <w:b/>
                <w:sz w:val="24"/>
                <w:szCs w:val="24"/>
              </w:rPr>
            </w:pPr>
            <w:r w:rsidRPr="00E45F21">
              <w:rPr>
                <w:rFonts w:ascii="Arial" w:hAnsi="Arial" w:cs="Arial"/>
                <w:b/>
                <w:sz w:val="24"/>
                <w:szCs w:val="24"/>
              </w:rPr>
              <w:t>NIF Driver</w:t>
            </w:r>
            <w:r w:rsidR="001E455C">
              <w:rPr>
                <w:rFonts w:ascii="Arial" w:hAnsi="Arial" w:cs="Arial"/>
                <w:b/>
                <w:sz w:val="24"/>
                <w:szCs w:val="24"/>
              </w:rPr>
              <w:t xml:space="preserve">  </w:t>
            </w:r>
          </w:p>
          <w:p w:rsidR="006B4815" w:rsidRDefault="006B4815" w:rsidP="000B49AA">
            <w:pPr>
              <w:rPr>
                <w:rFonts w:ascii="Arial" w:hAnsi="Arial" w:cs="Arial"/>
                <w:b/>
                <w:sz w:val="24"/>
                <w:szCs w:val="24"/>
              </w:rPr>
            </w:pPr>
          </w:p>
          <w:p w:rsidR="005A0368" w:rsidRDefault="005A0368" w:rsidP="000B49AA">
            <w:pPr>
              <w:rPr>
                <w:rFonts w:ascii="Arial" w:hAnsi="Arial" w:cs="Arial"/>
                <w:b/>
                <w:sz w:val="24"/>
                <w:szCs w:val="24"/>
              </w:rPr>
            </w:pPr>
            <w:r>
              <w:rPr>
                <w:rFonts w:ascii="Arial" w:hAnsi="Arial" w:cs="Arial"/>
                <w:b/>
                <w:sz w:val="24"/>
                <w:szCs w:val="24"/>
              </w:rPr>
              <w:t>School Improvement</w:t>
            </w:r>
          </w:p>
          <w:p w:rsidR="00C43EE6" w:rsidRDefault="005A0368" w:rsidP="005A0368">
            <w:pPr>
              <w:rPr>
                <w:rFonts w:ascii="Arial" w:hAnsi="Arial" w:cs="Arial"/>
                <w:b/>
                <w:sz w:val="24"/>
                <w:szCs w:val="24"/>
              </w:rPr>
            </w:pPr>
            <w:r>
              <w:rPr>
                <w:rFonts w:ascii="Arial" w:hAnsi="Arial" w:cs="Arial"/>
                <w:b/>
                <w:sz w:val="24"/>
                <w:szCs w:val="24"/>
              </w:rPr>
              <w:t>Parental Engagement</w:t>
            </w:r>
          </w:p>
          <w:p w:rsidR="005A0368" w:rsidRPr="00E45F21" w:rsidRDefault="005A0368" w:rsidP="00325BFB">
            <w:pPr>
              <w:pStyle w:val="ListParagraph"/>
              <w:autoSpaceDE w:val="0"/>
              <w:autoSpaceDN w:val="0"/>
              <w:adjustRightInd w:val="0"/>
              <w:ind w:left="360"/>
              <w:rPr>
                <w:rFonts w:ascii="Arial" w:hAnsi="Arial" w:cs="Arial"/>
                <w:b/>
                <w:sz w:val="24"/>
                <w:szCs w:val="24"/>
              </w:rPr>
            </w:pPr>
          </w:p>
        </w:tc>
        <w:tc>
          <w:tcPr>
            <w:tcW w:w="7733" w:type="dxa"/>
          </w:tcPr>
          <w:p w:rsidR="003B4CF2" w:rsidRDefault="003B4CF2" w:rsidP="000B49AA">
            <w:pPr>
              <w:rPr>
                <w:rFonts w:ascii="Arial" w:hAnsi="Arial" w:cs="Arial"/>
                <w:b/>
                <w:sz w:val="24"/>
                <w:szCs w:val="24"/>
              </w:rPr>
            </w:pPr>
            <w:r w:rsidRPr="00E45F21">
              <w:rPr>
                <w:rFonts w:ascii="Arial" w:hAnsi="Arial" w:cs="Arial"/>
                <w:b/>
                <w:sz w:val="24"/>
                <w:szCs w:val="24"/>
              </w:rPr>
              <w:t>LIP – Expected Outcome/Impact</w:t>
            </w:r>
          </w:p>
          <w:p w:rsidR="007A0A66" w:rsidRPr="008E2195" w:rsidRDefault="008E2195" w:rsidP="008E2195">
            <w:pPr>
              <w:numPr>
                <w:ilvl w:val="0"/>
                <w:numId w:val="7"/>
              </w:numPr>
              <w:tabs>
                <w:tab w:val="left" w:pos="1080"/>
              </w:tabs>
              <w:jc w:val="both"/>
              <w:rPr>
                <w:rFonts w:ascii="Arial" w:hAnsi="Arial" w:cs="Arial"/>
                <w:sz w:val="20"/>
                <w:szCs w:val="20"/>
              </w:rPr>
            </w:pPr>
            <w:r w:rsidRPr="00FD09A6">
              <w:rPr>
                <w:rFonts w:ascii="Arial" w:hAnsi="Arial" w:cs="Arial"/>
                <w:sz w:val="20"/>
                <w:szCs w:val="20"/>
              </w:rPr>
              <w:t>Improved reading, writing and mathematics</w:t>
            </w:r>
            <w:r>
              <w:rPr>
                <w:rFonts w:ascii="Arial" w:hAnsi="Arial" w:cs="Arial"/>
                <w:sz w:val="20"/>
                <w:szCs w:val="20"/>
              </w:rPr>
              <w:t xml:space="preserve"> attainment</w:t>
            </w:r>
            <w:r w:rsidRPr="00FD09A6">
              <w:rPr>
                <w:rFonts w:ascii="Arial" w:hAnsi="Arial" w:cs="Arial"/>
                <w:sz w:val="20"/>
                <w:szCs w:val="20"/>
              </w:rPr>
              <w:t xml:space="preserve"> throughout </w:t>
            </w:r>
            <w:r>
              <w:rPr>
                <w:rFonts w:ascii="Arial" w:hAnsi="Arial" w:cs="Arial"/>
                <w:sz w:val="20"/>
                <w:szCs w:val="20"/>
              </w:rPr>
              <w:t>the years of the Broad General E</w:t>
            </w:r>
            <w:r w:rsidRPr="00A87B07">
              <w:rPr>
                <w:rFonts w:ascii="Arial" w:hAnsi="Arial" w:cs="Arial"/>
                <w:sz w:val="20"/>
                <w:szCs w:val="20"/>
              </w:rPr>
              <w:t>ducation</w:t>
            </w:r>
          </w:p>
          <w:p w:rsidR="002B5C86" w:rsidRDefault="002B5C86" w:rsidP="004A771C">
            <w:pPr>
              <w:numPr>
                <w:ilvl w:val="0"/>
                <w:numId w:val="7"/>
              </w:numPr>
              <w:tabs>
                <w:tab w:val="left" w:pos="1080"/>
              </w:tabs>
              <w:jc w:val="both"/>
              <w:rPr>
                <w:rFonts w:ascii="Arial" w:hAnsi="Arial" w:cs="Arial"/>
                <w:sz w:val="20"/>
                <w:szCs w:val="20"/>
              </w:rPr>
            </w:pPr>
            <w:r>
              <w:rPr>
                <w:rFonts w:ascii="Arial" w:hAnsi="Arial" w:cs="Arial"/>
                <w:sz w:val="20"/>
                <w:szCs w:val="20"/>
              </w:rPr>
              <w:t>Higher levels of parental engagement in their children’s learning and in the life of the school</w:t>
            </w:r>
          </w:p>
          <w:p w:rsidR="004A771C" w:rsidRDefault="004A771C" w:rsidP="004A771C">
            <w:pPr>
              <w:numPr>
                <w:ilvl w:val="0"/>
                <w:numId w:val="7"/>
              </w:numPr>
              <w:tabs>
                <w:tab w:val="left" w:pos="1080"/>
              </w:tabs>
              <w:jc w:val="both"/>
              <w:rPr>
                <w:rFonts w:ascii="Arial" w:hAnsi="Arial" w:cs="Arial"/>
                <w:sz w:val="20"/>
                <w:szCs w:val="20"/>
              </w:rPr>
            </w:pPr>
            <w:r w:rsidRPr="00A87B07">
              <w:rPr>
                <w:rFonts w:ascii="Arial" w:hAnsi="Arial" w:cs="Arial"/>
                <w:sz w:val="20"/>
                <w:szCs w:val="20"/>
              </w:rPr>
              <w:t xml:space="preserve">An increase in activities which support prevention and early intervention, improve outcomes and reduce inequalities </w:t>
            </w:r>
          </w:p>
          <w:p w:rsidR="004A771C" w:rsidRPr="002B5C86" w:rsidRDefault="004A771C" w:rsidP="007A0A66">
            <w:pPr>
              <w:pStyle w:val="ListParagraph"/>
              <w:numPr>
                <w:ilvl w:val="0"/>
                <w:numId w:val="7"/>
              </w:numPr>
              <w:tabs>
                <w:tab w:val="left" w:pos="7380"/>
              </w:tabs>
              <w:jc w:val="both"/>
              <w:rPr>
                <w:rFonts w:ascii="Arial" w:hAnsi="Arial" w:cs="Arial"/>
                <w:sz w:val="20"/>
                <w:szCs w:val="20"/>
              </w:rPr>
            </w:pPr>
            <w:r w:rsidRPr="00A87B07">
              <w:rPr>
                <w:rFonts w:ascii="Arial" w:hAnsi="Arial" w:cs="Arial"/>
                <w:sz w:val="20"/>
                <w:szCs w:val="20"/>
              </w:rPr>
              <w:t>An improvement in the percentage of young children reaching all of the expected developmental outcomes on entry to primary school</w:t>
            </w:r>
          </w:p>
        </w:tc>
      </w:tr>
    </w:tbl>
    <w:p w:rsidR="003B4CF2" w:rsidRPr="00325BFB" w:rsidRDefault="003B4CF2" w:rsidP="003B4CF2">
      <w:pPr>
        <w:rPr>
          <w:rFonts w:ascii="Freestyle Script" w:hAnsi="Freestyle Script"/>
          <w:sz w:val="4"/>
          <w:szCs w:val="4"/>
        </w:rPr>
      </w:pPr>
    </w:p>
    <w:tbl>
      <w:tblPr>
        <w:tblStyle w:val="TableGrid"/>
        <w:tblW w:w="0" w:type="auto"/>
        <w:tblLayout w:type="fixed"/>
        <w:tblLook w:val="04A0" w:firstRow="1" w:lastRow="0" w:firstColumn="1" w:lastColumn="0" w:noHBand="0" w:noVBand="1"/>
      </w:tblPr>
      <w:tblGrid>
        <w:gridCol w:w="2587"/>
        <w:gridCol w:w="4984"/>
        <w:gridCol w:w="1398"/>
        <w:gridCol w:w="1242"/>
        <w:gridCol w:w="2726"/>
        <w:gridCol w:w="2588"/>
      </w:tblGrid>
      <w:tr w:rsidR="003B4CF2" w:rsidTr="007D2AA5">
        <w:trPr>
          <w:trHeight w:val="525"/>
        </w:trPr>
        <w:tc>
          <w:tcPr>
            <w:tcW w:w="2587" w:type="dxa"/>
            <w:shd w:val="clear" w:color="auto" w:fill="FF0000"/>
          </w:tcPr>
          <w:p w:rsidR="003B4CF2" w:rsidRDefault="003B4CF2" w:rsidP="000B49AA">
            <w:r>
              <w:t>Impact and Outcomes</w:t>
            </w:r>
          </w:p>
        </w:tc>
        <w:tc>
          <w:tcPr>
            <w:tcW w:w="4984" w:type="dxa"/>
            <w:shd w:val="clear" w:color="auto" w:fill="92CDDC" w:themeFill="accent5" w:themeFillTint="99"/>
          </w:tcPr>
          <w:p w:rsidR="003B4CF2" w:rsidRDefault="003B4CF2" w:rsidP="000B49AA">
            <w:r>
              <w:t>Action</w:t>
            </w:r>
          </w:p>
        </w:tc>
        <w:tc>
          <w:tcPr>
            <w:tcW w:w="1398" w:type="dxa"/>
            <w:shd w:val="clear" w:color="auto" w:fill="92CDDC" w:themeFill="accent5" w:themeFillTint="99"/>
          </w:tcPr>
          <w:p w:rsidR="003B4CF2" w:rsidRDefault="003B4CF2" w:rsidP="000B49AA">
            <w:r>
              <w:t>Personnel</w:t>
            </w:r>
          </w:p>
        </w:tc>
        <w:tc>
          <w:tcPr>
            <w:tcW w:w="1242" w:type="dxa"/>
            <w:shd w:val="clear" w:color="auto" w:fill="92CDDC" w:themeFill="accent5" w:themeFillTint="99"/>
          </w:tcPr>
          <w:p w:rsidR="003B4CF2" w:rsidRDefault="003B4CF2" w:rsidP="000B49AA">
            <w:r>
              <w:t>Timescale</w:t>
            </w:r>
          </w:p>
        </w:tc>
        <w:tc>
          <w:tcPr>
            <w:tcW w:w="2726" w:type="dxa"/>
            <w:shd w:val="clear" w:color="auto" w:fill="92CDDC" w:themeFill="accent5" w:themeFillTint="99"/>
          </w:tcPr>
          <w:p w:rsidR="003B4CF2" w:rsidRDefault="003B4CF2" w:rsidP="000B49AA">
            <w:r>
              <w:t>Resources</w:t>
            </w:r>
          </w:p>
          <w:p w:rsidR="005F7097" w:rsidRDefault="005F7097" w:rsidP="000B49AA"/>
        </w:tc>
        <w:tc>
          <w:tcPr>
            <w:tcW w:w="2588" w:type="dxa"/>
            <w:shd w:val="clear" w:color="auto" w:fill="92CDDC" w:themeFill="accent5" w:themeFillTint="99"/>
          </w:tcPr>
          <w:p w:rsidR="003B4CF2" w:rsidRDefault="003B4CF2" w:rsidP="000B49AA">
            <w:r>
              <w:t>Monitoring and Evaluation</w:t>
            </w:r>
          </w:p>
        </w:tc>
      </w:tr>
      <w:tr w:rsidR="003B4CF2" w:rsidTr="007D2AA5">
        <w:trPr>
          <w:trHeight w:val="6300"/>
        </w:trPr>
        <w:tc>
          <w:tcPr>
            <w:tcW w:w="2587" w:type="dxa"/>
          </w:tcPr>
          <w:p w:rsidR="00E364E0" w:rsidRPr="00E2782D" w:rsidRDefault="00E364E0" w:rsidP="00E364E0"/>
          <w:p w:rsidR="00E364E0" w:rsidRDefault="00E364E0" w:rsidP="00E364E0">
            <w:r w:rsidRPr="00E2782D">
              <w:t xml:space="preserve">Information about children and young people’s learning and achievements is used effectively to ensure equity and children, including targeted groups, are applying and increasing their achievements through active participation in the centre and in the community. </w:t>
            </w:r>
          </w:p>
          <w:p w:rsidR="00E364E0" w:rsidRDefault="00E364E0" w:rsidP="00E364E0"/>
          <w:p w:rsidR="00E364E0" w:rsidRPr="00E2782D" w:rsidRDefault="00E364E0" w:rsidP="00E364E0">
            <w:r w:rsidRPr="00E2782D">
              <w:t xml:space="preserve">Children continue to build their knowledge, skills and attributes and maintain an appropriate pace of progress in all curricular areas. </w:t>
            </w:r>
          </w:p>
          <w:p w:rsidR="001E455C" w:rsidRPr="00E2782D" w:rsidRDefault="001E455C" w:rsidP="00E364E0"/>
        </w:tc>
        <w:tc>
          <w:tcPr>
            <w:tcW w:w="4984" w:type="dxa"/>
          </w:tcPr>
          <w:p w:rsidR="005F7097" w:rsidRPr="00D46969" w:rsidRDefault="0061562F" w:rsidP="005F7097">
            <w:pPr>
              <w:numPr>
                <w:ilvl w:val="0"/>
                <w:numId w:val="5"/>
              </w:numPr>
              <w:autoSpaceDE w:val="0"/>
              <w:autoSpaceDN w:val="0"/>
              <w:adjustRightInd w:val="0"/>
              <w:rPr>
                <w:rFonts w:cs="Arial"/>
                <w:b/>
                <w:bCs/>
                <w:i/>
                <w:lang w:val="en-US"/>
              </w:rPr>
            </w:pPr>
            <w:r w:rsidRPr="00E2782D">
              <w:rPr>
                <w:rFonts w:cs="Arial"/>
                <w:bCs/>
                <w:sz w:val="20"/>
                <w:szCs w:val="20"/>
                <w:lang w:val="en-US"/>
              </w:rPr>
              <w:t>Further develop Financial Education</w:t>
            </w:r>
            <w:r w:rsidR="002B5C86">
              <w:rPr>
                <w:rFonts w:cs="Arial"/>
                <w:bCs/>
                <w:sz w:val="20"/>
                <w:szCs w:val="20"/>
                <w:lang w:val="en-US"/>
              </w:rPr>
              <w:t xml:space="preserve"> to include a savings scheme for children.</w:t>
            </w:r>
          </w:p>
          <w:p w:rsidR="00D46969" w:rsidRPr="009C4C08" w:rsidRDefault="00D46969" w:rsidP="00D46969">
            <w:pPr>
              <w:autoSpaceDE w:val="0"/>
              <w:autoSpaceDN w:val="0"/>
              <w:adjustRightInd w:val="0"/>
              <w:ind w:left="720"/>
              <w:rPr>
                <w:rFonts w:cs="Arial"/>
                <w:b/>
                <w:bCs/>
                <w:i/>
                <w:sz w:val="16"/>
                <w:szCs w:val="16"/>
                <w:lang w:val="en-US"/>
              </w:rPr>
            </w:pPr>
          </w:p>
          <w:p w:rsidR="0061562F" w:rsidRPr="007D2AA5" w:rsidRDefault="0061562F" w:rsidP="0061562F">
            <w:pPr>
              <w:numPr>
                <w:ilvl w:val="0"/>
                <w:numId w:val="5"/>
              </w:numPr>
              <w:autoSpaceDE w:val="0"/>
              <w:autoSpaceDN w:val="0"/>
              <w:adjustRightInd w:val="0"/>
              <w:rPr>
                <w:rFonts w:cs="Arial"/>
                <w:b/>
                <w:bCs/>
                <w:i/>
                <w:lang w:val="en-US"/>
              </w:rPr>
            </w:pPr>
            <w:r w:rsidRPr="00E2782D">
              <w:rPr>
                <w:rFonts w:cs="Arial"/>
                <w:bCs/>
                <w:sz w:val="20"/>
                <w:szCs w:val="20"/>
                <w:lang w:val="en-US"/>
              </w:rPr>
              <w:t xml:space="preserve">Continue to build on existing practice in Family Learning and gather evidence in order to achieve the Family Friendly Gold Accreditation. </w:t>
            </w:r>
          </w:p>
          <w:p w:rsidR="007D2AA5" w:rsidRPr="009C4C08" w:rsidRDefault="007D2AA5" w:rsidP="007D2AA5">
            <w:pPr>
              <w:autoSpaceDE w:val="0"/>
              <w:autoSpaceDN w:val="0"/>
              <w:adjustRightInd w:val="0"/>
              <w:ind w:left="720"/>
              <w:rPr>
                <w:rFonts w:cs="Arial"/>
                <w:b/>
                <w:bCs/>
                <w:i/>
                <w:sz w:val="16"/>
                <w:szCs w:val="16"/>
                <w:lang w:val="en-US"/>
              </w:rPr>
            </w:pPr>
          </w:p>
          <w:p w:rsidR="0061562F" w:rsidRPr="00E2782D" w:rsidRDefault="0061562F" w:rsidP="0061562F">
            <w:pPr>
              <w:numPr>
                <w:ilvl w:val="0"/>
                <w:numId w:val="5"/>
              </w:numPr>
              <w:autoSpaceDE w:val="0"/>
              <w:autoSpaceDN w:val="0"/>
              <w:adjustRightInd w:val="0"/>
              <w:rPr>
                <w:rFonts w:cs="Arial"/>
                <w:b/>
                <w:bCs/>
                <w:i/>
                <w:lang w:val="en-US"/>
              </w:rPr>
            </w:pPr>
            <w:r w:rsidRPr="00E2782D">
              <w:rPr>
                <w:rFonts w:cs="Arial"/>
                <w:bCs/>
                <w:sz w:val="20"/>
                <w:szCs w:val="20"/>
                <w:lang w:val="en-US"/>
              </w:rPr>
              <w:t xml:space="preserve">Develop a kitchen garden. Children will plant and grow a range of fruit and vegetables. They will use iPads to record progress and share this with parents and the wider community via Twitter. </w:t>
            </w:r>
          </w:p>
          <w:p w:rsidR="0061562F" w:rsidRPr="00E2782D" w:rsidRDefault="0061562F" w:rsidP="0061562F">
            <w:pPr>
              <w:numPr>
                <w:ilvl w:val="0"/>
                <w:numId w:val="5"/>
              </w:numPr>
              <w:autoSpaceDE w:val="0"/>
              <w:autoSpaceDN w:val="0"/>
              <w:adjustRightInd w:val="0"/>
              <w:rPr>
                <w:rFonts w:cs="Arial"/>
                <w:b/>
                <w:bCs/>
                <w:i/>
                <w:lang w:val="en-US"/>
              </w:rPr>
            </w:pPr>
            <w:r w:rsidRPr="00E2782D">
              <w:rPr>
                <w:rFonts w:cs="Arial"/>
                <w:color w:val="000000"/>
                <w:sz w:val="20"/>
                <w:lang w:eastAsia="en-GB"/>
              </w:rPr>
              <w:t xml:space="preserve">Develop and introduce Bilingual home learning bags </w:t>
            </w:r>
            <w:r w:rsidR="007D2AA5">
              <w:rPr>
                <w:rFonts w:cs="Arial"/>
                <w:color w:val="000000"/>
                <w:sz w:val="20"/>
                <w:lang w:eastAsia="en-GB"/>
              </w:rPr>
              <w:t>to support literacy and numeracy.</w:t>
            </w:r>
          </w:p>
          <w:p w:rsidR="00E2782D" w:rsidRPr="001660A9" w:rsidRDefault="0061562F" w:rsidP="0061562F">
            <w:pPr>
              <w:numPr>
                <w:ilvl w:val="0"/>
                <w:numId w:val="5"/>
              </w:numPr>
              <w:autoSpaceDE w:val="0"/>
              <w:autoSpaceDN w:val="0"/>
              <w:adjustRightInd w:val="0"/>
              <w:rPr>
                <w:rFonts w:cs="Arial"/>
                <w:b/>
                <w:bCs/>
                <w:i/>
                <w:lang w:val="en-US"/>
              </w:rPr>
            </w:pPr>
            <w:r w:rsidRPr="00E2782D">
              <w:rPr>
                <w:rFonts w:cs="Arial"/>
                <w:bCs/>
                <w:sz w:val="20"/>
                <w:szCs w:val="20"/>
                <w:lang w:val="en-US"/>
              </w:rPr>
              <w:t xml:space="preserve">Through the School Improvement Partnership, continue to support children’s early literacy and numeracy skills. </w:t>
            </w:r>
            <w:r w:rsidR="00371F5F">
              <w:rPr>
                <w:rFonts w:cs="Arial"/>
                <w:bCs/>
                <w:sz w:val="20"/>
                <w:szCs w:val="20"/>
                <w:lang w:val="en-US"/>
              </w:rPr>
              <w:t>Observation of children’s needs</w:t>
            </w:r>
            <w:r w:rsidR="00867BB6">
              <w:rPr>
                <w:rFonts w:cs="Arial"/>
                <w:bCs/>
                <w:sz w:val="20"/>
                <w:szCs w:val="20"/>
                <w:lang w:val="en-US"/>
              </w:rPr>
              <w:t xml:space="preserve"> </w:t>
            </w:r>
            <w:r w:rsidRPr="00E2782D">
              <w:rPr>
                <w:rFonts w:cs="Arial"/>
                <w:bCs/>
                <w:sz w:val="20"/>
                <w:szCs w:val="20"/>
                <w:lang w:val="en-US"/>
              </w:rPr>
              <w:t>will hel</w:t>
            </w:r>
            <w:r w:rsidR="00E2782D">
              <w:rPr>
                <w:rFonts w:cs="Arial"/>
                <w:bCs/>
                <w:sz w:val="20"/>
                <w:szCs w:val="20"/>
                <w:lang w:val="en-US"/>
              </w:rPr>
              <w:t>p to identify an area of focus.</w:t>
            </w:r>
          </w:p>
          <w:p w:rsidR="001660A9" w:rsidRPr="009C4C08" w:rsidRDefault="001660A9" w:rsidP="001660A9">
            <w:pPr>
              <w:autoSpaceDE w:val="0"/>
              <w:autoSpaceDN w:val="0"/>
              <w:adjustRightInd w:val="0"/>
              <w:ind w:left="720"/>
              <w:rPr>
                <w:rFonts w:cs="Arial"/>
                <w:b/>
                <w:bCs/>
                <w:i/>
                <w:sz w:val="16"/>
                <w:szCs w:val="16"/>
                <w:lang w:val="en-US"/>
              </w:rPr>
            </w:pPr>
          </w:p>
          <w:p w:rsidR="00B55F0F" w:rsidRPr="00DC15A8" w:rsidRDefault="0061562F" w:rsidP="0061562F">
            <w:pPr>
              <w:numPr>
                <w:ilvl w:val="0"/>
                <w:numId w:val="5"/>
              </w:numPr>
              <w:autoSpaceDE w:val="0"/>
              <w:autoSpaceDN w:val="0"/>
              <w:adjustRightInd w:val="0"/>
              <w:rPr>
                <w:rFonts w:cs="Arial"/>
                <w:b/>
                <w:bCs/>
                <w:i/>
                <w:lang w:val="en-US"/>
              </w:rPr>
            </w:pPr>
            <w:r w:rsidRPr="00E2782D">
              <w:rPr>
                <w:rFonts w:cs="Arial"/>
                <w:bCs/>
                <w:sz w:val="20"/>
                <w:szCs w:val="20"/>
                <w:lang w:val="en-US"/>
              </w:rPr>
              <w:t>Work with cluster colleagues to develop a shared Curriculum Rationale for Mearns Castle Cluster</w:t>
            </w:r>
          </w:p>
          <w:p w:rsidR="00DC15A8" w:rsidRPr="009C4C08" w:rsidRDefault="00DC15A8" w:rsidP="00DC15A8">
            <w:pPr>
              <w:pStyle w:val="ListParagraph"/>
              <w:rPr>
                <w:rFonts w:cs="Arial"/>
                <w:b/>
                <w:bCs/>
                <w:i/>
                <w:sz w:val="16"/>
                <w:szCs w:val="16"/>
                <w:lang w:val="en-US"/>
              </w:rPr>
            </w:pPr>
          </w:p>
          <w:p w:rsidR="00534734" w:rsidRPr="00534734" w:rsidRDefault="00DC15A8" w:rsidP="00534734">
            <w:pPr>
              <w:numPr>
                <w:ilvl w:val="0"/>
                <w:numId w:val="5"/>
              </w:numPr>
              <w:autoSpaceDE w:val="0"/>
              <w:autoSpaceDN w:val="0"/>
              <w:adjustRightInd w:val="0"/>
              <w:rPr>
                <w:rFonts w:cs="Arial"/>
                <w:b/>
                <w:bCs/>
                <w:i/>
                <w:lang w:val="en-US"/>
              </w:rPr>
            </w:pPr>
            <w:r>
              <w:rPr>
                <w:rFonts w:cs="Arial"/>
                <w:bCs/>
                <w:sz w:val="20"/>
                <w:szCs w:val="20"/>
                <w:lang w:val="en-US"/>
              </w:rPr>
              <w:t xml:space="preserve">Redesign All </w:t>
            </w:r>
            <w:proofErr w:type="gramStart"/>
            <w:r>
              <w:rPr>
                <w:rFonts w:cs="Arial"/>
                <w:bCs/>
                <w:sz w:val="20"/>
                <w:szCs w:val="20"/>
                <w:lang w:val="en-US"/>
              </w:rPr>
              <w:t>About</w:t>
            </w:r>
            <w:proofErr w:type="gramEnd"/>
            <w:r>
              <w:rPr>
                <w:rFonts w:cs="Arial"/>
                <w:bCs/>
                <w:sz w:val="20"/>
                <w:szCs w:val="20"/>
                <w:lang w:val="en-US"/>
              </w:rPr>
              <w:t xml:space="preserve"> Me information sheet to develop a family friendly care plan for individual children.</w:t>
            </w:r>
          </w:p>
          <w:p w:rsidR="000C51F1" w:rsidRPr="00534734" w:rsidRDefault="009C4C08" w:rsidP="00DC15A8">
            <w:pPr>
              <w:numPr>
                <w:ilvl w:val="0"/>
                <w:numId w:val="5"/>
              </w:numPr>
              <w:autoSpaceDE w:val="0"/>
              <w:autoSpaceDN w:val="0"/>
              <w:adjustRightInd w:val="0"/>
              <w:rPr>
                <w:rFonts w:cs="Arial"/>
                <w:b/>
                <w:bCs/>
                <w:i/>
                <w:lang w:val="en-US"/>
              </w:rPr>
            </w:pPr>
            <w:r>
              <w:rPr>
                <w:rFonts w:cs="Arial"/>
                <w:bCs/>
                <w:sz w:val="20"/>
                <w:szCs w:val="20"/>
                <w:lang w:val="en-US"/>
              </w:rPr>
              <w:t>Develop</w:t>
            </w:r>
            <w:r w:rsidR="00534734">
              <w:rPr>
                <w:rFonts w:cs="Arial"/>
                <w:bCs/>
                <w:sz w:val="20"/>
                <w:szCs w:val="20"/>
                <w:lang w:val="en-US"/>
              </w:rPr>
              <w:t xml:space="preserve"> a catalogue of the </w:t>
            </w:r>
            <w:r>
              <w:rPr>
                <w:rFonts w:cs="Arial"/>
                <w:bCs/>
                <w:sz w:val="20"/>
                <w:szCs w:val="20"/>
                <w:lang w:val="en-US"/>
              </w:rPr>
              <w:t xml:space="preserve">family </w:t>
            </w:r>
            <w:r w:rsidR="00534734">
              <w:rPr>
                <w:rFonts w:cs="Arial"/>
                <w:bCs/>
                <w:sz w:val="20"/>
                <w:szCs w:val="20"/>
                <w:lang w:val="en-US"/>
              </w:rPr>
              <w:t>centre</w:t>
            </w:r>
            <w:r>
              <w:rPr>
                <w:rFonts w:cs="Arial"/>
                <w:bCs/>
                <w:sz w:val="20"/>
                <w:szCs w:val="20"/>
                <w:lang w:val="en-US"/>
              </w:rPr>
              <w:t xml:space="preserve"> </w:t>
            </w:r>
            <w:r w:rsidR="00534734">
              <w:rPr>
                <w:rFonts w:cs="Arial"/>
                <w:bCs/>
                <w:sz w:val="20"/>
                <w:szCs w:val="20"/>
                <w:lang w:val="en-US"/>
              </w:rPr>
              <w:t>numeracy resources to support children’s attainment</w:t>
            </w:r>
            <w:r>
              <w:rPr>
                <w:rFonts w:cs="Arial"/>
                <w:bCs/>
                <w:sz w:val="20"/>
                <w:szCs w:val="20"/>
                <w:lang w:val="en-US"/>
              </w:rPr>
              <w:t xml:space="preserve">. </w:t>
            </w:r>
          </w:p>
        </w:tc>
        <w:tc>
          <w:tcPr>
            <w:tcW w:w="1398" w:type="dxa"/>
          </w:tcPr>
          <w:p w:rsidR="003B4CF2" w:rsidRPr="001C5D69" w:rsidRDefault="009A3295" w:rsidP="000B49AA">
            <w:pPr>
              <w:rPr>
                <w:sz w:val="20"/>
                <w:szCs w:val="20"/>
              </w:rPr>
            </w:pPr>
            <w:r w:rsidRPr="001C5D69">
              <w:rPr>
                <w:sz w:val="20"/>
                <w:szCs w:val="20"/>
              </w:rPr>
              <w:t>D</w:t>
            </w:r>
            <w:r w:rsidR="005F7097">
              <w:rPr>
                <w:sz w:val="20"/>
                <w:szCs w:val="20"/>
              </w:rPr>
              <w:t>.</w:t>
            </w:r>
            <w:r w:rsidRPr="001C5D69">
              <w:rPr>
                <w:sz w:val="20"/>
                <w:szCs w:val="20"/>
              </w:rPr>
              <w:t xml:space="preserve"> Riddell</w:t>
            </w:r>
          </w:p>
          <w:p w:rsidR="009A3295" w:rsidRPr="001C5D69" w:rsidRDefault="009A3295" w:rsidP="000B49AA">
            <w:pPr>
              <w:rPr>
                <w:sz w:val="20"/>
                <w:szCs w:val="20"/>
              </w:rPr>
            </w:pPr>
            <w:r w:rsidRPr="001C5D69">
              <w:rPr>
                <w:sz w:val="20"/>
                <w:szCs w:val="20"/>
              </w:rPr>
              <w:t>J</w:t>
            </w:r>
            <w:r w:rsidR="005F7097">
              <w:rPr>
                <w:sz w:val="20"/>
                <w:szCs w:val="20"/>
              </w:rPr>
              <w:t>.</w:t>
            </w:r>
            <w:r w:rsidRPr="001C5D69">
              <w:rPr>
                <w:sz w:val="20"/>
                <w:szCs w:val="20"/>
              </w:rPr>
              <w:t xml:space="preserve"> McGinney</w:t>
            </w:r>
          </w:p>
          <w:p w:rsidR="009A3295" w:rsidRPr="001C5D69" w:rsidRDefault="009A3295" w:rsidP="000B49AA">
            <w:pPr>
              <w:rPr>
                <w:sz w:val="20"/>
                <w:szCs w:val="20"/>
              </w:rPr>
            </w:pPr>
            <w:r w:rsidRPr="001C5D69">
              <w:rPr>
                <w:sz w:val="20"/>
                <w:szCs w:val="20"/>
              </w:rPr>
              <w:t>Credit Union</w:t>
            </w:r>
          </w:p>
          <w:p w:rsidR="009A3295" w:rsidRPr="001C5D69" w:rsidRDefault="009A3295" w:rsidP="000B49AA">
            <w:pPr>
              <w:rPr>
                <w:sz w:val="20"/>
                <w:szCs w:val="20"/>
              </w:rPr>
            </w:pPr>
            <w:r w:rsidRPr="001C5D69">
              <w:rPr>
                <w:sz w:val="20"/>
                <w:szCs w:val="20"/>
              </w:rPr>
              <w:t>E</w:t>
            </w:r>
            <w:r w:rsidR="005F7097">
              <w:rPr>
                <w:sz w:val="20"/>
                <w:szCs w:val="20"/>
              </w:rPr>
              <w:t>.</w:t>
            </w:r>
            <w:r w:rsidRPr="001C5D69">
              <w:rPr>
                <w:sz w:val="20"/>
                <w:szCs w:val="20"/>
              </w:rPr>
              <w:t xml:space="preserve"> Brown</w:t>
            </w:r>
          </w:p>
          <w:p w:rsidR="009A3295" w:rsidRPr="001C5D69" w:rsidRDefault="009A3295" w:rsidP="000B49AA">
            <w:pPr>
              <w:rPr>
                <w:sz w:val="20"/>
                <w:szCs w:val="20"/>
              </w:rPr>
            </w:pPr>
            <w:r w:rsidRPr="001C5D69">
              <w:rPr>
                <w:sz w:val="20"/>
                <w:szCs w:val="20"/>
              </w:rPr>
              <w:t>Senior CDOs</w:t>
            </w:r>
          </w:p>
          <w:p w:rsidR="00BB66B5" w:rsidRPr="001C5D69" w:rsidRDefault="00BB66B5" w:rsidP="00BB66B5">
            <w:pPr>
              <w:rPr>
                <w:sz w:val="20"/>
                <w:szCs w:val="20"/>
              </w:rPr>
            </w:pPr>
            <w:r>
              <w:rPr>
                <w:sz w:val="20"/>
                <w:szCs w:val="20"/>
              </w:rPr>
              <w:t xml:space="preserve">Parent </w:t>
            </w:r>
            <w:r w:rsidRPr="001C5D69">
              <w:rPr>
                <w:sz w:val="20"/>
                <w:szCs w:val="20"/>
              </w:rPr>
              <w:t>Group</w:t>
            </w:r>
          </w:p>
          <w:p w:rsidR="002715A4" w:rsidRPr="009C4C08" w:rsidRDefault="002715A4" w:rsidP="000B49AA">
            <w:pPr>
              <w:rPr>
                <w:sz w:val="8"/>
                <w:szCs w:val="8"/>
              </w:rPr>
            </w:pPr>
          </w:p>
          <w:p w:rsidR="001660A9" w:rsidRPr="009C4C08" w:rsidRDefault="001660A9" w:rsidP="000B49AA">
            <w:pPr>
              <w:rPr>
                <w:sz w:val="8"/>
                <w:szCs w:val="8"/>
              </w:rPr>
            </w:pPr>
          </w:p>
          <w:p w:rsidR="009A3295" w:rsidRPr="001C5D69" w:rsidRDefault="009A3295" w:rsidP="000B49AA">
            <w:pPr>
              <w:rPr>
                <w:sz w:val="20"/>
                <w:szCs w:val="20"/>
              </w:rPr>
            </w:pPr>
            <w:r w:rsidRPr="001C5D69">
              <w:rPr>
                <w:sz w:val="20"/>
                <w:szCs w:val="20"/>
              </w:rPr>
              <w:t>G</w:t>
            </w:r>
            <w:r w:rsidR="005F7097">
              <w:rPr>
                <w:sz w:val="20"/>
                <w:szCs w:val="20"/>
              </w:rPr>
              <w:t>.</w:t>
            </w:r>
            <w:r w:rsidRPr="001C5D69">
              <w:rPr>
                <w:sz w:val="20"/>
                <w:szCs w:val="20"/>
              </w:rPr>
              <w:t xml:space="preserve"> Cooke</w:t>
            </w:r>
          </w:p>
          <w:p w:rsidR="009A3295" w:rsidRDefault="009A3295" w:rsidP="000B49AA">
            <w:pPr>
              <w:rPr>
                <w:sz w:val="20"/>
                <w:szCs w:val="20"/>
              </w:rPr>
            </w:pPr>
            <w:r w:rsidRPr="001C5D69">
              <w:rPr>
                <w:sz w:val="20"/>
                <w:szCs w:val="20"/>
              </w:rPr>
              <w:t>C</w:t>
            </w:r>
            <w:r w:rsidR="005F7097">
              <w:rPr>
                <w:sz w:val="20"/>
                <w:szCs w:val="20"/>
              </w:rPr>
              <w:t>.</w:t>
            </w:r>
            <w:r w:rsidRPr="001C5D69">
              <w:rPr>
                <w:sz w:val="20"/>
                <w:szCs w:val="20"/>
              </w:rPr>
              <w:t xml:space="preserve"> Tennant</w:t>
            </w:r>
          </w:p>
          <w:p w:rsidR="001104DA" w:rsidRDefault="001104DA" w:rsidP="000B49AA">
            <w:pPr>
              <w:rPr>
                <w:sz w:val="20"/>
                <w:szCs w:val="20"/>
              </w:rPr>
            </w:pPr>
            <w:r>
              <w:rPr>
                <w:sz w:val="20"/>
                <w:szCs w:val="20"/>
              </w:rPr>
              <w:t>B. Guarino</w:t>
            </w:r>
          </w:p>
          <w:p w:rsidR="000B0BED" w:rsidRPr="001C5D69" w:rsidRDefault="000B0BED" w:rsidP="000B49AA">
            <w:pPr>
              <w:rPr>
                <w:sz w:val="20"/>
                <w:szCs w:val="20"/>
              </w:rPr>
            </w:pPr>
            <w:r>
              <w:rPr>
                <w:sz w:val="20"/>
                <w:szCs w:val="20"/>
              </w:rPr>
              <w:t>Eco Comm.</w:t>
            </w:r>
          </w:p>
          <w:p w:rsidR="002715A4" w:rsidRPr="000B0BED" w:rsidRDefault="002715A4" w:rsidP="000B49AA">
            <w:pPr>
              <w:rPr>
                <w:sz w:val="16"/>
                <w:szCs w:val="16"/>
              </w:rPr>
            </w:pPr>
          </w:p>
          <w:p w:rsidR="00C64265" w:rsidRDefault="001C5D69" w:rsidP="000B49AA">
            <w:pPr>
              <w:rPr>
                <w:sz w:val="20"/>
                <w:szCs w:val="20"/>
              </w:rPr>
            </w:pPr>
            <w:r w:rsidRPr="001C5D69">
              <w:rPr>
                <w:sz w:val="20"/>
                <w:szCs w:val="20"/>
              </w:rPr>
              <w:t>K</w:t>
            </w:r>
            <w:r w:rsidR="005F7097">
              <w:rPr>
                <w:sz w:val="20"/>
                <w:szCs w:val="20"/>
              </w:rPr>
              <w:t>.</w:t>
            </w:r>
            <w:r w:rsidRPr="001C5D69">
              <w:rPr>
                <w:sz w:val="20"/>
                <w:szCs w:val="20"/>
              </w:rPr>
              <w:t xml:space="preserve"> Ayaz</w:t>
            </w:r>
          </w:p>
          <w:p w:rsidR="001C5D69" w:rsidRPr="001C5D69" w:rsidRDefault="001C5D69" w:rsidP="000B49AA">
            <w:pPr>
              <w:rPr>
                <w:sz w:val="20"/>
                <w:szCs w:val="20"/>
              </w:rPr>
            </w:pPr>
            <w:r>
              <w:rPr>
                <w:sz w:val="20"/>
                <w:szCs w:val="20"/>
              </w:rPr>
              <w:t>K</w:t>
            </w:r>
            <w:r w:rsidR="005F7097">
              <w:rPr>
                <w:sz w:val="20"/>
                <w:szCs w:val="20"/>
              </w:rPr>
              <w:t>.</w:t>
            </w:r>
            <w:r>
              <w:rPr>
                <w:sz w:val="20"/>
                <w:szCs w:val="20"/>
              </w:rPr>
              <w:t xml:space="preserve"> Bolton</w:t>
            </w:r>
          </w:p>
          <w:p w:rsidR="00C64265" w:rsidRDefault="00C64265" w:rsidP="000B49AA"/>
          <w:p w:rsidR="005F7097" w:rsidRPr="001C5D69" w:rsidRDefault="005F7097" w:rsidP="005F7097">
            <w:pPr>
              <w:rPr>
                <w:sz w:val="20"/>
                <w:szCs w:val="20"/>
              </w:rPr>
            </w:pPr>
            <w:r>
              <w:rPr>
                <w:sz w:val="20"/>
                <w:szCs w:val="20"/>
              </w:rPr>
              <w:t>J. Dougal</w:t>
            </w:r>
          </w:p>
          <w:p w:rsidR="005F7097" w:rsidRDefault="005F7097" w:rsidP="000B49AA"/>
          <w:p w:rsidR="00C9741F" w:rsidRDefault="00C9741F" w:rsidP="000B49AA"/>
          <w:p w:rsidR="001660A9" w:rsidRPr="009C4C08" w:rsidRDefault="001660A9" w:rsidP="000B49AA">
            <w:pPr>
              <w:rPr>
                <w:sz w:val="16"/>
                <w:szCs w:val="16"/>
              </w:rPr>
            </w:pPr>
          </w:p>
          <w:p w:rsidR="005F7097" w:rsidRPr="001C5D69" w:rsidRDefault="005F7097" w:rsidP="005F7097">
            <w:pPr>
              <w:rPr>
                <w:sz w:val="20"/>
                <w:szCs w:val="20"/>
              </w:rPr>
            </w:pPr>
            <w:r>
              <w:rPr>
                <w:sz w:val="20"/>
                <w:szCs w:val="20"/>
              </w:rPr>
              <w:t>K. Shepherd</w:t>
            </w:r>
          </w:p>
          <w:p w:rsidR="005F7097" w:rsidRDefault="005F7097" w:rsidP="000B49AA"/>
          <w:p w:rsidR="00DC15A8" w:rsidRPr="009C4C08" w:rsidRDefault="00DC15A8" w:rsidP="000B49AA">
            <w:pPr>
              <w:rPr>
                <w:sz w:val="16"/>
                <w:szCs w:val="16"/>
              </w:rPr>
            </w:pPr>
          </w:p>
          <w:p w:rsidR="00DC15A8" w:rsidRPr="001C5D69" w:rsidRDefault="00DC15A8" w:rsidP="00DC15A8">
            <w:pPr>
              <w:rPr>
                <w:sz w:val="20"/>
                <w:szCs w:val="20"/>
              </w:rPr>
            </w:pPr>
            <w:r>
              <w:rPr>
                <w:sz w:val="20"/>
                <w:szCs w:val="20"/>
              </w:rPr>
              <w:t>K. Shepherd</w:t>
            </w:r>
          </w:p>
          <w:p w:rsidR="00DC15A8" w:rsidRDefault="000A411B" w:rsidP="00DC15A8">
            <w:pPr>
              <w:rPr>
                <w:sz w:val="20"/>
                <w:szCs w:val="20"/>
              </w:rPr>
            </w:pPr>
            <w:r>
              <w:rPr>
                <w:sz w:val="20"/>
                <w:szCs w:val="20"/>
              </w:rPr>
              <w:t>E. B</w:t>
            </w:r>
            <w:r w:rsidR="00DC15A8">
              <w:rPr>
                <w:sz w:val="20"/>
                <w:szCs w:val="20"/>
              </w:rPr>
              <w:t>rown</w:t>
            </w:r>
          </w:p>
          <w:p w:rsidR="00DC15A8" w:rsidRDefault="00DC15A8" w:rsidP="00DC15A8">
            <w:pPr>
              <w:rPr>
                <w:sz w:val="20"/>
                <w:szCs w:val="20"/>
              </w:rPr>
            </w:pPr>
            <w:r>
              <w:rPr>
                <w:sz w:val="20"/>
                <w:szCs w:val="20"/>
              </w:rPr>
              <w:t>L. Dunnet</w:t>
            </w:r>
          </w:p>
          <w:p w:rsidR="009C4C08" w:rsidRPr="001C5D69" w:rsidRDefault="009C4C08" w:rsidP="00DC15A8">
            <w:pPr>
              <w:rPr>
                <w:sz w:val="20"/>
                <w:szCs w:val="20"/>
              </w:rPr>
            </w:pPr>
          </w:p>
          <w:p w:rsidR="00DC15A8" w:rsidRDefault="00534734" w:rsidP="00DC15A8">
            <w:pPr>
              <w:rPr>
                <w:sz w:val="20"/>
                <w:szCs w:val="20"/>
              </w:rPr>
            </w:pPr>
            <w:r>
              <w:rPr>
                <w:sz w:val="20"/>
                <w:szCs w:val="20"/>
              </w:rPr>
              <w:t>M. Fagan</w:t>
            </w:r>
          </w:p>
          <w:p w:rsidR="00DC15A8" w:rsidRPr="00534734" w:rsidRDefault="00534734" w:rsidP="000B49AA">
            <w:pPr>
              <w:rPr>
                <w:sz w:val="20"/>
                <w:szCs w:val="20"/>
              </w:rPr>
            </w:pPr>
            <w:r>
              <w:rPr>
                <w:sz w:val="20"/>
                <w:szCs w:val="20"/>
              </w:rPr>
              <w:t>M. Brown</w:t>
            </w:r>
          </w:p>
        </w:tc>
        <w:tc>
          <w:tcPr>
            <w:tcW w:w="1242" w:type="dxa"/>
          </w:tcPr>
          <w:p w:rsidR="005F7097" w:rsidRPr="00BB66B5" w:rsidRDefault="009A3295" w:rsidP="000B49AA">
            <w:pPr>
              <w:rPr>
                <w:sz w:val="20"/>
                <w:szCs w:val="20"/>
              </w:rPr>
            </w:pPr>
            <w:r w:rsidRPr="00BB66B5">
              <w:rPr>
                <w:sz w:val="20"/>
                <w:szCs w:val="20"/>
              </w:rPr>
              <w:t>Terms 1</w:t>
            </w:r>
            <w:r w:rsidR="00D46969">
              <w:rPr>
                <w:sz w:val="20"/>
                <w:szCs w:val="20"/>
              </w:rPr>
              <w:t xml:space="preserve"> -</w:t>
            </w:r>
            <w:r w:rsidRPr="00BB66B5">
              <w:rPr>
                <w:sz w:val="20"/>
                <w:szCs w:val="20"/>
              </w:rPr>
              <w:t>2</w:t>
            </w:r>
            <w:r w:rsidR="00D46969">
              <w:rPr>
                <w:sz w:val="20"/>
                <w:szCs w:val="20"/>
              </w:rPr>
              <w:t xml:space="preserve"> </w:t>
            </w:r>
          </w:p>
          <w:p w:rsidR="00BB66B5" w:rsidRDefault="00BB66B5" w:rsidP="000B49AA">
            <w:pPr>
              <w:rPr>
                <w:sz w:val="20"/>
                <w:szCs w:val="20"/>
              </w:rPr>
            </w:pPr>
          </w:p>
          <w:p w:rsidR="007D2AA5" w:rsidRPr="00BB66B5" w:rsidRDefault="007D2AA5" w:rsidP="000B49AA">
            <w:pPr>
              <w:rPr>
                <w:sz w:val="20"/>
                <w:szCs w:val="20"/>
              </w:rPr>
            </w:pPr>
          </w:p>
          <w:p w:rsidR="00BB66B5" w:rsidRDefault="00C4606C" w:rsidP="000B49AA">
            <w:pPr>
              <w:rPr>
                <w:sz w:val="20"/>
                <w:szCs w:val="20"/>
              </w:rPr>
            </w:pPr>
            <w:r w:rsidRPr="00BB66B5">
              <w:rPr>
                <w:sz w:val="20"/>
                <w:szCs w:val="20"/>
              </w:rPr>
              <w:t xml:space="preserve">Terms 1 </w:t>
            </w:r>
            <w:r w:rsidR="007D2AA5">
              <w:rPr>
                <w:sz w:val="20"/>
                <w:szCs w:val="20"/>
              </w:rPr>
              <w:t>–</w:t>
            </w:r>
            <w:r w:rsidRPr="00BB66B5">
              <w:rPr>
                <w:sz w:val="20"/>
                <w:szCs w:val="20"/>
              </w:rPr>
              <w:t xml:space="preserve"> 4</w:t>
            </w:r>
          </w:p>
          <w:p w:rsidR="007D2AA5" w:rsidRPr="00BB66B5" w:rsidRDefault="007D2AA5" w:rsidP="000B49AA">
            <w:pPr>
              <w:rPr>
                <w:sz w:val="20"/>
                <w:szCs w:val="20"/>
              </w:rPr>
            </w:pPr>
          </w:p>
          <w:p w:rsidR="00BB66B5" w:rsidRDefault="00BB66B5" w:rsidP="000B49AA">
            <w:pPr>
              <w:rPr>
                <w:sz w:val="20"/>
                <w:szCs w:val="20"/>
              </w:rPr>
            </w:pPr>
          </w:p>
          <w:p w:rsidR="007D2AA5" w:rsidRPr="00BB66B5" w:rsidRDefault="007D2AA5" w:rsidP="000B49AA">
            <w:pPr>
              <w:rPr>
                <w:sz w:val="20"/>
                <w:szCs w:val="20"/>
              </w:rPr>
            </w:pPr>
          </w:p>
          <w:p w:rsidR="00BB66B5" w:rsidRPr="00BB66B5" w:rsidRDefault="00C4606C" w:rsidP="000B49AA">
            <w:pPr>
              <w:rPr>
                <w:sz w:val="20"/>
                <w:szCs w:val="20"/>
              </w:rPr>
            </w:pPr>
            <w:r>
              <w:rPr>
                <w:sz w:val="20"/>
                <w:szCs w:val="20"/>
              </w:rPr>
              <w:t>Term 1</w:t>
            </w:r>
          </w:p>
          <w:p w:rsidR="00BB66B5" w:rsidRPr="00BB66B5" w:rsidRDefault="00C4606C" w:rsidP="000B49AA">
            <w:pPr>
              <w:rPr>
                <w:sz w:val="20"/>
                <w:szCs w:val="20"/>
              </w:rPr>
            </w:pPr>
            <w:r>
              <w:rPr>
                <w:sz w:val="20"/>
                <w:szCs w:val="20"/>
              </w:rPr>
              <w:t>ongoing</w:t>
            </w:r>
          </w:p>
          <w:p w:rsidR="00BB66B5" w:rsidRPr="00BB66B5" w:rsidRDefault="00BB66B5" w:rsidP="000B49AA">
            <w:pPr>
              <w:rPr>
                <w:sz w:val="20"/>
                <w:szCs w:val="20"/>
              </w:rPr>
            </w:pPr>
          </w:p>
          <w:p w:rsidR="00BB66B5" w:rsidRDefault="00BB66B5" w:rsidP="000B49AA">
            <w:pPr>
              <w:rPr>
                <w:sz w:val="20"/>
                <w:szCs w:val="20"/>
              </w:rPr>
            </w:pPr>
          </w:p>
          <w:p w:rsidR="00C87BEF" w:rsidRDefault="00C87BEF" w:rsidP="000B49AA">
            <w:pPr>
              <w:rPr>
                <w:sz w:val="20"/>
                <w:szCs w:val="20"/>
              </w:rPr>
            </w:pPr>
          </w:p>
          <w:p w:rsidR="00BB66B5" w:rsidRDefault="00C4606C" w:rsidP="000B49AA">
            <w:pPr>
              <w:rPr>
                <w:sz w:val="20"/>
                <w:szCs w:val="20"/>
              </w:rPr>
            </w:pPr>
            <w:r>
              <w:rPr>
                <w:sz w:val="20"/>
                <w:szCs w:val="20"/>
              </w:rPr>
              <w:t>Term 2</w:t>
            </w:r>
          </w:p>
          <w:p w:rsidR="003D0909" w:rsidRDefault="003D0909" w:rsidP="000B49AA">
            <w:pPr>
              <w:rPr>
                <w:sz w:val="20"/>
                <w:szCs w:val="20"/>
              </w:rPr>
            </w:pPr>
          </w:p>
          <w:p w:rsidR="00C87BEF" w:rsidRPr="00BB66B5" w:rsidRDefault="00C87BEF" w:rsidP="000B49AA">
            <w:pPr>
              <w:rPr>
                <w:sz w:val="20"/>
                <w:szCs w:val="20"/>
              </w:rPr>
            </w:pPr>
          </w:p>
          <w:p w:rsidR="00BB66B5" w:rsidRDefault="00BB66B5" w:rsidP="000B49AA">
            <w:pPr>
              <w:rPr>
                <w:sz w:val="20"/>
                <w:szCs w:val="20"/>
              </w:rPr>
            </w:pPr>
            <w:r w:rsidRPr="00BB66B5">
              <w:rPr>
                <w:sz w:val="20"/>
                <w:szCs w:val="20"/>
              </w:rPr>
              <w:t>Terms 1 - 4</w:t>
            </w:r>
          </w:p>
          <w:p w:rsidR="00C4606C" w:rsidRDefault="00C4606C" w:rsidP="000B49AA"/>
          <w:p w:rsidR="00C4606C" w:rsidRPr="00C4606C" w:rsidRDefault="00C4606C" w:rsidP="000B49AA">
            <w:pPr>
              <w:rPr>
                <w:sz w:val="16"/>
                <w:szCs w:val="16"/>
              </w:rPr>
            </w:pPr>
          </w:p>
          <w:p w:rsidR="001660A9" w:rsidRPr="00C4606C" w:rsidRDefault="001660A9" w:rsidP="000B49AA">
            <w:pPr>
              <w:rPr>
                <w:sz w:val="16"/>
                <w:szCs w:val="16"/>
                <w:vertAlign w:val="subscript"/>
              </w:rPr>
            </w:pPr>
          </w:p>
          <w:p w:rsidR="00C4606C" w:rsidRDefault="00C4606C" w:rsidP="000B49AA">
            <w:pPr>
              <w:rPr>
                <w:sz w:val="20"/>
                <w:szCs w:val="20"/>
              </w:rPr>
            </w:pPr>
            <w:r w:rsidRPr="00C4606C">
              <w:rPr>
                <w:sz w:val="20"/>
                <w:szCs w:val="20"/>
              </w:rPr>
              <w:t>Term 1</w:t>
            </w:r>
          </w:p>
          <w:p w:rsidR="00DC15A8" w:rsidRDefault="00DC15A8" w:rsidP="000B49AA">
            <w:pPr>
              <w:rPr>
                <w:sz w:val="20"/>
                <w:szCs w:val="20"/>
              </w:rPr>
            </w:pPr>
          </w:p>
          <w:p w:rsidR="00DC15A8" w:rsidRDefault="00DC15A8" w:rsidP="000B49AA">
            <w:pPr>
              <w:rPr>
                <w:sz w:val="20"/>
                <w:szCs w:val="20"/>
              </w:rPr>
            </w:pPr>
          </w:p>
          <w:p w:rsidR="00DC15A8" w:rsidRDefault="00DC15A8" w:rsidP="000B49AA">
            <w:pPr>
              <w:rPr>
                <w:sz w:val="20"/>
                <w:szCs w:val="20"/>
              </w:rPr>
            </w:pPr>
            <w:r>
              <w:rPr>
                <w:sz w:val="20"/>
                <w:szCs w:val="20"/>
              </w:rPr>
              <w:t>Aug 18</w:t>
            </w:r>
          </w:p>
          <w:p w:rsidR="00534734" w:rsidRDefault="00534734" w:rsidP="000B49AA">
            <w:pPr>
              <w:rPr>
                <w:sz w:val="20"/>
                <w:szCs w:val="20"/>
              </w:rPr>
            </w:pPr>
          </w:p>
          <w:p w:rsidR="00534734" w:rsidRDefault="00534734" w:rsidP="000B49AA">
            <w:pPr>
              <w:rPr>
                <w:sz w:val="20"/>
                <w:szCs w:val="20"/>
              </w:rPr>
            </w:pPr>
          </w:p>
          <w:p w:rsidR="003D0909" w:rsidRDefault="003D0909" w:rsidP="000B49AA">
            <w:pPr>
              <w:rPr>
                <w:sz w:val="20"/>
                <w:szCs w:val="20"/>
              </w:rPr>
            </w:pPr>
          </w:p>
          <w:p w:rsidR="00534734" w:rsidRPr="00C4606C" w:rsidRDefault="00534734" w:rsidP="000B49AA">
            <w:pPr>
              <w:rPr>
                <w:sz w:val="20"/>
                <w:szCs w:val="20"/>
              </w:rPr>
            </w:pPr>
            <w:r>
              <w:rPr>
                <w:sz w:val="20"/>
                <w:szCs w:val="20"/>
              </w:rPr>
              <w:t>Terms 1 - 2</w:t>
            </w:r>
          </w:p>
        </w:tc>
        <w:tc>
          <w:tcPr>
            <w:tcW w:w="2726" w:type="dxa"/>
          </w:tcPr>
          <w:p w:rsidR="008A109B" w:rsidRPr="008A109B" w:rsidRDefault="008A109B" w:rsidP="000B49AA">
            <w:pPr>
              <w:rPr>
                <w:sz w:val="20"/>
                <w:szCs w:val="20"/>
              </w:rPr>
            </w:pPr>
            <w:r w:rsidRPr="008A109B">
              <w:rPr>
                <w:sz w:val="20"/>
                <w:szCs w:val="20"/>
              </w:rPr>
              <w:t xml:space="preserve">Financial Education pack. </w:t>
            </w:r>
          </w:p>
          <w:p w:rsidR="00DD1337" w:rsidRPr="008A109B" w:rsidRDefault="008A109B" w:rsidP="000B49AA">
            <w:pPr>
              <w:rPr>
                <w:sz w:val="20"/>
                <w:szCs w:val="20"/>
              </w:rPr>
            </w:pPr>
            <w:r w:rsidRPr="008A109B">
              <w:rPr>
                <w:sz w:val="20"/>
                <w:szCs w:val="20"/>
              </w:rPr>
              <w:t>ER Credit Union.</w:t>
            </w:r>
          </w:p>
          <w:p w:rsidR="005F7097" w:rsidRDefault="00854F4D" w:rsidP="000B49AA">
            <w:pPr>
              <w:rPr>
                <w:sz w:val="20"/>
                <w:szCs w:val="20"/>
              </w:rPr>
            </w:pPr>
            <w:r>
              <w:rPr>
                <w:sz w:val="20"/>
                <w:szCs w:val="20"/>
              </w:rPr>
              <w:t xml:space="preserve">2 hrs. </w:t>
            </w:r>
            <w:proofErr w:type="gramStart"/>
            <w:r>
              <w:rPr>
                <w:sz w:val="20"/>
                <w:szCs w:val="20"/>
              </w:rPr>
              <w:t>staff</w:t>
            </w:r>
            <w:proofErr w:type="gramEnd"/>
            <w:r>
              <w:rPr>
                <w:sz w:val="20"/>
                <w:szCs w:val="20"/>
              </w:rPr>
              <w:t xml:space="preserve"> collegiate time. </w:t>
            </w:r>
          </w:p>
          <w:p w:rsidR="00854F4D" w:rsidRDefault="00854F4D" w:rsidP="00854F4D">
            <w:pPr>
              <w:rPr>
                <w:sz w:val="20"/>
                <w:szCs w:val="20"/>
              </w:rPr>
            </w:pPr>
            <w:r>
              <w:rPr>
                <w:sz w:val="20"/>
                <w:szCs w:val="20"/>
              </w:rPr>
              <w:t>10 hrs. Senior/DHC time to collate parent</w:t>
            </w:r>
            <w:r w:rsidRPr="00854F4D">
              <w:rPr>
                <w:sz w:val="20"/>
                <w:szCs w:val="20"/>
              </w:rPr>
              <w:t xml:space="preserve"> information</w:t>
            </w:r>
          </w:p>
          <w:p w:rsidR="00854F4D" w:rsidRDefault="00854F4D" w:rsidP="00854F4D">
            <w:pPr>
              <w:rPr>
                <w:sz w:val="20"/>
                <w:szCs w:val="20"/>
              </w:rPr>
            </w:pPr>
          </w:p>
          <w:p w:rsidR="008D1378" w:rsidRPr="00854F4D" w:rsidRDefault="008D1378" w:rsidP="00854F4D">
            <w:pPr>
              <w:rPr>
                <w:sz w:val="20"/>
                <w:szCs w:val="20"/>
              </w:rPr>
            </w:pPr>
          </w:p>
          <w:p w:rsidR="005F7097" w:rsidRDefault="005F7097" w:rsidP="000B49AA">
            <w:pPr>
              <w:rPr>
                <w:sz w:val="20"/>
                <w:szCs w:val="20"/>
              </w:rPr>
            </w:pPr>
            <w:r>
              <w:rPr>
                <w:sz w:val="20"/>
                <w:szCs w:val="20"/>
              </w:rPr>
              <w:t xml:space="preserve">Community grants from BIG Lottery and </w:t>
            </w:r>
            <w:proofErr w:type="spellStart"/>
            <w:r>
              <w:rPr>
                <w:sz w:val="20"/>
                <w:szCs w:val="20"/>
              </w:rPr>
              <w:t>Asda</w:t>
            </w:r>
            <w:proofErr w:type="spellEnd"/>
            <w:r>
              <w:rPr>
                <w:sz w:val="20"/>
                <w:szCs w:val="20"/>
              </w:rPr>
              <w:t>.</w:t>
            </w:r>
          </w:p>
          <w:p w:rsidR="005F7097" w:rsidRDefault="005F7097" w:rsidP="000B49AA">
            <w:pPr>
              <w:rPr>
                <w:sz w:val="20"/>
                <w:szCs w:val="20"/>
              </w:rPr>
            </w:pPr>
          </w:p>
          <w:p w:rsidR="007D2AA5" w:rsidRPr="008A109B" w:rsidRDefault="007D2AA5" w:rsidP="000B49AA">
            <w:pPr>
              <w:rPr>
                <w:sz w:val="20"/>
                <w:szCs w:val="20"/>
              </w:rPr>
            </w:pPr>
          </w:p>
          <w:p w:rsidR="00831F11" w:rsidRPr="008A109B" w:rsidRDefault="005F7097" w:rsidP="000B49AA">
            <w:pPr>
              <w:rPr>
                <w:sz w:val="20"/>
                <w:szCs w:val="20"/>
              </w:rPr>
            </w:pPr>
            <w:r>
              <w:rPr>
                <w:sz w:val="20"/>
                <w:szCs w:val="20"/>
              </w:rPr>
              <w:t>Bilingual Support staff.</w:t>
            </w:r>
          </w:p>
          <w:p w:rsidR="00831F11" w:rsidRPr="008A109B" w:rsidRDefault="00E200BD" w:rsidP="000B49AA">
            <w:pPr>
              <w:rPr>
                <w:sz w:val="20"/>
                <w:szCs w:val="20"/>
              </w:rPr>
            </w:pPr>
            <w:r w:rsidRPr="008A109B">
              <w:rPr>
                <w:sz w:val="20"/>
                <w:szCs w:val="20"/>
              </w:rPr>
              <w:t>Local Authority guidelines and CLPL</w:t>
            </w:r>
            <w:r w:rsidR="00BC172D" w:rsidRPr="008A109B">
              <w:rPr>
                <w:sz w:val="20"/>
                <w:szCs w:val="20"/>
              </w:rPr>
              <w:t>.</w:t>
            </w:r>
          </w:p>
          <w:p w:rsidR="007F493F" w:rsidRPr="008A109B" w:rsidRDefault="007F493F" w:rsidP="000B49AA">
            <w:pPr>
              <w:rPr>
                <w:sz w:val="20"/>
                <w:szCs w:val="20"/>
              </w:rPr>
            </w:pPr>
          </w:p>
          <w:p w:rsidR="005F7097" w:rsidRDefault="00371F5F" w:rsidP="005F7097">
            <w:pPr>
              <w:rPr>
                <w:sz w:val="20"/>
                <w:szCs w:val="20"/>
              </w:rPr>
            </w:pPr>
            <w:r>
              <w:rPr>
                <w:sz w:val="20"/>
                <w:szCs w:val="20"/>
              </w:rPr>
              <w:t xml:space="preserve">Developmental Milestones Baseline Assessment data </w:t>
            </w:r>
            <w:r w:rsidR="005F7097" w:rsidRPr="008A109B">
              <w:rPr>
                <w:sz w:val="20"/>
                <w:szCs w:val="20"/>
              </w:rPr>
              <w:t>Benchmarks for curricular areas.</w:t>
            </w:r>
          </w:p>
          <w:p w:rsidR="00534734" w:rsidRDefault="00C9741F" w:rsidP="005F7097">
            <w:pPr>
              <w:rPr>
                <w:sz w:val="20"/>
                <w:szCs w:val="20"/>
              </w:rPr>
            </w:pPr>
            <w:r>
              <w:rPr>
                <w:sz w:val="20"/>
                <w:szCs w:val="20"/>
              </w:rPr>
              <w:t>Time for SIPP meetings.</w:t>
            </w:r>
          </w:p>
          <w:p w:rsidR="00C9741F" w:rsidRPr="00C9741F" w:rsidRDefault="00C9741F" w:rsidP="005F7097">
            <w:pPr>
              <w:rPr>
                <w:sz w:val="16"/>
                <w:szCs w:val="16"/>
              </w:rPr>
            </w:pPr>
          </w:p>
          <w:p w:rsidR="003F493A" w:rsidRDefault="005F7097" w:rsidP="00CE21CB">
            <w:pPr>
              <w:rPr>
                <w:sz w:val="20"/>
                <w:szCs w:val="20"/>
              </w:rPr>
            </w:pPr>
            <w:r>
              <w:rPr>
                <w:sz w:val="20"/>
                <w:szCs w:val="20"/>
              </w:rPr>
              <w:t>Time for cluster meetings.</w:t>
            </w:r>
          </w:p>
          <w:p w:rsidR="000C51F1" w:rsidRDefault="000C51F1" w:rsidP="00CE21CB">
            <w:pPr>
              <w:rPr>
                <w:sz w:val="20"/>
                <w:szCs w:val="20"/>
              </w:rPr>
            </w:pPr>
          </w:p>
          <w:p w:rsidR="00534734" w:rsidRDefault="009C4C08" w:rsidP="00CE21CB">
            <w:pPr>
              <w:rPr>
                <w:sz w:val="20"/>
                <w:szCs w:val="20"/>
              </w:rPr>
            </w:pPr>
            <w:r>
              <w:rPr>
                <w:sz w:val="20"/>
                <w:szCs w:val="20"/>
              </w:rPr>
              <w:t>Copies of care plans from central printing budget</w:t>
            </w:r>
          </w:p>
          <w:p w:rsidR="00534734" w:rsidRPr="008D1378" w:rsidRDefault="00534734" w:rsidP="00CE21CB">
            <w:pPr>
              <w:rPr>
                <w:sz w:val="8"/>
                <w:szCs w:val="8"/>
              </w:rPr>
            </w:pPr>
          </w:p>
          <w:p w:rsidR="008D1378" w:rsidRDefault="009C4C08" w:rsidP="00DC15A8">
            <w:pPr>
              <w:rPr>
                <w:sz w:val="20"/>
                <w:szCs w:val="20"/>
              </w:rPr>
            </w:pPr>
            <w:r>
              <w:rPr>
                <w:sz w:val="20"/>
                <w:szCs w:val="20"/>
              </w:rPr>
              <w:t>Cover from Senior Leadership</w:t>
            </w:r>
          </w:p>
          <w:p w:rsidR="009C4C08" w:rsidRPr="005F7097" w:rsidRDefault="009C4C08" w:rsidP="00DC15A8">
            <w:pPr>
              <w:rPr>
                <w:sz w:val="20"/>
                <w:szCs w:val="20"/>
              </w:rPr>
            </w:pPr>
            <w:r>
              <w:rPr>
                <w:sz w:val="20"/>
                <w:szCs w:val="20"/>
              </w:rPr>
              <w:t>Central printing budget</w:t>
            </w:r>
          </w:p>
        </w:tc>
        <w:tc>
          <w:tcPr>
            <w:tcW w:w="2588" w:type="dxa"/>
          </w:tcPr>
          <w:p w:rsidR="00854F4D" w:rsidRDefault="00854F4D" w:rsidP="000B49AA">
            <w:r>
              <w:t>Children’s learning journey folders</w:t>
            </w:r>
          </w:p>
          <w:p w:rsidR="00854F4D" w:rsidRDefault="00854F4D" w:rsidP="000B49AA">
            <w:r>
              <w:t>Credit Union passbooks</w:t>
            </w:r>
          </w:p>
          <w:p w:rsidR="00854F4D" w:rsidRDefault="00854F4D" w:rsidP="000B49AA"/>
          <w:p w:rsidR="00854F4D" w:rsidRDefault="00854F4D" w:rsidP="000B49AA">
            <w:r>
              <w:t>Minutes of staff meetings</w:t>
            </w:r>
          </w:p>
          <w:p w:rsidR="00854F4D" w:rsidRDefault="00854F4D" w:rsidP="000B49AA">
            <w:r>
              <w:t xml:space="preserve">CLPL Evaluation forms </w:t>
            </w:r>
          </w:p>
          <w:p w:rsidR="00854F4D" w:rsidRDefault="00854F4D" w:rsidP="000B49AA"/>
          <w:p w:rsidR="00854F4D" w:rsidRPr="00854F4D" w:rsidRDefault="00854F4D" w:rsidP="00854F4D">
            <w:r w:rsidRPr="00854F4D">
              <w:t>Newsletters</w:t>
            </w:r>
          </w:p>
          <w:p w:rsidR="00854F4D" w:rsidRDefault="00854F4D" w:rsidP="00854F4D">
            <w:r w:rsidRPr="00854F4D">
              <w:t>Big books</w:t>
            </w:r>
          </w:p>
          <w:p w:rsidR="00854F4D" w:rsidRPr="00854F4D" w:rsidRDefault="00854F4D" w:rsidP="00854F4D">
            <w:r>
              <w:t>Parent prompts</w:t>
            </w:r>
          </w:p>
          <w:p w:rsidR="00854F4D" w:rsidRDefault="00854F4D" w:rsidP="00854F4D">
            <w:r w:rsidRPr="00854F4D">
              <w:t>Parent group</w:t>
            </w:r>
            <w:r>
              <w:t xml:space="preserve"> minutes</w:t>
            </w:r>
          </w:p>
          <w:p w:rsidR="000840B7" w:rsidRPr="00854F4D" w:rsidRDefault="000840B7" w:rsidP="00854F4D">
            <w:r>
              <w:t>Eco folder</w:t>
            </w:r>
            <w:bookmarkStart w:id="0" w:name="_GoBack"/>
            <w:bookmarkEnd w:id="0"/>
          </w:p>
          <w:p w:rsidR="00854F4D" w:rsidRDefault="00854F4D" w:rsidP="000B49AA"/>
          <w:p w:rsidR="00C9741F" w:rsidRDefault="00C9741F" w:rsidP="000B49AA">
            <w:r>
              <w:t>Parental questionnaires</w:t>
            </w:r>
          </w:p>
          <w:p w:rsidR="00C9741F" w:rsidRDefault="00C9741F" w:rsidP="000B49AA"/>
          <w:p w:rsidR="00C9741F" w:rsidRDefault="00C9741F" w:rsidP="000B49AA">
            <w:r>
              <w:t>Minutes of SIPP meetings</w:t>
            </w:r>
          </w:p>
          <w:p w:rsidR="00C9741F" w:rsidRDefault="00C9741F" w:rsidP="000B49AA">
            <w:r>
              <w:t>Professional Enquiry notes and evaluations</w:t>
            </w:r>
          </w:p>
          <w:p w:rsidR="00C9741F" w:rsidRDefault="00C9741F" w:rsidP="000B49AA"/>
          <w:p w:rsidR="00C9741F" w:rsidRDefault="00C9741F" w:rsidP="000B49AA">
            <w:r>
              <w:t>Cluster Curriculum Rationale</w:t>
            </w:r>
          </w:p>
          <w:p w:rsidR="00DC15A8" w:rsidRDefault="00DC15A8" w:rsidP="000B49AA"/>
          <w:p w:rsidR="004C70E6" w:rsidRPr="00E2782D" w:rsidRDefault="004C70E6" w:rsidP="000B49AA">
            <w:r>
              <w:t>Review care plans with parents every 6 months</w:t>
            </w:r>
          </w:p>
        </w:tc>
      </w:tr>
    </w:tbl>
    <w:p w:rsidR="0061562F" w:rsidRDefault="0061562F">
      <w:pPr>
        <w:rPr>
          <w:sz w:val="8"/>
          <w:szCs w:val="8"/>
        </w:rPr>
      </w:pPr>
    </w:p>
    <w:tbl>
      <w:tblPr>
        <w:tblStyle w:val="TableGrid"/>
        <w:tblW w:w="0" w:type="auto"/>
        <w:tblLook w:val="04A0" w:firstRow="1" w:lastRow="0" w:firstColumn="1" w:lastColumn="0" w:noHBand="0" w:noVBand="1"/>
      </w:tblPr>
      <w:tblGrid>
        <w:gridCol w:w="7680"/>
        <w:gridCol w:w="7680"/>
      </w:tblGrid>
      <w:tr w:rsidR="00F411E8" w:rsidRPr="00FC2B1A" w:rsidTr="000314D8">
        <w:trPr>
          <w:trHeight w:val="423"/>
        </w:trPr>
        <w:tc>
          <w:tcPr>
            <w:tcW w:w="15360" w:type="dxa"/>
            <w:gridSpan w:val="2"/>
            <w:shd w:val="clear" w:color="auto" w:fill="B6DDE8" w:themeFill="accent5" w:themeFillTint="66"/>
          </w:tcPr>
          <w:p w:rsidR="00F411E8" w:rsidRPr="00E45F21" w:rsidRDefault="00F411E8" w:rsidP="000314D8">
            <w:pPr>
              <w:rPr>
                <w:rFonts w:ascii="Arial" w:hAnsi="Arial" w:cs="Arial"/>
                <w:b/>
                <w:sz w:val="24"/>
                <w:szCs w:val="24"/>
              </w:rPr>
            </w:pPr>
            <w:r w:rsidRPr="00E45F21">
              <w:rPr>
                <w:rFonts w:ascii="Arial" w:hAnsi="Arial" w:cs="Arial"/>
                <w:b/>
                <w:sz w:val="24"/>
                <w:szCs w:val="24"/>
              </w:rPr>
              <w:t>Priority</w:t>
            </w:r>
            <w:r>
              <w:rPr>
                <w:rFonts w:ascii="Arial" w:hAnsi="Arial" w:cs="Arial"/>
                <w:b/>
                <w:sz w:val="24"/>
                <w:szCs w:val="24"/>
              </w:rPr>
              <w:t xml:space="preserve"> 2:   </w:t>
            </w:r>
            <w:r w:rsidRPr="004651E2">
              <w:rPr>
                <w:b/>
                <w:sz w:val="32"/>
                <w:szCs w:val="32"/>
              </w:rPr>
              <w:t>Learning Provision – Partners in Learning</w:t>
            </w:r>
          </w:p>
        </w:tc>
      </w:tr>
      <w:tr w:rsidR="00F411E8" w:rsidRPr="00E45F21" w:rsidTr="000314D8">
        <w:trPr>
          <w:trHeight w:val="276"/>
        </w:trPr>
        <w:tc>
          <w:tcPr>
            <w:tcW w:w="7680" w:type="dxa"/>
            <w:shd w:val="clear" w:color="auto" w:fill="DAEEF3" w:themeFill="accent5" w:themeFillTint="33"/>
          </w:tcPr>
          <w:p w:rsidR="00F411E8" w:rsidRPr="00E45F21" w:rsidRDefault="00F411E8" w:rsidP="000314D8">
            <w:pPr>
              <w:rPr>
                <w:rFonts w:ascii="Arial" w:hAnsi="Arial" w:cs="Arial"/>
                <w:b/>
                <w:sz w:val="24"/>
                <w:szCs w:val="24"/>
              </w:rPr>
            </w:pPr>
            <w:r w:rsidRPr="00E45F21">
              <w:rPr>
                <w:rFonts w:ascii="Arial" w:hAnsi="Arial" w:cs="Arial"/>
                <w:b/>
                <w:sz w:val="24"/>
                <w:szCs w:val="24"/>
              </w:rPr>
              <w:t>NIF Priority</w:t>
            </w:r>
            <w:r>
              <w:rPr>
                <w:rFonts w:ascii="Arial" w:hAnsi="Arial" w:cs="Arial"/>
                <w:b/>
                <w:sz w:val="24"/>
                <w:szCs w:val="24"/>
              </w:rPr>
              <w:t xml:space="preserve">  1</w:t>
            </w:r>
          </w:p>
        </w:tc>
        <w:tc>
          <w:tcPr>
            <w:tcW w:w="7680" w:type="dxa"/>
            <w:shd w:val="clear" w:color="auto" w:fill="DAEEF3" w:themeFill="accent5" w:themeFillTint="33"/>
          </w:tcPr>
          <w:p w:rsidR="00F411E8" w:rsidRPr="00E45F21" w:rsidRDefault="00762882" w:rsidP="000314D8">
            <w:pPr>
              <w:rPr>
                <w:rFonts w:ascii="Arial" w:hAnsi="Arial" w:cs="Arial"/>
                <w:b/>
                <w:sz w:val="24"/>
                <w:szCs w:val="24"/>
              </w:rPr>
            </w:pPr>
            <w:r w:rsidRPr="00E45F21">
              <w:rPr>
                <w:rFonts w:ascii="Arial" w:hAnsi="Arial" w:cs="Arial"/>
                <w:b/>
                <w:sz w:val="24"/>
                <w:szCs w:val="24"/>
              </w:rPr>
              <w:t>QIs</w:t>
            </w:r>
            <w:r>
              <w:rPr>
                <w:rFonts w:ascii="Arial" w:hAnsi="Arial" w:cs="Arial"/>
                <w:b/>
                <w:sz w:val="24"/>
                <w:szCs w:val="24"/>
              </w:rPr>
              <w:t xml:space="preserve">  2.5;   2.7;    3.2</w:t>
            </w:r>
          </w:p>
        </w:tc>
      </w:tr>
      <w:tr w:rsidR="00F411E8" w:rsidRPr="0080348C" w:rsidTr="000314D8">
        <w:trPr>
          <w:trHeight w:val="1061"/>
        </w:trPr>
        <w:tc>
          <w:tcPr>
            <w:tcW w:w="7680" w:type="dxa"/>
          </w:tcPr>
          <w:p w:rsidR="00F411E8" w:rsidRDefault="00F411E8" w:rsidP="000314D8">
            <w:pPr>
              <w:rPr>
                <w:rFonts w:ascii="Arial" w:hAnsi="Arial" w:cs="Arial"/>
                <w:b/>
                <w:sz w:val="24"/>
                <w:szCs w:val="24"/>
              </w:rPr>
            </w:pPr>
            <w:r w:rsidRPr="00E45F21">
              <w:rPr>
                <w:rFonts w:ascii="Arial" w:hAnsi="Arial" w:cs="Arial"/>
                <w:b/>
                <w:sz w:val="24"/>
                <w:szCs w:val="24"/>
              </w:rPr>
              <w:t>NIF Driver</w:t>
            </w:r>
            <w:r>
              <w:rPr>
                <w:rFonts w:ascii="Arial" w:hAnsi="Arial" w:cs="Arial"/>
                <w:b/>
                <w:sz w:val="24"/>
                <w:szCs w:val="24"/>
              </w:rPr>
              <w:t xml:space="preserve">  </w:t>
            </w:r>
          </w:p>
          <w:p w:rsidR="00F411E8" w:rsidRDefault="00F411E8" w:rsidP="000314D8">
            <w:pPr>
              <w:rPr>
                <w:rFonts w:ascii="Arial" w:hAnsi="Arial" w:cs="Arial"/>
                <w:b/>
                <w:sz w:val="24"/>
                <w:szCs w:val="24"/>
              </w:rPr>
            </w:pPr>
          </w:p>
          <w:p w:rsidR="006B4815" w:rsidRDefault="006B4815" w:rsidP="006B4815">
            <w:pPr>
              <w:rPr>
                <w:rFonts w:ascii="Arial" w:hAnsi="Arial" w:cs="Arial"/>
                <w:b/>
                <w:sz w:val="24"/>
                <w:szCs w:val="24"/>
              </w:rPr>
            </w:pPr>
            <w:r>
              <w:rPr>
                <w:rFonts w:ascii="Arial" w:hAnsi="Arial" w:cs="Arial"/>
                <w:b/>
                <w:sz w:val="24"/>
                <w:szCs w:val="24"/>
              </w:rPr>
              <w:t>School Improvement</w:t>
            </w:r>
          </w:p>
          <w:p w:rsidR="006B4815" w:rsidRDefault="006B4815" w:rsidP="006B4815">
            <w:pPr>
              <w:rPr>
                <w:rFonts w:ascii="Arial" w:hAnsi="Arial" w:cs="Arial"/>
                <w:b/>
                <w:sz w:val="24"/>
                <w:szCs w:val="24"/>
              </w:rPr>
            </w:pPr>
            <w:r>
              <w:rPr>
                <w:rFonts w:ascii="Arial" w:hAnsi="Arial" w:cs="Arial"/>
                <w:b/>
                <w:sz w:val="24"/>
                <w:szCs w:val="24"/>
              </w:rPr>
              <w:t>Parental Engagement</w:t>
            </w:r>
          </w:p>
          <w:p w:rsidR="00F411E8" w:rsidRPr="00E45F21" w:rsidRDefault="00F411E8" w:rsidP="000314D8">
            <w:pPr>
              <w:rPr>
                <w:rFonts w:ascii="Arial" w:hAnsi="Arial" w:cs="Arial"/>
                <w:b/>
                <w:sz w:val="24"/>
                <w:szCs w:val="24"/>
              </w:rPr>
            </w:pPr>
          </w:p>
        </w:tc>
        <w:tc>
          <w:tcPr>
            <w:tcW w:w="7680" w:type="dxa"/>
          </w:tcPr>
          <w:p w:rsidR="00F411E8" w:rsidRDefault="00F411E8" w:rsidP="00F411E8">
            <w:pPr>
              <w:rPr>
                <w:rFonts w:ascii="Arial" w:hAnsi="Arial" w:cs="Arial"/>
                <w:b/>
                <w:sz w:val="24"/>
                <w:szCs w:val="24"/>
              </w:rPr>
            </w:pPr>
            <w:r w:rsidRPr="00E45F21">
              <w:rPr>
                <w:rFonts w:ascii="Arial" w:hAnsi="Arial" w:cs="Arial"/>
                <w:b/>
                <w:sz w:val="24"/>
                <w:szCs w:val="24"/>
              </w:rPr>
              <w:t>LIP – Expected Outcome/Impact</w:t>
            </w:r>
          </w:p>
          <w:p w:rsidR="008E2195" w:rsidRPr="008E2195" w:rsidRDefault="008E2195" w:rsidP="008E2195">
            <w:pPr>
              <w:numPr>
                <w:ilvl w:val="0"/>
                <w:numId w:val="7"/>
              </w:numPr>
              <w:tabs>
                <w:tab w:val="left" w:pos="1080"/>
              </w:tabs>
              <w:jc w:val="both"/>
              <w:rPr>
                <w:rFonts w:ascii="Arial" w:hAnsi="Arial" w:cs="Arial"/>
                <w:sz w:val="20"/>
                <w:szCs w:val="20"/>
              </w:rPr>
            </w:pPr>
            <w:r w:rsidRPr="00FD09A6">
              <w:rPr>
                <w:rFonts w:ascii="Arial" w:hAnsi="Arial" w:cs="Arial"/>
                <w:sz w:val="20"/>
                <w:szCs w:val="20"/>
              </w:rPr>
              <w:t>Improved reading, writing and mathematics</w:t>
            </w:r>
            <w:r>
              <w:rPr>
                <w:rFonts w:ascii="Arial" w:hAnsi="Arial" w:cs="Arial"/>
                <w:sz w:val="20"/>
                <w:szCs w:val="20"/>
              </w:rPr>
              <w:t xml:space="preserve"> attainment</w:t>
            </w:r>
            <w:r w:rsidRPr="00FD09A6">
              <w:rPr>
                <w:rFonts w:ascii="Arial" w:hAnsi="Arial" w:cs="Arial"/>
                <w:sz w:val="20"/>
                <w:szCs w:val="20"/>
              </w:rPr>
              <w:t xml:space="preserve"> throughout </w:t>
            </w:r>
            <w:r>
              <w:rPr>
                <w:rFonts w:ascii="Arial" w:hAnsi="Arial" w:cs="Arial"/>
                <w:sz w:val="20"/>
                <w:szCs w:val="20"/>
              </w:rPr>
              <w:t>the years of the Broad General E</w:t>
            </w:r>
            <w:r w:rsidRPr="00A87B07">
              <w:rPr>
                <w:rFonts w:ascii="Arial" w:hAnsi="Arial" w:cs="Arial"/>
                <w:sz w:val="20"/>
                <w:szCs w:val="20"/>
              </w:rPr>
              <w:t>ducation</w:t>
            </w:r>
          </w:p>
          <w:p w:rsidR="00F411E8" w:rsidRDefault="00F411E8" w:rsidP="00F411E8">
            <w:pPr>
              <w:numPr>
                <w:ilvl w:val="0"/>
                <w:numId w:val="7"/>
              </w:numPr>
              <w:tabs>
                <w:tab w:val="left" w:pos="1080"/>
              </w:tabs>
              <w:jc w:val="both"/>
              <w:rPr>
                <w:rFonts w:ascii="Arial" w:hAnsi="Arial" w:cs="Arial"/>
                <w:sz w:val="20"/>
                <w:szCs w:val="20"/>
              </w:rPr>
            </w:pPr>
            <w:r>
              <w:rPr>
                <w:rFonts w:ascii="Arial" w:hAnsi="Arial" w:cs="Arial"/>
                <w:sz w:val="20"/>
                <w:szCs w:val="20"/>
              </w:rPr>
              <w:t>Higher levels of parental engagement in their children’s learning and in the life of the school</w:t>
            </w:r>
          </w:p>
          <w:p w:rsidR="00D66037" w:rsidRDefault="00F411E8" w:rsidP="00F411E8">
            <w:pPr>
              <w:numPr>
                <w:ilvl w:val="0"/>
                <w:numId w:val="7"/>
              </w:numPr>
              <w:tabs>
                <w:tab w:val="left" w:pos="1080"/>
              </w:tabs>
              <w:jc w:val="both"/>
              <w:rPr>
                <w:rFonts w:ascii="Arial" w:hAnsi="Arial" w:cs="Arial"/>
                <w:sz w:val="20"/>
                <w:szCs w:val="20"/>
              </w:rPr>
            </w:pPr>
            <w:r w:rsidRPr="00A87B07">
              <w:rPr>
                <w:rFonts w:ascii="Arial" w:hAnsi="Arial" w:cs="Arial"/>
                <w:sz w:val="20"/>
                <w:szCs w:val="20"/>
              </w:rPr>
              <w:t xml:space="preserve">An increase in activities which support prevention and early intervention, improve outcomes and reduce inequalities </w:t>
            </w:r>
          </w:p>
          <w:p w:rsidR="00F411E8" w:rsidRPr="00D66037" w:rsidRDefault="00F411E8" w:rsidP="00F411E8">
            <w:pPr>
              <w:numPr>
                <w:ilvl w:val="0"/>
                <w:numId w:val="7"/>
              </w:numPr>
              <w:tabs>
                <w:tab w:val="left" w:pos="1080"/>
              </w:tabs>
              <w:jc w:val="both"/>
              <w:rPr>
                <w:rFonts w:ascii="Arial" w:hAnsi="Arial" w:cs="Arial"/>
                <w:sz w:val="20"/>
                <w:szCs w:val="20"/>
              </w:rPr>
            </w:pPr>
            <w:r w:rsidRPr="00D66037">
              <w:rPr>
                <w:rFonts w:ascii="Arial" w:hAnsi="Arial" w:cs="Arial"/>
                <w:sz w:val="20"/>
                <w:szCs w:val="20"/>
              </w:rPr>
              <w:t>An improvement in the percentage of young children reaching all of the expected developmental outcomes on entry to primary school</w:t>
            </w:r>
          </w:p>
        </w:tc>
      </w:tr>
      <w:tr w:rsidR="00F411E8" w:rsidRPr="0080348C" w:rsidTr="000314D8">
        <w:trPr>
          <w:trHeight w:val="1061"/>
        </w:trPr>
        <w:tc>
          <w:tcPr>
            <w:tcW w:w="15360" w:type="dxa"/>
            <w:gridSpan w:val="2"/>
          </w:tcPr>
          <w:p w:rsidR="00F411E8" w:rsidRDefault="00F411E8" w:rsidP="000314D8">
            <w:pPr>
              <w:rPr>
                <w:rFonts w:ascii="Arial" w:hAnsi="Arial" w:cs="Arial"/>
                <w:b/>
                <w:sz w:val="24"/>
                <w:szCs w:val="24"/>
              </w:rPr>
            </w:pPr>
            <w:r>
              <w:rPr>
                <w:rFonts w:ascii="Arial" w:hAnsi="Arial" w:cs="Arial"/>
                <w:b/>
                <w:sz w:val="24"/>
                <w:szCs w:val="24"/>
              </w:rPr>
              <w:t>Audit and Evaluation:</w:t>
            </w: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Pr="00E45F21" w:rsidRDefault="00F411E8" w:rsidP="000314D8">
            <w:pPr>
              <w:rPr>
                <w:rFonts w:ascii="Arial" w:hAnsi="Arial" w:cs="Arial"/>
                <w:b/>
                <w:sz w:val="24"/>
                <w:szCs w:val="24"/>
              </w:rPr>
            </w:pPr>
          </w:p>
        </w:tc>
      </w:tr>
      <w:tr w:rsidR="00F411E8" w:rsidRPr="0080348C" w:rsidTr="000314D8">
        <w:trPr>
          <w:trHeight w:val="1658"/>
        </w:trPr>
        <w:tc>
          <w:tcPr>
            <w:tcW w:w="15360" w:type="dxa"/>
            <w:gridSpan w:val="2"/>
          </w:tcPr>
          <w:p w:rsidR="00F411E8" w:rsidRDefault="00F411E8" w:rsidP="000314D8">
            <w:pPr>
              <w:rPr>
                <w:rFonts w:ascii="Arial" w:hAnsi="Arial" w:cs="Arial"/>
                <w:b/>
                <w:sz w:val="24"/>
                <w:szCs w:val="24"/>
              </w:rPr>
            </w:pPr>
            <w:r>
              <w:rPr>
                <w:rFonts w:ascii="Arial" w:hAnsi="Arial" w:cs="Arial"/>
                <w:b/>
                <w:sz w:val="24"/>
                <w:szCs w:val="24"/>
              </w:rPr>
              <w:t>Suggested  Next Steps:</w:t>
            </w: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F411E8" w:rsidRDefault="00F411E8"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F411E8" w:rsidRPr="00E45F21" w:rsidRDefault="00F411E8" w:rsidP="000314D8">
            <w:pPr>
              <w:rPr>
                <w:rFonts w:ascii="Arial" w:hAnsi="Arial" w:cs="Arial"/>
                <w:b/>
                <w:sz w:val="24"/>
                <w:szCs w:val="24"/>
              </w:rPr>
            </w:pPr>
          </w:p>
        </w:tc>
      </w:tr>
    </w:tbl>
    <w:p w:rsidR="00F411E8" w:rsidRPr="008A2834" w:rsidRDefault="00F411E8">
      <w:pPr>
        <w:rPr>
          <w:sz w:val="8"/>
          <w:szCs w:val="8"/>
        </w:rPr>
      </w:pPr>
    </w:p>
    <w:tbl>
      <w:tblPr>
        <w:tblStyle w:val="TableGrid"/>
        <w:tblW w:w="0" w:type="auto"/>
        <w:tblLook w:val="04A0" w:firstRow="1" w:lastRow="0" w:firstColumn="1" w:lastColumn="0" w:noHBand="0" w:noVBand="1"/>
      </w:tblPr>
      <w:tblGrid>
        <w:gridCol w:w="7786"/>
        <w:gridCol w:w="7786"/>
      </w:tblGrid>
      <w:tr w:rsidR="004D0711" w:rsidTr="00B34CBC">
        <w:trPr>
          <w:trHeight w:val="423"/>
        </w:trPr>
        <w:tc>
          <w:tcPr>
            <w:tcW w:w="15572" w:type="dxa"/>
            <w:gridSpan w:val="2"/>
            <w:shd w:val="clear" w:color="auto" w:fill="B6DDE8" w:themeFill="accent5" w:themeFillTint="66"/>
          </w:tcPr>
          <w:p w:rsidR="004D0711" w:rsidRPr="00E45F21" w:rsidRDefault="004D0711" w:rsidP="0061562F">
            <w:pPr>
              <w:rPr>
                <w:rFonts w:ascii="Arial" w:hAnsi="Arial" w:cs="Arial"/>
                <w:b/>
                <w:sz w:val="24"/>
                <w:szCs w:val="24"/>
              </w:rPr>
            </w:pPr>
            <w:r w:rsidRPr="00E45F21">
              <w:rPr>
                <w:rFonts w:ascii="Arial" w:hAnsi="Arial" w:cs="Arial"/>
                <w:b/>
                <w:sz w:val="24"/>
                <w:szCs w:val="24"/>
              </w:rPr>
              <w:t>Priority</w:t>
            </w:r>
            <w:r w:rsidR="008A72AB">
              <w:rPr>
                <w:rFonts w:ascii="Arial" w:hAnsi="Arial" w:cs="Arial"/>
                <w:b/>
                <w:sz w:val="24"/>
                <w:szCs w:val="24"/>
              </w:rPr>
              <w:t xml:space="preserve"> 3: </w:t>
            </w:r>
            <w:r>
              <w:rPr>
                <w:rFonts w:ascii="Arial" w:hAnsi="Arial" w:cs="Arial"/>
                <w:b/>
                <w:sz w:val="24"/>
                <w:szCs w:val="24"/>
              </w:rPr>
              <w:t xml:space="preserve">  </w:t>
            </w:r>
            <w:r w:rsidR="0061562F" w:rsidRPr="008A72AB">
              <w:rPr>
                <w:b/>
                <w:sz w:val="32"/>
                <w:szCs w:val="32"/>
              </w:rPr>
              <w:t>Successes and A</w:t>
            </w:r>
            <w:r w:rsidR="00977971">
              <w:rPr>
                <w:b/>
                <w:sz w:val="32"/>
                <w:szCs w:val="32"/>
              </w:rPr>
              <w:t xml:space="preserve">chievements – Practitioner </w:t>
            </w:r>
            <w:r w:rsidR="0086696E">
              <w:rPr>
                <w:b/>
                <w:sz w:val="32"/>
                <w:szCs w:val="32"/>
              </w:rPr>
              <w:t>Judgement</w:t>
            </w:r>
            <w:r w:rsidR="0061562F" w:rsidRPr="008A72AB">
              <w:rPr>
                <w:b/>
                <w:sz w:val="32"/>
                <w:szCs w:val="32"/>
              </w:rPr>
              <w:t>s and Progression for All Learners</w:t>
            </w:r>
          </w:p>
        </w:tc>
      </w:tr>
      <w:tr w:rsidR="004D0711" w:rsidTr="008A2834">
        <w:trPr>
          <w:trHeight w:val="274"/>
        </w:trPr>
        <w:tc>
          <w:tcPr>
            <w:tcW w:w="7786" w:type="dxa"/>
            <w:shd w:val="clear" w:color="auto" w:fill="DAEEF3" w:themeFill="accent5" w:themeFillTint="33"/>
          </w:tcPr>
          <w:p w:rsidR="004D0711" w:rsidRPr="00E45F21" w:rsidRDefault="004D0711" w:rsidP="0018280F">
            <w:pPr>
              <w:rPr>
                <w:rFonts w:ascii="Arial" w:hAnsi="Arial" w:cs="Arial"/>
                <w:b/>
                <w:sz w:val="24"/>
                <w:szCs w:val="24"/>
              </w:rPr>
            </w:pPr>
            <w:r w:rsidRPr="00E45F21">
              <w:rPr>
                <w:rFonts w:ascii="Arial" w:hAnsi="Arial" w:cs="Arial"/>
                <w:b/>
                <w:sz w:val="24"/>
                <w:szCs w:val="24"/>
              </w:rPr>
              <w:t>NIF Priority</w:t>
            </w:r>
            <w:r>
              <w:rPr>
                <w:rFonts w:ascii="Arial" w:hAnsi="Arial" w:cs="Arial"/>
                <w:b/>
                <w:sz w:val="24"/>
                <w:szCs w:val="24"/>
              </w:rPr>
              <w:t>: 3</w:t>
            </w:r>
          </w:p>
        </w:tc>
        <w:tc>
          <w:tcPr>
            <w:tcW w:w="7786" w:type="dxa"/>
            <w:shd w:val="clear" w:color="auto" w:fill="DAEEF3" w:themeFill="accent5" w:themeFillTint="33"/>
          </w:tcPr>
          <w:p w:rsidR="004D0711" w:rsidRPr="00E45F21" w:rsidRDefault="00D11162" w:rsidP="0068779F">
            <w:pPr>
              <w:rPr>
                <w:rFonts w:ascii="Arial" w:hAnsi="Arial" w:cs="Arial"/>
                <w:b/>
                <w:sz w:val="24"/>
                <w:szCs w:val="24"/>
              </w:rPr>
            </w:pPr>
            <w:r w:rsidRPr="00E45F21">
              <w:rPr>
                <w:rFonts w:ascii="Arial" w:hAnsi="Arial" w:cs="Arial"/>
                <w:b/>
                <w:sz w:val="24"/>
                <w:szCs w:val="24"/>
              </w:rPr>
              <w:t>QIs</w:t>
            </w:r>
            <w:r>
              <w:rPr>
                <w:rFonts w:ascii="Arial" w:hAnsi="Arial" w:cs="Arial"/>
                <w:b/>
                <w:sz w:val="24"/>
                <w:szCs w:val="24"/>
              </w:rPr>
              <w:t xml:space="preserve">  2.3;  3.2; 3.3</w:t>
            </w:r>
          </w:p>
        </w:tc>
      </w:tr>
      <w:tr w:rsidR="004D0711" w:rsidTr="008A2834">
        <w:trPr>
          <w:trHeight w:val="1077"/>
        </w:trPr>
        <w:tc>
          <w:tcPr>
            <w:tcW w:w="7786" w:type="dxa"/>
          </w:tcPr>
          <w:p w:rsidR="0051243F" w:rsidRDefault="004D0711" w:rsidP="0018280F">
            <w:pPr>
              <w:rPr>
                <w:rFonts w:ascii="Arial" w:hAnsi="Arial" w:cs="Arial"/>
                <w:b/>
                <w:sz w:val="24"/>
                <w:szCs w:val="24"/>
              </w:rPr>
            </w:pPr>
            <w:r w:rsidRPr="00E45F21">
              <w:rPr>
                <w:rFonts w:ascii="Arial" w:hAnsi="Arial" w:cs="Arial"/>
                <w:b/>
                <w:sz w:val="24"/>
                <w:szCs w:val="24"/>
              </w:rPr>
              <w:t>NIF Driver</w:t>
            </w:r>
            <w:r>
              <w:rPr>
                <w:rFonts w:ascii="Arial" w:hAnsi="Arial" w:cs="Arial"/>
                <w:b/>
                <w:sz w:val="24"/>
                <w:szCs w:val="24"/>
              </w:rPr>
              <w:t xml:space="preserve">: </w:t>
            </w:r>
          </w:p>
          <w:p w:rsidR="0051243F" w:rsidRDefault="0051243F" w:rsidP="0018280F">
            <w:pPr>
              <w:rPr>
                <w:rFonts w:ascii="Arial" w:hAnsi="Arial" w:cs="Arial"/>
                <w:b/>
                <w:sz w:val="24"/>
                <w:szCs w:val="24"/>
              </w:rPr>
            </w:pPr>
          </w:p>
          <w:p w:rsidR="0051243F" w:rsidRDefault="004D0711" w:rsidP="0018280F">
            <w:pPr>
              <w:rPr>
                <w:rFonts w:ascii="Arial" w:hAnsi="Arial" w:cs="Arial"/>
                <w:b/>
                <w:sz w:val="24"/>
                <w:szCs w:val="24"/>
              </w:rPr>
            </w:pPr>
            <w:r>
              <w:rPr>
                <w:rFonts w:ascii="Arial" w:hAnsi="Arial" w:cs="Arial"/>
                <w:b/>
                <w:sz w:val="24"/>
                <w:szCs w:val="24"/>
              </w:rPr>
              <w:t>As</w:t>
            </w:r>
            <w:r w:rsidR="0051243F">
              <w:rPr>
                <w:rFonts w:ascii="Arial" w:hAnsi="Arial" w:cs="Arial"/>
                <w:b/>
                <w:sz w:val="24"/>
                <w:szCs w:val="24"/>
              </w:rPr>
              <w:t>sessment of children’s progress</w:t>
            </w:r>
            <w:r>
              <w:rPr>
                <w:rFonts w:ascii="Arial" w:hAnsi="Arial" w:cs="Arial"/>
                <w:b/>
                <w:sz w:val="24"/>
                <w:szCs w:val="24"/>
              </w:rPr>
              <w:t xml:space="preserve"> </w:t>
            </w:r>
          </w:p>
          <w:p w:rsidR="0051243F" w:rsidRDefault="0051243F" w:rsidP="0018280F">
            <w:pPr>
              <w:rPr>
                <w:rFonts w:ascii="Arial" w:hAnsi="Arial" w:cs="Arial"/>
                <w:b/>
                <w:sz w:val="24"/>
                <w:szCs w:val="24"/>
              </w:rPr>
            </w:pPr>
            <w:r>
              <w:rPr>
                <w:rFonts w:ascii="Arial" w:hAnsi="Arial" w:cs="Arial"/>
                <w:b/>
                <w:sz w:val="24"/>
                <w:szCs w:val="24"/>
              </w:rPr>
              <w:t>P</w:t>
            </w:r>
            <w:r w:rsidR="004D0711">
              <w:rPr>
                <w:rFonts w:ascii="Arial" w:hAnsi="Arial" w:cs="Arial"/>
                <w:b/>
                <w:sz w:val="24"/>
                <w:szCs w:val="24"/>
              </w:rPr>
              <w:t xml:space="preserve">erformance information </w:t>
            </w:r>
          </w:p>
          <w:p w:rsidR="004D0711" w:rsidRDefault="00BE15A6" w:rsidP="0018280F">
            <w:pPr>
              <w:rPr>
                <w:rFonts w:ascii="Arial" w:hAnsi="Arial" w:cs="Arial"/>
                <w:b/>
                <w:sz w:val="24"/>
                <w:szCs w:val="24"/>
              </w:rPr>
            </w:pPr>
            <w:r>
              <w:rPr>
                <w:rFonts w:ascii="Arial" w:hAnsi="Arial" w:cs="Arial"/>
                <w:b/>
                <w:sz w:val="24"/>
                <w:szCs w:val="24"/>
              </w:rPr>
              <w:t>School Improvement</w:t>
            </w:r>
          </w:p>
          <w:p w:rsidR="00BE15A6" w:rsidRPr="00E45F21" w:rsidRDefault="00BE15A6" w:rsidP="00BE15A6">
            <w:pPr>
              <w:pStyle w:val="ListParagraph"/>
              <w:autoSpaceDE w:val="0"/>
              <w:autoSpaceDN w:val="0"/>
              <w:adjustRightInd w:val="0"/>
              <w:ind w:left="360"/>
              <w:rPr>
                <w:rFonts w:ascii="Arial" w:hAnsi="Arial" w:cs="Arial"/>
                <w:b/>
                <w:sz w:val="24"/>
                <w:szCs w:val="24"/>
              </w:rPr>
            </w:pPr>
          </w:p>
        </w:tc>
        <w:tc>
          <w:tcPr>
            <w:tcW w:w="7786" w:type="dxa"/>
          </w:tcPr>
          <w:p w:rsidR="004D0711" w:rsidRDefault="004D0711" w:rsidP="0018280F">
            <w:pPr>
              <w:rPr>
                <w:rFonts w:ascii="Arial" w:hAnsi="Arial" w:cs="Arial"/>
                <w:b/>
                <w:sz w:val="24"/>
                <w:szCs w:val="24"/>
              </w:rPr>
            </w:pPr>
            <w:r w:rsidRPr="00E45F21">
              <w:rPr>
                <w:rFonts w:ascii="Arial" w:hAnsi="Arial" w:cs="Arial"/>
                <w:b/>
                <w:sz w:val="24"/>
                <w:szCs w:val="24"/>
              </w:rPr>
              <w:t>LIP – Expected Outcome/Impact</w:t>
            </w:r>
          </w:p>
          <w:p w:rsidR="004D0711" w:rsidRDefault="004D0711" w:rsidP="00737334">
            <w:pPr>
              <w:pStyle w:val="ListParagraph"/>
              <w:numPr>
                <w:ilvl w:val="0"/>
                <w:numId w:val="10"/>
              </w:numPr>
              <w:rPr>
                <w:rFonts w:ascii="Arial" w:hAnsi="Arial" w:cs="Arial"/>
                <w:sz w:val="20"/>
                <w:szCs w:val="20"/>
              </w:rPr>
            </w:pPr>
            <w:r w:rsidRPr="00737334">
              <w:rPr>
                <w:rFonts w:ascii="Arial" w:hAnsi="Arial" w:cs="Arial"/>
                <w:sz w:val="20"/>
                <w:szCs w:val="20"/>
              </w:rPr>
              <w:t xml:space="preserve">Partnership arrangements which ensure that all pupils experience a smooth transition from nursery to primary, primary to secondary and from secondary school to a positive and sustained destination. </w:t>
            </w:r>
          </w:p>
          <w:p w:rsidR="00737334" w:rsidRPr="00737334" w:rsidRDefault="00737334" w:rsidP="00737334">
            <w:pPr>
              <w:pStyle w:val="ListParagraph"/>
              <w:numPr>
                <w:ilvl w:val="0"/>
                <w:numId w:val="10"/>
              </w:numPr>
              <w:tabs>
                <w:tab w:val="left" w:pos="7380"/>
              </w:tabs>
              <w:jc w:val="both"/>
              <w:rPr>
                <w:rFonts w:ascii="Arial" w:hAnsi="Arial" w:cs="Arial"/>
                <w:b/>
                <w:sz w:val="20"/>
                <w:szCs w:val="20"/>
              </w:rPr>
            </w:pPr>
            <w:r w:rsidRPr="006B7A3D">
              <w:rPr>
                <w:rFonts w:ascii="Arial" w:hAnsi="Arial" w:cs="Arial"/>
                <w:sz w:val="20"/>
                <w:szCs w:val="20"/>
              </w:rPr>
              <w:t>An increase in opportunities for young people to develop knowledge, understanding and the skills for life and active participation in a global multicultural society and Scotland’s place in it</w:t>
            </w:r>
          </w:p>
        </w:tc>
      </w:tr>
    </w:tbl>
    <w:tbl>
      <w:tblPr>
        <w:tblStyle w:val="TableGrid"/>
        <w:tblpPr w:leftFromText="180" w:rightFromText="180" w:vertAnchor="text" w:horzAnchor="margin" w:tblpY="145"/>
        <w:tblW w:w="0" w:type="auto"/>
        <w:tblLayout w:type="fixed"/>
        <w:tblLook w:val="04A0" w:firstRow="1" w:lastRow="0" w:firstColumn="1" w:lastColumn="0" w:noHBand="0" w:noVBand="1"/>
      </w:tblPr>
      <w:tblGrid>
        <w:gridCol w:w="3230"/>
        <w:gridCol w:w="4511"/>
        <w:gridCol w:w="1557"/>
        <w:gridCol w:w="1244"/>
        <w:gridCol w:w="2643"/>
        <w:gridCol w:w="2369"/>
      </w:tblGrid>
      <w:tr w:rsidR="00B34CBC" w:rsidTr="00B34CBC">
        <w:trPr>
          <w:trHeight w:val="499"/>
        </w:trPr>
        <w:tc>
          <w:tcPr>
            <w:tcW w:w="3230" w:type="dxa"/>
            <w:shd w:val="clear" w:color="auto" w:fill="FF0000"/>
          </w:tcPr>
          <w:p w:rsidR="00B34CBC" w:rsidRDefault="00B34CBC" w:rsidP="00B34CBC">
            <w:r>
              <w:t>Impact and Outcomes</w:t>
            </w:r>
          </w:p>
        </w:tc>
        <w:tc>
          <w:tcPr>
            <w:tcW w:w="4511" w:type="dxa"/>
            <w:shd w:val="clear" w:color="auto" w:fill="92CDDC" w:themeFill="accent5" w:themeFillTint="99"/>
          </w:tcPr>
          <w:p w:rsidR="00B34CBC" w:rsidRDefault="00B34CBC" w:rsidP="00B34CBC">
            <w:r>
              <w:t>Action</w:t>
            </w:r>
          </w:p>
        </w:tc>
        <w:tc>
          <w:tcPr>
            <w:tcW w:w="1557" w:type="dxa"/>
            <w:shd w:val="clear" w:color="auto" w:fill="92CDDC" w:themeFill="accent5" w:themeFillTint="99"/>
          </w:tcPr>
          <w:p w:rsidR="00B34CBC" w:rsidRDefault="00B34CBC" w:rsidP="00B34CBC">
            <w:r>
              <w:t>Personnel</w:t>
            </w:r>
          </w:p>
        </w:tc>
        <w:tc>
          <w:tcPr>
            <w:tcW w:w="1244" w:type="dxa"/>
            <w:shd w:val="clear" w:color="auto" w:fill="92CDDC" w:themeFill="accent5" w:themeFillTint="99"/>
          </w:tcPr>
          <w:p w:rsidR="00B34CBC" w:rsidRDefault="00B34CBC" w:rsidP="00B34CBC">
            <w:r>
              <w:t>Timescale</w:t>
            </w:r>
          </w:p>
        </w:tc>
        <w:tc>
          <w:tcPr>
            <w:tcW w:w="2643" w:type="dxa"/>
            <w:shd w:val="clear" w:color="auto" w:fill="92CDDC" w:themeFill="accent5" w:themeFillTint="99"/>
          </w:tcPr>
          <w:p w:rsidR="00B34CBC" w:rsidRDefault="00B34CBC" w:rsidP="00B34CBC">
            <w:r>
              <w:t>Resources</w:t>
            </w:r>
          </w:p>
        </w:tc>
        <w:tc>
          <w:tcPr>
            <w:tcW w:w="2369" w:type="dxa"/>
            <w:shd w:val="clear" w:color="auto" w:fill="92CDDC" w:themeFill="accent5" w:themeFillTint="99"/>
          </w:tcPr>
          <w:p w:rsidR="00B34CBC" w:rsidRDefault="00B34CBC" w:rsidP="00B34CBC">
            <w:r>
              <w:t>Monitoring and Evaluation</w:t>
            </w:r>
          </w:p>
        </w:tc>
      </w:tr>
      <w:tr w:rsidR="00B34CBC" w:rsidTr="00B34CBC">
        <w:trPr>
          <w:trHeight w:val="6642"/>
        </w:trPr>
        <w:tc>
          <w:tcPr>
            <w:tcW w:w="3230" w:type="dxa"/>
          </w:tcPr>
          <w:p w:rsidR="00B34CBC" w:rsidRPr="00E2782D" w:rsidRDefault="00B34CBC" w:rsidP="00B34CBC"/>
          <w:p w:rsidR="00B34CBC" w:rsidRPr="00E2782D" w:rsidRDefault="00B34CBC" w:rsidP="00B34CBC">
            <w:r w:rsidRPr="00E2782D">
              <w:t>There is effective use of assessments and a shared understanding of standards to m</w:t>
            </w:r>
            <w:r w:rsidR="00243688">
              <w:t xml:space="preserve">ake confident professional </w:t>
            </w:r>
            <w:r w:rsidR="0086696E">
              <w:t>judgement</w:t>
            </w:r>
            <w:r w:rsidRPr="00E2782D">
              <w:t>s about how well children are learning and progressing in literacy and numeracy.</w:t>
            </w:r>
          </w:p>
          <w:p w:rsidR="00B34CBC" w:rsidRPr="00E2782D" w:rsidRDefault="00B34CBC" w:rsidP="00B34CBC"/>
          <w:p w:rsidR="00B34CBC" w:rsidRDefault="00B34CBC" w:rsidP="00B34CBC">
            <w:r>
              <w:t xml:space="preserve">Practitioner </w:t>
            </w:r>
            <w:r w:rsidRPr="00E2782D">
              <w:t>judgements are robust and reliable across the cluster</w:t>
            </w:r>
            <w:r>
              <w:t xml:space="preserve"> and Local Authority</w:t>
            </w:r>
            <w:r w:rsidRPr="00E2782D">
              <w:t xml:space="preserve">. </w:t>
            </w:r>
          </w:p>
          <w:p w:rsidR="00B34CBC" w:rsidRDefault="00B34CBC" w:rsidP="00B34CBC"/>
          <w:p w:rsidR="00243688" w:rsidRPr="00243688" w:rsidRDefault="00B34CBC" w:rsidP="00B34CBC">
            <w:r w:rsidRPr="00243688">
              <w:t xml:space="preserve">There is emphasis on talk and shared thinking. Practitioners support the development of children’s thinking skills. </w:t>
            </w:r>
          </w:p>
          <w:p w:rsidR="00243688" w:rsidRPr="00243688" w:rsidRDefault="00243688" w:rsidP="00243688">
            <w:pPr>
              <w:pStyle w:val="Default"/>
              <w:rPr>
                <w:rFonts w:asciiTheme="minorHAnsi" w:hAnsiTheme="minorHAnsi"/>
                <w:sz w:val="22"/>
                <w:szCs w:val="22"/>
              </w:rPr>
            </w:pPr>
            <w:r>
              <w:rPr>
                <w:rFonts w:asciiTheme="minorHAnsi" w:hAnsiTheme="minorHAnsi"/>
                <w:sz w:val="22"/>
                <w:szCs w:val="22"/>
              </w:rPr>
              <w:t>A</w:t>
            </w:r>
            <w:r w:rsidRPr="00243688">
              <w:rPr>
                <w:rFonts w:asciiTheme="minorHAnsi" w:hAnsiTheme="minorHAnsi"/>
                <w:sz w:val="22"/>
                <w:szCs w:val="22"/>
              </w:rPr>
              <w:t xml:space="preserve"> wide range</w:t>
            </w:r>
            <w:r>
              <w:rPr>
                <w:rFonts w:asciiTheme="minorHAnsi" w:hAnsiTheme="minorHAnsi"/>
                <w:sz w:val="22"/>
                <w:szCs w:val="22"/>
              </w:rPr>
              <w:t xml:space="preserve"> </w:t>
            </w:r>
            <w:r w:rsidRPr="00243688">
              <w:rPr>
                <w:rFonts w:asciiTheme="minorHAnsi" w:hAnsiTheme="minorHAnsi"/>
                <w:sz w:val="22"/>
                <w:szCs w:val="22"/>
              </w:rPr>
              <w:t xml:space="preserve">of strategies </w:t>
            </w:r>
            <w:r>
              <w:rPr>
                <w:rFonts w:asciiTheme="minorHAnsi" w:hAnsiTheme="minorHAnsi"/>
                <w:sz w:val="22"/>
                <w:szCs w:val="22"/>
              </w:rPr>
              <w:t>are used</w:t>
            </w:r>
            <w:r w:rsidRPr="00243688">
              <w:rPr>
                <w:rFonts w:asciiTheme="minorHAnsi" w:hAnsiTheme="minorHAnsi"/>
                <w:sz w:val="22"/>
                <w:szCs w:val="22"/>
              </w:rPr>
              <w:t xml:space="preserve"> to support children</w:t>
            </w:r>
            <w:r>
              <w:rPr>
                <w:rFonts w:asciiTheme="minorHAnsi" w:hAnsiTheme="minorHAnsi"/>
                <w:sz w:val="22"/>
                <w:szCs w:val="22"/>
              </w:rPr>
              <w:t xml:space="preserve"> </w:t>
            </w:r>
            <w:r w:rsidRPr="00243688">
              <w:rPr>
                <w:rFonts w:asciiTheme="minorHAnsi" w:hAnsiTheme="minorHAnsi"/>
                <w:sz w:val="22"/>
                <w:szCs w:val="22"/>
              </w:rPr>
              <w:t>to take responsibility for their own</w:t>
            </w:r>
            <w:r>
              <w:rPr>
                <w:rFonts w:asciiTheme="minorHAnsi" w:hAnsiTheme="minorHAnsi"/>
                <w:sz w:val="22"/>
                <w:szCs w:val="22"/>
              </w:rPr>
              <w:t xml:space="preserve"> </w:t>
            </w:r>
            <w:r w:rsidRPr="00243688">
              <w:rPr>
                <w:rFonts w:asciiTheme="minorHAnsi" w:hAnsiTheme="minorHAnsi"/>
                <w:sz w:val="22"/>
                <w:szCs w:val="22"/>
              </w:rPr>
              <w:t>learning and progress.</w:t>
            </w:r>
          </w:p>
          <w:p w:rsidR="00B34CBC" w:rsidRPr="00E2782D" w:rsidRDefault="00B34CBC" w:rsidP="00655366">
            <w:r w:rsidRPr="00243688">
              <w:t xml:space="preserve">The pace of the extended day allows time for children to rest and </w:t>
            </w:r>
            <w:r w:rsidR="00655366">
              <w:t>participate</w:t>
            </w:r>
            <w:r w:rsidRPr="00243688">
              <w:t xml:space="preserve"> in setting up areas.</w:t>
            </w:r>
            <w:r>
              <w:t xml:space="preserve"> </w:t>
            </w:r>
          </w:p>
        </w:tc>
        <w:tc>
          <w:tcPr>
            <w:tcW w:w="4511" w:type="dxa"/>
          </w:tcPr>
          <w:p w:rsidR="00B34CBC" w:rsidRPr="00F560F9" w:rsidRDefault="00B34CBC" w:rsidP="00B34CBC">
            <w:pPr>
              <w:numPr>
                <w:ilvl w:val="0"/>
                <w:numId w:val="5"/>
              </w:numPr>
              <w:autoSpaceDE w:val="0"/>
              <w:autoSpaceDN w:val="0"/>
              <w:adjustRightInd w:val="0"/>
              <w:rPr>
                <w:rFonts w:cs="Arial"/>
                <w:b/>
                <w:bCs/>
                <w:i/>
                <w:lang w:val="en-US"/>
              </w:rPr>
            </w:pPr>
            <w:r w:rsidRPr="00E2782D">
              <w:rPr>
                <w:rFonts w:cs="Arial"/>
                <w:color w:val="000000"/>
                <w:sz w:val="20"/>
                <w:lang w:eastAsia="en-GB"/>
              </w:rPr>
              <w:t>Moderation of the tracking and monitoring system, to ensure consistency of practitioner judgements and progression for all learners</w:t>
            </w:r>
            <w:r>
              <w:rPr>
                <w:rFonts w:cs="Arial"/>
                <w:color w:val="000000"/>
                <w:sz w:val="20"/>
                <w:lang w:eastAsia="en-GB"/>
              </w:rPr>
              <w:t>.</w:t>
            </w:r>
          </w:p>
          <w:p w:rsidR="00B34CBC" w:rsidRPr="00F560F9" w:rsidRDefault="00B34CBC" w:rsidP="00B34CBC">
            <w:pPr>
              <w:numPr>
                <w:ilvl w:val="0"/>
                <w:numId w:val="5"/>
              </w:numPr>
              <w:autoSpaceDE w:val="0"/>
              <w:autoSpaceDN w:val="0"/>
              <w:adjustRightInd w:val="0"/>
              <w:rPr>
                <w:rFonts w:cs="Arial"/>
                <w:b/>
                <w:bCs/>
                <w:i/>
                <w:lang w:val="en-US"/>
              </w:rPr>
            </w:pPr>
            <w:r>
              <w:rPr>
                <w:rFonts w:cs="Arial"/>
                <w:color w:val="000000"/>
                <w:sz w:val="20"/>
                <w:lang w:eastAsia="en-GB"/>
              </w:rPr>
              <w:t>Termly tracking meetings for all children.</w:t>
            </w:r>
          </w:p>
          <w:p w:rsidR="00B34CBC" w:rsidRDefault="00B34CBC" w:rsidP="00B34CBC">
            <w:pPr>
              <w:numPr>
                <w:ilvl w:val="0"/>
                <w:numId w:val="5"/>
              </w:numPr>
              <w:rPr>
                <w:rFonts w:cs="Arial"/>
                <w:sz w:val="20"/>
              </w:rPr>
            </w:pPr>
            <w:r w:rsidRPr="00E2782D">
              <w:rPr>
                <w:rFonts w:cs="Arial"/>
                <w:sz w:val="20"/>
              </w:rPr>
              <w:t>Continue to increase the proportion of children achieving developmental milestones, including those from an ethnic minority background.</w:t>
            </w:r>
          </w:p>
          <w:p w:rsidR="00B34CBC" w:rsidRPr="00F560F9" w:rsidRDefault="00B34CBC" w:rsidP="00B34CBC">
            <w:pPr>
              <w:numPr>
                <w:ilvl w:val="0"/>
                <w:numId w:val="5"/>
              </w:numPr>
              <w:rPr>
                <w:rFonts w:cs="Arial"/>
                <w:sz w:val="20"/>
              </w:rPr>
            </w:pPr>
            <w:r>
              <w:rPr>
                <w:rFonts w:cs="Arial"/>
                <w:sz w:val="20"/>
              </w:rPr>
              <w:t xml:space="preserve">Engage with Learner Participation materials and UN Rights of the Child to raise children’s awareness of their rights.  Increase children’s </w:t>
            </w:r>
            <w:r w:rsidRPr="00F560F9">
              <w:rPr>
                <w:rFonts w:cs="Arial"/>
                <w:bCs/>
                <w:sz w:val="20"/>
                <w:szCs w:val="20"/>
                <w:lang w:val="en-US"/>
              </w:rPr>
              <w:t xml:space="preserve">capacity to review their own learning, to acknowledge their successes and to participate in decisions about their next steps in learning. </w:t>
            </w:r>
            <w:r>
              <w:rPr>
                <w:rFonts w:cs="Arial"/>
                <w:bCs/>
                <w:sz w:val="20"/>
                <w:szCs w:val="20"/>
                <w:lang w:val="en-US"/>
              </w:rPr>
              <w:t>Increase learner participation to review and manage the pace of the extended day.</w:t>
            </w:r>
          </w:p>
          <w:p w:rsidR="00B34CBC" w:rsidRPr="00E2782D" w:rsidRDefault="00B34CBC" w:rsidP="00B34CBC">
            <w:pPr>
              <w:numPr>
                <w:ilvl w:val="0"/>
                <w:numId w:val="5"/>
              </w:numPr>
              <w:jc w:val="both"/>
              <w:rPr>
                <w:rFonts w:cs="Arial"/>
                <w:color w:val="000000"/>
                <w:sz w:val="20"/>
              </w:rPr>
            </w:pPr>
            <w:r w:rsidRPr="00E2782D">
              <w:rPr>
                <w:rFonts w:cs="Arial"/>
                <w:sz w:val="20"/>
                <w:szCs w:val="20"/>
              </w:rPr>
              <w:t xml:space="preserve">Moderation of learning, teaching and assessment - within the centre, cluster and Local Authority - </w:t>
            </w:r>
            <w:r w:rsidRPr="00E2782D">
              <w:rPr>
                <w:rFonts w:cs="Arial"/>
                <w:color w:val="000000"/>
                <w:sz w:val="20"/>
              </w:rPr>
              <w:t>to ensure c</w:t>
            </w:r>
            <w:r w:rsidR="0086696E">
              <w:rPr>
                <w:rFonts w:cs="Arial"/>
                <w:color w:val="000000"/>
                <w:sz w:val="20"/>
              </w:rPr>
              <w:t>onsistency in practitioner judgement</w:t>
            </w:r>
            <w:r w:rsidRPr="00E2782D">
              <w:rPr>
                <w:rFonts w:cs="Arial"/>
                <w:color w:val="000000"/>
                <w:sz w:val="20"/>
              </w:rPr>
              <w:t>s of children’s progress across all curricular areas.</w:t>
            </w:r>
          </w:p>
          <w:p w:rsidR="00B34CBC" w:rsidRPr="00E2782D" w:rsidRDefault="00B34CBC" w:rsidP="00B34CBC">
            <w:pPr>
              <w:numPr>
                <w:ilvl w:val="0"/>
                <w:numId w:val="5"/>
              </w:numPr>
              <w:autoSpaceDE w:val="0"/>
              <w:autoSpaceDN w:val="0"/>
              <w:adjustRightInd w:val="0"/>
              <w:rPr>
                <w:rFonts w:cs="Arial"/>
                <w:b/>
                <w:bCs/>
                <w:i/>
                <w:lang w:val="en-US"/>
              </w:rPr>
            </w:pPr>
            <w:r w:rsidRPr="00E2782D">
              <w:rPr>
                <w:rFonts w:cs="Arial"/>
                <w:bCs/>
                <w:sz w:val="20"/>
                <w:szCs w:val="20"/>
                <w:lang w:val="en-US"/>
              </w:rPr>
              <w:t xml:space="preserve">Engage with professional learning in order to confidently implement East Renfrewshire Council’s new </w:t>
            </w:r>
            <w:r>
              <w:rPr>
                <w:rFonts w:cs="Arial"/>
                <w:bCs/>
                <w:sz w:val="20"/>
                <w:szCs w:val="20"/>
                <w:lang w:val="en-US"/>
              </w:rPr>
              <w:t xml:space="preserve">Early Years tracking tool </w:t>
            </w:r>
            <w:r w:rsidRPr="00E2782D">
              <w:rPr>
                <w:rFonts w:cs="Arial"/>
                <w:bCs/>
                <w:sz w:val="20"/>
                <w:szCs w:val="20"/>
                <w:lang w:val="en-US"/>
              </w:rPr>
              <w:t>when it is introduced.</w:t>
            </w:r>
          </w:p>
          <w:p w:rsidR="00B34CBC" w:rsidRPr="00E2782D" w:rsidRDefault="00B34CBC" w:rsidP="00B34CBC"/>
        </w:tc>
        <w:tc>
          <w:tcPr>
            <w:tcW w:w="1557" w:type="dxa"/>
          </w:tcPr>
          <w:p w:rsidR="00B34CBC" w:rsidRDefault="00B34CBC" w:rsidP="00B34CBC">
            <w:r>
              <w:t>Playroom staff</w:t>
            </w:r>
          </w:p>
          <w:p w:rsidR="00B34CBC" w:rsidRDefault="00B34CBC" w:rsidP="00B34CBC">
            <w:r>
              <w:t>K Bolton</w:t>
            </w:r>
          </w:p>
          <w:p w:rsidR="00B34CBC" w:rsidRDefault="00B34CBC" w:rsidP="00B34CBC">
            <w:r>
              <w:t>K Shepherd</w:t>
            </w:r>
          </w:p>
          <w:p w:rsidR="00B34CBC" w:rsidRDefault="00B34CBC" w:rsidP="00B34CBC"/>
          <w:p w:rsidR="00B34CBC" w:rsidRDefault="00B34CBC" w:rsidP="00B34CBC">
            <w:r>
              <w:t>Playroom staff</w:t>
            </w:r>
          </w:p>
          <w:p w:rsidR="00B34CBC" w:rsidRDefault="00B34CBC" w:rsidP="00B34CBC">
            <w:r>
              <w:t>K Bolton</w:t>
            </w:r>
          </w:p>
          <w:p w:rsidR="00B34CBC" w:rsidRDefault="00B34CBC" w:rsidP="00B34CBC">
            <w:r>
              <w:t>K Shepherd</w:t>
            </w:r>
          </w:p>
          <w:p w:rsidR="00B34CBC" w:rsidRPr="000949F3" w:rsidRDefault="00B34CBC" w:rsidP="00B34CBC">
            <w:pPr>
              <w:rPr>
                <w:sz w:val="16"/>
                <w:szCs w:val="16"/>
              </w:rPr>
            </w:pPr>
          </w:p>
          <w:p w:rsidR="00B34CBC" w:rsidRPr="000949F3" w:rsidRDefault="00B34CBC" w:rsidP="00B34CBC">
            <w:pPr>
              <w:rPr>
                <w:sz w:val="16"/>
                <w:szCs w:val="16"/>
              </w:rPr>
            </w:pPr>
          </w:p>
          <w:p w:rsidR="00B34CBC" w:rsidRDefault="00B34CBC" w:rsidP="00B34CBC">
            <w:r>
              <w:t>K. Shepherd</w:t>
            </w:r>
          </w:p>
          <w:p w:rsidR="00B34CBC" w:rsidRDefault="00B34CBC" w:rsidP="00B34CBC">
            <w:r>
              <w:t>Playroom staff</w:t>
            </w:r>
          </w:p>
          <w:p w:rsidR="00B34CBC" w:rsidRDefault="00B34CBC" w:rsidP="00B34CBC"/>
          <w:p w:rsidR="00B34CBC" w:rsidRDefault="00B34CBC" w:rsidP="00B34CBC"/>
          <w:p w:rsidR="00B34CBC" w:rsidRDefault="00B34CBC" w:rsidP="00B34CBC"/>
          <w:p w:rsidR="00B34CBC" w:rsidRDefault="00B34CBC" w:rsidP="00B34CBC">
            <w:pPr>
              <w:rPr>
                <w:sz w:val="32"/>
                <w:szCs w:val="32"/>
              </w:rPr>
            </w:pPr>
          </w:p>
          <w:p w:rsidR="00B34CBC" w:rsidRPr="009A6A32" w:rsidRDefault="00B34CBC" w:rsidP="00B34CBC">
            <w:pPr>
              <w:rPr>
                <w:sz w:val="40"/>
                <w:szCs w:val="40"/>
              </w:rPr>
            </w:pPr>
          </w:p>
          <w:p w:rsidR="00B34CBC" w:rsidRDefault="00B34CBC" w:rsidP="00B34CBC">
            <w:r>
              <w:t>K. Bolton</w:t>
            </w:r>
          </w:p>
          <w:p w:rsidR="00B34CBC" w:rsidRDefault="00B34CBC" w:rsidP="00B34CBC">
            <w:r>
              <w:t>Playroom staff</w:t>
            </w:r>
          </w:p>
          <w:p w:rsidR="00B34CBC" w:rsidRDefault="00B34CBC" w:rsidP="00B34CBC"/>
          <w:p w:rsidR="00B34CBC" w:rsidRDefault="00B34CBC" w:rsidP="00B34CBC"/>
          <w:p w:rsidR="00B34CBC" w:rsidRDefault="00B34CBC" w:rsidP="00B34CBC"/>
          <w:p w:rsidR="00B34CBC" w:rsidRDefault="00B34CBC" w:rsidP="00B34CBC">
            <w:r>
              <w:t xml:space="preserve">Playroom staff </w:t>
            </w:r>
          </w:p>
          <w:p w:rsidR="00B34CBC" w:rsidRDefault="00B34CBC" w:rsidP="00B34CBC">
            <w:r>
              <w:t>K. Bolton</w:t>
            </w:r>
          </w:p>
          <w:p w:rsidR="00B34CBC" w:rsidRPr="00E2782D" w:rsidRDefault="00B34CBC" w:rsidP="00B34CBC">
            <w:r>
              <w:t>K. Shepherd</w:t>
            </w:r>
          </w:p>
        </w:tc>
        <w:tc>
          <w:tcPr>
            <w:tcW w:w="1244" w:type="dxa"/>
          </w:tcPr>
          <w:p w:rsidR="00B34CBC" w:rsidRPr="00E2782D" w:rsidRDefault="00B34CBC" w:rsidP="00B34CBC">
            <w:r w:rsidRPr="00E2782D">
              <w:t>Terms</w:t>
            </w:r>
          </w:p>
          <w:p w:rsidR="00B34CBC" w:rsidRPr="00E2782D" w:rsidRDefault="00B34CBC" w:rsidP="00B34CBC">
            <w:r w:rsidRPr="00E2782D">
              <w:t xml:space="preserve"> 1-4</w:t>
            </w:r>
          </w:p>
          <w:p w:rsidR="00B34CBC" w:rsidRPr="00E2782D" w:rsidRDefault="00B34CBC" w:rsidP="00B34CBC"/>
          <w:p w:rsidR="00B34CBC" w:rsidRPr="00E2782D" w:rsidRDefault="00B34CBC" w:rsidP="00B34CBC"/>
          <w:p w:rsidR="00B34CBC" w:rsidRPr="00E2782D" w:rsidRDefault="00B34CBC" w:rsidP="00B34CBC">
            <w:r w:rsidRPr="00E2782D">
              <w:t>Term</w:t>
            </w:r>
            <w:r>
              <w:t xml:space="preserve">s </w:t>
            </w:r>
            <w:r w:rsidRPr="00E2782D">
              <w:t xml:space="preserve"> 1</w:t>
            </w:r>
            <w:r>
              <w:t>-4</w:t>
            </w:r>
          </w:p>
          <w:p w:rsidR="00B34CBC" w:rsidRPr="00E2782D" w:rsidRDefault="00B34CBC" w:rsidP="00B34CBC"/>
          <w:p w:rsidR="00B34CBC" w:rsidRPr="00E2782D" w:rsidRDefault="00B34CBC" w:rsidP="00B34CBC"/>
          <w:p w:rsidR="00B34CBC" w:rsidRPr="009C07E8" w:rsidRDefault="00B34CBC" w:rsidP="00B34CBC">
            <w:pPr>
              <w:rPr>
                <w:sz w:val="28"/>
                <w:szCs w:val="28"/>
              </w:rPr>
            </w:pPr>
          </w:p>
          <w:p w:rsidR="00B34CBC" w:rsidRPr="00E2782D" w:rsidRDefault="00B34CBC" w:rsidP="00B34CBC">
            <w:r w:rsidRPr="00E2782D">
              <w:t xml:space="preserve">Term </w:t>
            </w:r>
            <w:r>
              <w:t>1</w:t>
            </w:r>
          </w:p>
          <w:p w:rsidR="00B34CBC" w:rsidRPr="00E2782D" w:rsidRDefault="00B34CBC" w:rsidP="00B34CBC"/>
          <w:p w:rsidR="00B34CBC" w:rsidRDefault="00B34CBC" w:rsidP="00B34CBC"/>
          <w:p w:rsidR="00B34CBC" w:rsidRDefault="00B34CBC" w:rsidP="00B34CBC"/>
          <w:p w:rsidR="00B34CBC" w:rsidRDefault="00B34CBC" w:rsidP="00B34CBC"/>
          <w:p w:rsidR="00B34CBC" w:rsidRDefault="00B34CBC" w:rsidP="00B34CBC">
            <w:pPr>
              <w:rPr>
                <w:sz w:val="36"/>
                <w:szCs w:val="36"/>
              </w:rPr>
            </w:pPr>
          </w:p>
          <w:p w:rsidR="00B34CBC" w:rsidRPr="009A6A32" w:rsidRDefault="00B34CBC" w:rsidP="00B34CBC">
            <w:pPr>
              <w:rPr>
                <w:sz w:val="40"/>
                <w:szCs w:val="40"/>
              </w:rPr>
            </w:pPr>
          </w:p>
          <w:p w:rsidR="00B34CBC" w:rsidRPr="00E2782D" w:rsidRDefault="00B34CBC" w:rsidP="00B34CBC">
            <w:r>
              <w:t>Terms 2-3</w:t>
            </w:r>
          </w:p>
          <w:p w:rsidR="00B34CBC" w:rsidRPr="00E2782D" w:rsidRDefault="00B34CBC" w:rsidP="00B34CBC"/>
          <w:p w:rsidR="00B34CBC" w:rsidRPr="00E2782D" w:rsidRDefault="00B34CBC" w:rsidP="00B34CBC"/>
          <w:p w:rsidR="00B34CBC" w:rsidRDefault="00B34CBC" w:rsidP="00B34CBC"/>
          <w:p w:rsidR="00B34CBC" w:rsidRDefault="00B34CBC" w:rsidP="00B34CBC"/>
          <w:p w:rsidR="00B34CBC" w:rsidRPr="00E2782D" w:rsidRDefault="00B34CBC" w:rsidP="00B34CBC">
            <w:r>
              <w:t>When available</w:t>
            </w:r>
          </w:p>
        </w:tc>
        <w:tc>
          <w:tcPr>
            <w:tcW w:w="2643" w:type="dxa"/>
          </w:tcPr>
          <w:p w:rsidR="00B34CBC" w:rsidRDefault="00B34CBC" w:rsidP="00B34CBC">
            <w:r w:rsidRPr="00E2782D">
              <w:t xml:space="preserve">Tracking sheets/ </w:t>
            </w:r>
            <w:r>
              <w:t xml:space="preserve">EY Tracking Tool </w:t>
            </w:r>
          </w:p>
          <w:p w:rsidR="00B34CBC" w:rsidRDefault="00B34CBC" w:rsidP="00B34CBC">
            <w:r>
              <w:t>Cover from Deputes for Termly tracking meetings</w:t>
            </w:r>
          </w:p>
          <w:p w:rsidR="00B34CBC" w:rsidRPr="00E2782D" w:rsidRDefault="00B34CBC" w:rsidP="00B34CBC">
            <w:r>
              <w:t xml:space="preserve">Practitioner and teacher </w:t>
            </w:r>
            <w:r w:rsidR="0086696E">
              <w:t>judgement</w:t>
            </w:r>
            <w:r w:rsidRPr="00E2782D">
              <w:t>s</w:t>
            </w:r>
          </w:p>
          <w:p w:rsidR="00B34CBC" w:rsidRDefault="00B34CBC" w:rsidP="00B34CBC">
            <w:r w:rsidRPr="00E2782D">
              <w:t>Skills planners/ curriculum maps/ benchmarks for all areas of the curriculum</w:t>
            </w:r>
          </w:p>
          <w:p w:rsidR="00B34CBC" w:rsidRPr="00E2782D" w:rsidRDefault="00B34CBC" w:rsidP="00B34CBC">
            <w:r w:rsidRPr="00E2782D">
              <w:t>Gradient of learning</w:t>
            </w:r>
          </w:p>
          <w:p w:rsidR="00B34CBC" w:rsidRDefault="00B34CBC" w:rsidP="00B34CBC">
            <w:r w:rsidRPr="00E2782D">
              <w:t>End of year summative reports</w:t>
            </w:r>
          </w:p>
          <w:p w:rsidR="00B34CBC" w:rsidRDefault="00B34CBC" w:rsidP="00B34CBC">
            <w:pPr>
              <w:rPr>
                <w:sz w:val="16"/>
                <w:szCs w:val="16"/>
              </w:rPr>
            </w:pPr>
          </w:p>
          <w:p w:rsidR="00B34CBC" w:rsidRPr="00520FAA" w:rsidRDefault="00B34CBC" w:rsidP="00B34CBC">
            <w:pPr>
              <w:rPr>
                <w:sz w:val="16"/>
                <w:szCs w:val="16"/>
              </w:rPr>
            </w:pPr>
          </w:p>
          <w:p w:rsidR="00B34CBC" w:rsidRDefault="00B34CBC" w:rsidP="00B34CBC">
            <w:r>
              <w:t>Education Scotland Learner Participation materials</w:t>
            </w:r>
          </w:p>
          <w:p w:rsidR="00B34CBC" w:rsidRDefault="00B34CBC" w:rsidP="00B34CBC">
            <w:r>
              <w:t>UN Convention on Rights of the Child.</w:t>
            </w:r>
          </w:p>
          <w:p w:rsidR="00B34CBC" w:rsidRPr="00F560F9" w:rsidRDefault="00B34CBC" w:rsidP="00B34CBC">
            <w:r>
              <w:t>1 x staff collegiate night</w:t>
            </w:r>
          </w:p>
          <w:p w:rsidR="00B34CBC" w:rsidRDefault="00B34CBC" w:rsidP="00B34CBC">
            <w:pPr>
              <w:rPr>
                <w:sz w:val="20"/>
                <w:szCs w:val="20"/>
              </w:rPr>
            </w:pPr>
          </w:p>
          <w:p w:rsidR="00B34CBC" w:rsidRDefault="00B34CBC" w:rsidP="00B34CBC">
            <w:pPr>
              <w:rPr>
                <w:sz w:val="20"/>
                <w:szCs w:val="20"/>
              </w:rPr>
            </w:pPr>
          </w:p>
          <w:p w:rsidR="00B34CBC" w:rsidRPr="000C51F1" w:rsidRDefault="00B34CBC" w:rsidP="00B34CBC">
            <w:r w:rsidRPr="000C51F1">
              <w:t>Moderation Facilitators in each establishment.</w:t>
            </w:r>
          </w:p>
          <w:p w:rsidR="00B34CBC" w:rsidRPr="00E2782D" w:rsidRDefault="00B34CBC" w:rsidP="00B34CBC">
            <w:r>
              <w:t>2 x staff collegiate nights</w:t>
            </w:r>
          </w:p>
          <w:p w:rsidR="00B34CBC" w:rsidRPr="00E2782D" w:rsidRDefault="00B34CBC" w:rsidP="00B34CBC">
            <w:r>
              <w:t>February In Service day.</w:t>
            </w:r>
          </w:p>
        </w:tc>
        <w:tc>
          <w:tcPr>
            <w:tcW w:w="2369" w:type="dxa"/>
          </w:tcPr>
          <w:p w:rsidR="00B34CBC" w:rsidRDefault="00B34CBC" w:rsidP="00B34CBC">
            <w:r w:rsidRPr="00E2782D">
              <w:t xml:space="preserve">Children’s Learning Journey folders  </w:t>
            </w:r>
          </w:p>
          <w:p w:rsidR="00B34CBC" w:rsidRDefault="00B34CBC" w:rsidP="00B34CBC"/>
          <w:p w:rsidR="00B34CBC" w:rsidRDefault="00B34CBC" w:rsidP="00B34CBC">
            <w:r>
              <w:t xml:space="preserve">Individual children’s tracking sheets for Literacy, Numeracy, Health and Wellbeing </w:t>
            </w:r>
          </w:p>
          <w:p w:rsidR="00B34CBC" w:rsidRDefault="00B34CBC" w:rsidP="00B34CBC"/>
          <w:p w:rsidR="00B34CBC" w:rsidRDefault="00B34CBC" w:rsidP="00B34CBC">
            <w:r>
              <w:t>Tracking sheets for each key worker group</w:t>
            </w:r>
            <w:r w:rsidR="00095407">
              <w:t>.</w:t>
            </w:r>
          </w:p>
          <w:p w:rsidR="00095407" w:rsidRDefault="00095407" w:rsidP="00B34CBC">
            <w:r>
              <w:t xml:space="preserve">Tracking children’s engagement within individual areas of the play environment. </w:t>
            </w:r>
          </w:p>
          <w:p w:rsidR="00B34CBC" w:rsidRDefault="00B34CBC" w:rsidP="00B34CBC"/>
          <w:p w:rsidR="00B34CBC" w:rsidRDefault="00B34CBC" w:rsidP="00B34CBC">
            <w:r>
              <w:t>Parental feedback forms</w:t>
            </w:r>
          </w:p>
          <w:p w:rsidR="00B34CBC" w:rsidRDefault="00B34CBC" w:rsidP="00B34CBC"/>
          <w:p w:rsidR="00B34CBC" w:rsidRPr="00E2782D" w:rsidRDefault="00B34CBC" w:rsidP="00B34CBC">
            <w:r>
              <w:t>Feedback from moderation facilitators</w:t>
            </w:r>
          </w:p>
          <w:p w:rsidR="00B34CBC" w:rsidRPr="00E2782D" w:rsidRDefault="00B34CBC" w:rsidP="00B34CBC"/>
        </w:tc>
      </w:tr>
    </w:tbl>
    <w:p w:rsidR="003B4CF2" w:rsidRDefault="003B4CF2" w:rsidP="00B34CBC">
      <w:pPr>
        <w:rPr>
          <w:sz w:val="4"/>
          <w:szCs w:val="4"/>
        </w:rPr>
      </w:pPr>
    </w:p>
    <w:p w:rsidR="00D66037" w:rsidRDefault="00D66037" w:rsidP="00B34CBC">
      <w:pPr>
        <w:rPr>
          <w:sz w:val="4"/>
          <w:szCs w:val="4"/>
        </w:rPr>
      </w:pPr>
    </w:p>
    <w:tbl>
      <w:tblPr>
        <w:tblStyle w:val="TableGrid"/>
        <w:tblW w:w="0" w:type="auto"/>
        <w:tblLook w:val="04A0" w:firstRow="1" w:lastRow="0" w:firstColumn="1" w:lastColumn="0" w:noHBand="0" w:noVBand="1"/>
      </w:tblPr>
      <w:tblGrid>
        <w:gridCol w:w="7680"/>
        <w:gridCol w:w="7680"/>
      </w:tblGrid>
      <w:tr w:rsidR="00220418" w:rsidRPr="00E45F21" w:rsidTr="000314D8">
        <w:trPr>
          <w:trHeight w:val="423"/>
        </w:trPr>
        <w:tc>
          <w:tcPr>
            <w:tcW w:w="15360" w:type="dxa"/>
            <w:gridSpan w:val="2"/>
            <w:shd w:val="clear" w:color="auto" w:fill="B6DDE8" w:themeFill="accent5" w:themeFillTint="66"/>
          </w:tcPr>
          <w:p w:rsidR="00220418" w:rsidRPr="00E45F21" w:rsidRDefault="00220418" w:rsidP="005E0E3A">
            <w:pPr>
              <w:rPr>
                <w:rFonts w:ascii="Arial" w:hAnsi="Arial" w:cs="Arial"/>
                <w:b/>
                <w:sz w:val="24"/>
                <w:szCs w:val="24"/>
              </w:rPr>
            </w:pPr>
            <w:r w:rsidRPr="00E45F21">
              <w:rPr>
                <w:rFonts w:ascii="Arial" w:hAnsi="Arial" w:cs="Arial"/>
                <w:b/>
                <w:sz w:val="24"/>
                <w:szCs w:val="24"/>
              </w:rPr>
              <w:t>Priority</w:t>
            </w:r>
            <w:r>
              <w:rPr>
                <w:rFonts w:ascii="Arial" w:hAnsi="Arial" w:cs="Arial"/>
                <w:b/>
                <w:sz w:val="24"/>
                <w:szCs w:val="24"/>
              </w:rPr>
              <w:t xml:space="preserve"> 3:   </w:t>
            </w:r>
            <w:r w:rsidRPr="008A72AB">
              <w:rPr>
                <w:b/>
                <w:sz w:val="32"/>
                <w:szCs w:val="32"/>
              </w:rPr>
              <w:t xml:space="preserve">Successes and Achievements – Practitioner </w:t>
            </w:r>
            <w:r w:rsidR="0086696E">
              <w:rPr>
                <w:b/>
                <w:sz w:val="32"/>
                <w:szCs w:val="32"/>
              </w:rPr>
              <w:t>Judgement</w:t>
            </w:r>
            <w:r w:rsidRPr="008A72AB">
              <w:rPr>
                <w:b/>
                <w:sz w:val="32"/>
                <w:szCs w:val="32"/>
              </w:rPr>
              <w:t>s and Progression for All Learners</w:t>
            </w:r>
          </w:p>
        </w:tc>
      </w:tr>
      <w:tr w:rsidR="00220418" w:rsidRPr="00E45F21" w:rsidTr="000314D8">
        <w:trPr>
          <w:trHeight w:val="276"/>
        </w:trPr>
        <w:tc>
          <w:tcPr>
            <w:tcW w:w="7680" w:type="dxa"/>
            <w:shd w:val="clear" w:color="auto" w:fill="DAEEF3" w:themeFill="accent5" w:themeFillTint="33"/>
          </w:tcPr>
          <w:p w:rsidR="00220418" w:rsidRPr="00E45F21" w:rsidRDefault="00220418" w:rsidP="000314D8">
            <w:pPr>
              <w:rPr>
                <w:rFonts w:ascii="Arial" w:hAnsi="Arial" w:cs="Arial"/>
                <w:b/>
                <w:sz w:val="24"/>
                <w:szCs w:val="24"/>
              </w:rPr>
            </w:pPr>
            <w:r w:rsidRPr="00E45F21">
              <w:rPr>
                <w:rFonts w:ascii="Arial" w:hAnsi="Arial" w:cs="Arial"/>
                <w:b/>
                <w:sz w:val="24"/>
                <w:szCs w:val="24"/>
              </w:rPr>
              <w:t>NIF Priority</w:t>
            </w:r>
            <w:r>
              <w:rPr>
                <w:rFonts w:ascii="Arial" w:hAnsi="Arial" w:cs="Arial"/>
                <w:b/>
                <w:sz w:val="24"/>
                <w:szCs w:val="24"/>
              </w:rPr>
              <w:t>: 3</w:t>
            </w:r>
          </w:p>
        </w:tc>
        <w:tc>
          <w:tcPr>
            <w:tcW w:w="7680" w:type="dxa"/>
            <w:shd w:val="clear" w:color="auto" w:fill="DAEEF3" w:themeFill="accent5" w:themeFillTint="33"/>
          </w:tcPr>
          <w:p w:rsidR="00220418" w:rsidRPr="00E45F21" w:rsidRDefault="00220418" w:rsidP="00774EE5">
            <w:pPr>
              <w:rPr>
                <w:rFonts w:ascii="Arial" w:hAnsi="Arial" w:cs="Arial"/>
                <w:b/>
                <w:sz w:val="24"/>
                <w:szCs w:val="24"/>
              </w:rPr>
            </w:pPr>
            <w:r w:rsidRPr="00E45F21">
              <w:rPr>
                <w:rFonts w:ascii="Arial" w:hAnsi="Arial" w:cs="Arial"/>
                <w:b/>
                <w:sz w:val="24"/>
                <w:szCs w:val="24"/>
              </w:rPr>
              <w:t>QIs</w:t>
            </w:r>
            <w:r>
              <w:rPr>
                <w:rFonts w:ascii="Arial" w:hAnsi="Arial" w:cs="Arial"/>
                <w:b/>
                <w:sz w:val="24"/>
                <w:szCs w:val="24"/>
              </w:rPr>
              <w:t xml:space="preserve">  2.3</w:t>
            </w:r>
            <w:r w:rsidR="00774EE5">
              <w:rPr>
                <w:rFonts w:ascii="Arial" w:hAnsi="Arial" w:cs="Arial"/>
                <w:b/>
                <w:sz w:val="24"/>
                <w:szCs w:val="24"/>
              </w:rPr>
              <w:t xml:space="preserve">; </w:t>
            </w:r>
            <w:r>
              <w:rPr>
                <w:rFonts w:ascii="Arial" w:hAnsi="Arial" w:cs="Arial"/>
                <w:b/>
                <w:sz w:val="24"/>
                <w:szCs w:val="24"/>
              </w:rPr>
              <w:t xml:space="preserve"> 3.2</w:t>
            </w:r>
            <w:r w:rsidR="00774EE5">
              <w:rPr>
                <w:rFonts w:ascii="Arial" w:hAnsi="Arial" w:cs="Arial"/>
                <w:b/>
                <w:sz w:val="24"/>
                <w:szCs w:val="24"/>
              </w:rPr>
              <w:t xml:space="preserve">; </w:t>
            </w:r>
            <w:r w:rsidR="00385DEC">
              <w:rPr>
                <w:rFonts w:ascii="Arial" w:hAnsi="Arial" w:cs="Arial"/>
                <w:b/>
                <w:sz w:val="24"/>
                <w:szCs w:val="24"/>
              </w:rPr>
              <w:t>3.3</w:t>
            </w:r>
          </w:p>
        </w:tc>
      </w:tr>
      <w:tr w:rsidR="00220418" w:rsidRPr="00D66037" w:rsidTr="000314D8">
        <w:trPr>
          <w:trHeight w:val="1061"/>
        </w:trPr>
        <w:tc>
          <w:tcPr>
            <w:tcW w:w="7680" w:type="dxa"/>
          </w:tcPr>
          <w:p w:rsidR="00357EB3" w:rsidRDefault="00357EB3" w:rsidP="00357EB3">
            <w:pPr>
              <w:rPr>
                <w:rFonts w:ascii="Arial" w:hAnsi="Arial" w:cs="Arial"/>
                <w:b/>
                <w:sz w:val="24"/>
                <w:szCs w:val="24"/>
              </w:rPr>
            </w:pPr>
            <w:r w:rsidRPr="00E45F21">
              <w:rPr>
                <w:rFonts w:ascii="Arial" w:hAnsi="Arial" w:cs="Arial"/>
                <w:b/>
                <w:sz w:val="24"/>
                <w:szCs w:val="24"/>
              </w:rPr>
              <w:t>NIF Driver</w:t>
            </w:r>
            <w:r>
              <w:rPr>
                <w:rFonts w:ascii="Arial" w:hAnsi="Arial" w:cs="Arial"/>
                <w:b/>
                <w:sz w:val="24"/>
                <w:szCs w:val="24"/>
              </w:rPr>
              <w:t xml:space="preserve">: </w:t>
            </w:r>
          </w:p>
          <w:p w:rsidR="00357EB3" w:rsidRDefault="00357EB3" w:rsidP="00357EB3">
            <w:pPr>
              <w:rPr>
                <w:rFonts w:ascii="Arial" w:hAnsi="Arial" w:cs="Arial"/>
                <w:b/>
                <w:sz w:val="24"/>
                <w:szCs w:val="24"/>
              </w:rPr>
            </w:pPr>
          </w:p>
          <w:p w:rsidR="00357EB3" w:rsidRDefault="00357EB3" w:rsidP="00357EB3">
            <w:pPr>
              <w:rPr>
                <w:rFonts w:ascii="Arial" w:hAnsi="Arial" w:cs="Arial"/>
                <w:b/>
                <w:sz w:val="24"/>
                <w:szCs w:val="24"/>
              </w:rPr>
            </w:pPr>
            <w:r>
              <w:rPr>
                <w:rFonts w:ascii="Arial" w:hAnsi="Arial" w:cs="Arial"/>
                <w:b/>
                <w:sz w:val="24"/>
                <w:szCs w:val="24"/>
              </w:rPr>
              <w:t xml:space="preserve">Assessment of children’s progress </w:t>
            </w:r>
          </w:p>
          <w:p w:rsidR="00357EB3" w:rsidRDefault="00357EB3" w:rsidP="00357EB3">
            <w:pPr>
              <w:rPr>
                <w:rFonts w:ascii="Arial" w:hAnsi="Arial" w:cs="Arial"/>
                <w:b/>
                <w:sz w:val="24"/>
                <w:szCs w:val="24"/>
              </w:rPr>
            </w:pPr>
            <w:r>
              <w:rPr>
                <w:rFonts w:ascii="Arial" w:hAnsi="Arial" w:cs="Arial"/>
                <w:b/>
                <w:sz w:val="24"/>
                <w:szCs w:val="24"/>
              </w:rPr>
              <w:t xml:space="preserve">Performance information </w:t>
            </w:r>
          </w:p>
          <w:p w:rsidR="00357EB3" w:rsidRDefault="00357EB3" w:rsidP="00357EB3">
            <w:pPr>
              <w:rPr>
                <w:rFonts w:ascii="Arial" w:hAnsi="Arial" w:cs="Arial"/>
                <w:b/>
                <w:sz w:val="24"/>
                <w:szCs w:val="24"/>
              </w:rPr>
            </w:pPr>
            <w:r>
              <w:rPr>
                <w:rFonts w:ascii="Arial" w:hAnsi="Arial" w:cs="Arial"/>
                <w:b/>
                <w:sz w:val="24"/>
                <w:szCs w:val="24"/>
              </w:rPr>
              <w:t>School Improvement</w:t>
            </w:r>
          </w:p>
          <w:p w:rsidR="00220418" w:rsidRPr="00E45F21" w:rsidRDefault="00220418" w:rsidP="000314D8">
            <w:pPr>
              <w:rPr>
                <w:rFonts w:ascii="Arial" w:hAnsi="Arial" w:cs="Arial"/>
                <w:b/>
                <w:sz w:val="24"/>
                <w:szCs w:val="24"/>
              </w:rPr>
            </w:pPr>
          </w:p>
        </w:tc>
        <w:tc>
          <w:tcPr>
            <w:tcW w:w="7680" w:type="dxa"/>
          </w:tcPr>
          <w:p w:rsidR="00220418" w:rsidRDefault="00220418" w:rsidP="00220418">
            <w:pPr>
              <w:rPr>
                <w:rFonts w:ascii="Arial" w:hAnsi="Arial" w:cs="Arial"/>
                <w:b/>
                <w:sz w:val="24"/>
                <w:szCs w:val="24"/>
              </w:rPr>
            </w:pPr>
            <w:r w:rsidRPr="00E45F21">
              <w:rPr>
                <w:rFonts w:ascii="Arial" w:hAnsi="Arial" w:cs="Arial"/>
                <w:b/>
                <w:sz w:val="24"/>
                <w:szCs w:val="24"/>
              </w:rPr>
              <w:t>LIP – Expected Outcome/Impact</w:t>
            </w:r>
          </w:p>
          <w:p w:rsidR="00220418" w:rsidRDefault="00220418" w:rsidP="00220418">
            <w:pPr>
              <w:pStyle w:val="ListParagraph"/>
              <w:numPr>
                <w:ilvl w:val="0"/>
                <w:numId w:val="10"/>
              </w:numPr>
              <w:rPr>
                <w:rFonts w:ascii="Arial" w:hAnsi="Arial" w:cs="Arial"/>
                <w:sz w:val="20"/>
                <w:szCs w:val="20"/>
              </w:rPr>
            </w:pPr>
            <w:r w:rsidRPr="00737334">
              <w:rPr>
                <w:rFonts w:ascii="Arial" w:hAnsi="Arial" w:cs="Arial"/>
                <w:sz w:val="20"/>
                <w:szCs w:val="20"/>
              </w:rPr>
              <w:t xml:space="preserve">Partnership arrangements which ensure that all pupils experience a smooth transition from nursery to primary, primary to secondary and from secondary school to a positive and sustained destination. </w:t>
            </w:r>
          </w:p>
          <w:p w:rsidR="00220418" w:rsidRPr="00220418" w:rsidRDefault="00220418" w:rsidP="00220418">
            <w:pPr>
              <w:pStyle w:val="ListParagraph"/>
              <w:numPr>
                <w:ilvl w:val="0"/>
                <w:numId w:val="10"/>
              </w:numPr>
              <w:rPr>
                <w:rFonts w:ascii="Arial" w:hAnsi="Arial" w:cs="Arial"/>
                <w:sz w:val="20"/>
                <w:szCs w:val="20"/>
              </w:rPr>
            </w:pPr>
            <w:r w:rsidRPr="00220418">
              <w:rPr>
                <w:rFonts w:ascii="Arial" w:hAnsi="Arial" w:cs="Arial"/>
                <w:sz w:val="20"/>
                <w:szCs w:val="20"/>
              </w:rPr>
              <w:t>An increase in opportunities for young people to develop knowledge, understanding and the skills for life and active participation in a global multicultural society and Scotland’s place in it</w:t>
            </w:r>
          </w:p>
        </w:tc>
      </w:tr>
      <w:tr w:rsidR="00D66037" w:rsidRPr="00E45F21" w:rsidTr="000314D8">
        <w:trPr>
          <w:trHeight w:val="1061"/>
        </w:trPr>
        <w:tc>
          <w:tcPr>
            <w:tcW w:w="15360" w:type="dxa"/>
            <w:gridSpan w:val="2"/>
          </w:tcPr>
          <w:p w:rsidR="00D66037" w:rsidRDefault="00D66037" w:rsidP="000314D8">
            <w:pPr>
              <w:rPr>
                <w:rFonts w:ascii="Arial" w:hAnsi="Arial" w:cs="Arial"/>
                <w:b/>
                <w:sz w:val="24"/>
                <w:szCs w:val="24"/>
              </w:rPr>
            </w:pPr>
            <w:r>
              <w:rPr>
                <w:rFonts w:ascii="Arial" w:hAnsi="Arial" w:cs="Arial"/>
                <w:b/>
                <w:sz w:val="24"/>
                <w:szCs w:val="24"/>
              </w:rPr>
              <w:t>Audit and Evaluation:</w:t>
            </w: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Pr="00E45F21" w:rsidRDefault="00D66037" w:rsidP="000314D8">
            <w:pPr>
              <w:rPr>
                <w:rFonts w:ascii="Arial" w:hAnsi="Arial" w:cs="Arial"/>
                <w:b/>
                <w:sz w:val="24"/>
                <w:szCs w:val="24"/>
              </w:rPr>
            </w:pPr>
          </w:p>
        </w:tc>
      </w:tr>
      <w:tr w:rsidR="00D66037" w:rsidRPr="00E45F21" w:rsidTr="000314D8">
        <w:trPr>
          <w:trHeight w:val="1061"/>
        </w:trPr>
        <w:tc>
          <w:tcPr>
            <w:tcW w:w="15360" w:type="dxa"/>
            <w:gridSpan w:val="2"/>
          </w:tcPr>
          <w:p w:rsidR="00D66037" w:rsidRDefault="00D66037" w:rsidP="000314D8">
            <w:pPr>
              <w:rPr>
                <w:rFonts w:ascii="Arial" w:hAnsi="Arial" w:cs="Arial"/>
                <w:b/>
                <w:sz w:val="24"/>
                <w:szCs w:val="24"/>
              </w:rPr>
            </w:pPr>
            <w:r>
              <w:rPr>
                <w:rFonts w:ascii="Arial" w:hAnsi="Arial" w:cs="Arial"/>
                <w:b/>
                <w:sz w:val="24"/>
                <w:szCs w:val="24"/>
              </w:rPr>
              <w:t>Suggested Next Steps:</w:t>
            </w: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p w:rsidR="00D66037" w:rsidRDefault="00D66037" w:rsidP="000314D8">
            <w:pPr>
              <w:rPr>
                <w:rFonts w:ascii="Arial" w:hAnsi="Arial" w:cs="Arial"/>
                <w:b/>
                <w:sz w:val="24"/>
                <w:szCs w:val="24"/>
              </w:rPr>
            </w:pPr>
          </w:p>
        </w:tc>
      </w:tr>
    </w:tbl>
    <w:p w:rsidR="00D66037" w:rsidRPr="00BB0970" w:rsidRDefault="00D66037" w:rsidP="00B34CBC">
      <w:pPr>
        <w:rPr>
          <w:sz w:val="4"/>
          <w:szCs w:val="4"/>
        </w:rPr>
      </w:pPr>
    </w:p>
    <w:sectPr w:rsidR="00D66037" w:rsidRPr="00BB0970" w:rsidSect="006B10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528"/>
    <w:multiLevelType w:val="hybridMultilevel"/>
    <w:tmpl w:val="2DA6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F1F30"/>
    <w:multiLevelType w:val="hybridMultilevel"/>
    <w:tmpl w:val="7292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1D4B56"/>
    <w:multiLevelType w:val="hybridMultilevel"/>
    <w:tmpl w:val="C41A9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1C596C"/>
    <w:multiLevelType w:val="hybridMultilevel"/>
    <w:tmpl w:val="A73083E0"/>
    <w:lvl w:ilvl="0" w:tplc="BC58F0E4">
      <w:start w:val="1"/>
      <w:numFmt w:val="bullet"/>
      <w:lvlText w:val=""/>
      <w:lvlJc w:val="left"/>
      <w:pPr>
        <w:tabs>
          <w:tab w:val="num" w:pos="363"/>
        </w:tabs>
        <w:ind w:left="363" w:hanging="36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6682458"/>
    <w:multiLevelType w:val="hybridMultilevel"/>
    <w:tmpl w:val="F8BE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3823D9"/>
    <w:multiLevelType w:val="hybridMultilevel"/>
    <w:tmpl w:val="5DBEA8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64729F"/>
    <w:multiLevelType w:val="hybridMultilevel"/>
    <w:tmpl w:val="266A1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30F04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6573F6B"/>
    <w:multiLevelType w:val="hybridMultilevel"/>
    <w:tmpl w:val="771A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C65415"/>
    <w:multiLevelType w:val="hybridMultilevel"/>
    <w:tmpl w:val="DD8E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931CC8"/>
    <w:multiLevelType w:val="hybridMultilevel"/>
    <w:tmpl w:val="C10676BC"/>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6"/>
  </w:num>
  <w:num w:numId="7">
    <w:abstractNumId w:val="3"/>
  </w:num>
  <w:num w:numId="8">
    <w:abstractNumId w:val="9"/>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21"/>
    <w:rsid w:val="00011765"/>
    <w:rsid w:val="0001504A"/>
    <w:rsid w:val="0001746D"/>
    <w:rsid w:val="00040A0C"/>
    <w:rsid w:val="00041397"/>
    <w:rsid w:val="000455DF"/>
    <w:rsid w:val="00051EF1"/>
    <w:rsid w:val="00071DF2"/>
    <w:rsid w:val="000802A7"/>
    <w:rsid w:val="000839EB"/>
    <w:rsid w:val="000840B7"/>
    <w:rsid w:val="00085DA8"/>
    <w:rsid w:val="000949F3"/>
    <w:rsid w:val="00095407"/>
    <w:rsid w:val="000A411B"/>
    <w:rsid w:val="000B0BED"/>
    <w:rsid w:val="000C4076"/>
    <w:rsid w:val="000C427E"/>
    <w:rsid w:val="000C4995"/>
    <w:rsid w:val="000C51F1"/>
    <w:rsid w:val="000C584D"/>
    <w:rsid w:val="000D4CDF"/>
    <w:rsid w:val="00102C2B"/>
    <w:rsid w:val="001047DF"/>
    <w:rsid w:val="001104DA"/>
    <w:rsid w:val="001110DA"/>
    <w:rsid w:val="00120BCC"/>
    <w:rsid w:val="00142543"/>
    <w:rsid w:val="001551F8"/>
    <w:rsid w:val="00160340"/>
    <w:rsid w:val="00165E9B"/>
    <w:rsid w:val="001660A9"/>
    <w:rsid w:val="001917C0"/>
    <w:rsid w:val="001A2411"/>
    <w:rsid w:val="001C5D69"/>
    <w:rsid w:val="001E455C"/>
    <w:rsid w:val="002179E5"/>
    <w:rsid w:val="00220418"/>
    <w:rsid w:val="0023304B"/>
    <w:rsid w:val="00235A61"/>
    <w:rsid w:val="00243688"/>
    <w:rsid w:val="00257CEF"/>
    <w:rsid w:val="002715A4"/>
    <w:rsid w:val="002877C4"/>
    <w:rsid w:val="002A0C20"/>
    <w:rsid w:val="002B08EE"/>
    <w:rsid w:val="002B3380"/>
    <w:rsid w:val="002B5C86"/>
    <w:rsid w:val="002B7CF3"/>
    <w:rsid w:val="002D5D03"/>
    <w:rsid w:val="002E08AE"/>
    <w:rsid w:val="00322D01"/>
    <w:rsid w:val="00325BFB"/>
    <w:rsid w:val="00344809"/>
    <w:rsid w:val="00352CDE"/>
    <w:rsid w:val="00357EB3"/>
    <w:rsid w:val="00371F5F"/>
    <w:rsid w:val="00377093"/>
    <w:rsid w:val="00385DEC"/>
    <w:rsid w:val="003A2B98"/>
    <w:rsid w:val="003A5BCC"/>
    <w:rsid w:val="003B4CF2"/>
    <w:rsid w:val="003C254E"/>
    <w:rsid w:val="003C5004"/>
    <w:rsid w:val="003D0283"/>
    <w:rsid w:val="003D0909"/>
    <w:rsid w:val="003F493A"/>
    <w:rsid w:val="00410868"/>
    <w:rsid w:val="004157EC"/>
    <w:rsid w:val="004167E8"/>
    <w:rsid w:val="004478C4"/>
    <w:rsid w:val="00463110"/>
    <w:rsid w:val="00463D88"/>
    <w:rsid w:val="004651E2"/>
    <w:rsid w:val="004676A7"/>
    <w:rsid w:val="004A771C"/>
    <w:rsid w:val="004C70E6"/>
    <w:rsid w:val="004D0711"/>
    <w:rsid w:val="004D3E1E"/>
    <w:rsid w:val="004D483C"/>
    <w:rsid w:val="004E3B9E"/>
    <w:rsid w:val="004F2A0A"/>
    <w:rsid w:val="004F6035"/>
    <w:rsid w:val="00500C13"/>
    <w:rsid w:val="0051243F"/>
    <w:rsid w:val="005141FA"/>
    <w:rsid w:val="00520FAA"/>
    <w:rsid w:val="005226FB"/>
    <w:rsid w:val="00534734"/>
    <w:rsid w:val="00543FDC"/>
    <w:rsid w:val="00555357"/>
    <w:rsid w:val="00557DBD"/>
    <w:rsid w:val="005651FF"/>
    <w:rsid w:val="0056783F"/>
    <w:rsid w:val="005809D5"/>
    <w:rsid w:val="00586E7B"/>
    <w:rsid w:val="005A0368"/>
    <w:rsid w:val="005A7AF6"/>
    <w:rsid w:val="005B46E8"/>
    <w:rsid w:val="005B5F81"/>
    <w:rsid w:val="005C01A2"/>
    <w:rsid w:val="005D1CB5"/>
    <w:rsid w:val="005D5A7C"/>
    <w:rsid w:val="005E0E3A"/>
    <w:rsid w:val="005F33EA"/>
    <w:rsid w:val="005F7097"/>
    <w:rsid w:val="0061562F"/>
    <w:rsid w:val="00623111"/>
    <w:rsid w:val="00633F3B"/>
    <w:rsid w:val="00637E0E"/>
    <w:rsid w:val="006506C5"/>
    <w:rsid w:val="00655366"/>
    <w:rsid w:val="006628A3"/>
    <w:rsid w:val="006708FC"/>
    <w:rsid w:val="00680415"/>
    <w:rsid w:val="0068779F"/>
    <w:rsid w:val="006A7BBA"/>
    <w:rsid w:val="006B1028"/>
    <w:rsid w:val="006B4815"/>
    <w:rsid w:val="006E68F0"/>
    <w:rsid w:val="006F582E"/>
    <w:rsid w:val="007001FD"/>
    <w:rsid w:val="00704B9A"/>
    <w:rsid w:val="00722931"/>
    <w:rsid w:val="00737334"/>
    <w:rsid w:val="00762882"/>
    <w:rsid w:val="00763470"/>
    <w:rsid w:val="0076753C"/>
    <w:rsid w:val="00774EE5"/>
    <w:rsid w:val="00797A16"/>
    <w:rsid w:val="007A0A66"/>
    <w:rsid w:val="007D2AA5"/>
    <w:rsid w:val="007D470C"/>
    <w:rsid w:val="007D5BBA"/>
    <w:rsid w:val="007E502F"/>
    <w:rsid w:val="007F070E"/>
    <w:rsid w:val="007F493F"/>
    <w:rsid w:val="0080348C"/>
    <w:rsid w:val="008126E9"/>
    <w:rsid w:val="00831F11"/>
    <w:rsid w:val="0083491A"/>
    <w:rsid w:val="00854F4D"/>
    <w:rsid w:val="00855703"/>
    <w:rsid w:val="008579F5"/>
    <w:rsid w:val="00860475"/>
    <w:rsid w:val="0086696E"/>
    <w:rsid w:val="00867BB6"/>
    <w:rsid w:val="008711EC"/>
    <w:rsid w:val="0088769F"/>
    <w:rsid w:val="008A109B"/>
    <w:rsid w:val="008A1B7B"/>
    <w:rsid w:val="008A22B9"/>
    <w:rsid w:val="008A2834"/>
    <w:rsid w:val="008A4806"/>
    <w:rsid w:val="008A72AB"/>
    <w:rsid w:val="008B1F39"/>
    <w:rsid w:val="008B54AD"/>
    <w:rsid w:val="008B5AB9"/>
    <w:rsid w:val="008D1378"/>
    <w:rsid w:val="008E2195"/>
    <w:rsid w:val="00920E3A"/>
    <w:rsid w:val="0095195F"/>
    <w:rsid w:val="00962955"/>
    <w:rsid w:val="00966E2C"/>
    <w:rsid w:val="0097103A"/>
    <w:rsid w:val="00977971"/>
    <w:rsid w:val="009A3295"/>
    <w:rsid w:val="009A3AD7"/>
    <w:rsid w:val="009A6A32"/>
    <w:rsid w:val="009C07E8"/>
    <w:rsid w:val="009C1798"/>
    <w:rsid w:val="009C4C08"/>
    <w:rsid w:val="009D78FE"/>
    <w:rsid w:val="00A044BC"/>
    <w:rsid w:val="00A33874"/>
    <w:rsid w:val="00A839B6"/>
    <w:rsid w:val="00A83E7D"/>
    <w:rsid w:val="00A925E3"/>
    <w:rsid w:val="00A958B6"/>
    <w:rsid w:val="00AA6222"/>
    <w:rsid w:val="00AB4837"/>
    <w:rsid w:val="00AC283A"/>
    <w:rsid w:val="00AD4E78"/>
    <w:rsid w:val="00AF7D3E"/>
    <w:rsid w:val="00B02878"/>
    <w:rsid w:val="00B34CBC"/>
    <w:rsid w:val="00B51BB4"/>
    <w:rsid w:val="00B55B6D"/>
    <w:rsid w:val="00B55F0F"/>
    <w:rsid w:val="00B77EC0"/>
    <w:rsid w:val="00B93F61"/>
    <w:rsid w:val="00BB0970"/>
    <w:rsid w:val="00BB193A"/>
    <w:rsid w:val="00BB66B5"/>
    <w:rsid w:val="00BC14BF"/>
    <w:rsid w:val="00BC172D"/>
    <w:rsid w:val="00BC65E7"/>
    <w:rsid w:val="00BE159A"/>
    <w:rsid w:val="00BE15A6"/>
    <w:rsid w:val="00BF6EC5"/>
    <w:rsid w:val="00BF7D5D"/>
    <w:rsid w:val="00C16F20"/>
    <w:rsid w:val="00C179F9"/>
    <w:rsid w:val="00C20005"/>
    <w:rsid w:val="00C33383"/>
    <w:rsid w:val="00C43EE6"/>
    <w:rsid w:val="00C4606C"/>
    <w:rsid w:val="00C64265"/>
    <w:rsid w:val="00C66426"/>
    <w:rsid w:val="00C80B93"/>
    <w:rsid w:val="00C87BEF"/>
    <w:rsid w:val="00C90B55"/>
    <w:rsid w:val="00C9741F"/>
    <w:rsid w:val="00CA0BC1"/>
    <w:rsid w:val="00CA3D37"/>
    <w:rsid w:val="00CA6A31"/>
    <w:rsid w:val="00CB4D8B"/>
    <w:rsid w:val="00CC28E8"/>
    <w:rsid w:val="00CE21CB"/>
    <w:rsid w:val="00CF2F6A"/>
    <w:rsid w:val="00D07A51"/>
    <w:rsid w:val="00D11162"/>
    <w:rsid w:val="00D13038"/>
    <w:rsid w:val="00D13DD4"/>
    <w:rsid w:val="00D46969"/>
    <w:rsid w:val="00D57BEB"/>
    <w:rsid w:val="00D66037"/>
    <w:rsid w:val="00D769FF"/>
    <w:rsid w:val="00DA38D2"/>
    <w:rsid w:val="00DC09E9"/>
    <w:rsid w:val="00DC15A8"/>
    <w:rsid w:val="00DD049C"/>
    <w:rsid w:val="00DD1337"/>
    <w:rsid w:val="00E004BA"/>
    <w:rsid w:val="00E0140E"/>
    <w:rsid w:val="00E200BD"/>
    <w:rsid w:val="00E2782D"/>
    <w:rsid w:val="00E364E0"/>
    <w:rsid w:val="00E42C19"/>
    <w:rsid w:val="00E45F21"/>
    <w:rsid w:val="00E73CF2"/>
    <w:rsid w:val="00EB3BCB"/>
    <w:rsid w:val="00EC12EB"/>
    <w:rsid w:val="00EC4502"/>
    <w:rsid w:val="00EE27F2"/>
    <w:rsid w:val="00EF4CCA"/>
    <w:rsid w:val="00EF6835"/>
    <w:rsid w:val="00F1719B"/>
    <w:rsid w:val="00F372F3"/>
    <w:rsid w:val="00F411E8"/>
    <w:rsid w:val="00F53A86"/>
    <w:rsid w:val="00F560F9"/>
    <w:rsid w:val="00F64E57"/>
    <w:rsid w:val="00F82AD3"/>
    <w:rsid w:val="00FC2B1A"/>
    <w:rsid w:val="00FF22E9"/>
    <w:rsid w:val="00FF5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F21"/>
    <w:pPr>
      <w:ind w:left="720"/>
      <w:contextualSpacing/>
    </w:pPr>
  </w:style>
  <w:style w:type="paragraph" w:styleId="Header">
    <w:name w:val="header"/>
    <w:basedOn w:val="Normal"/>
    <w:link w:val="HeaderChar"/>
    <w:rsid w:val="00F372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372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F3"/>
    <w:rPr>
      <w:rFonts w:ascii="Tahoma" w:hAnsi="Tahoma" w:cs="Tahoma"/>
      <w:sz w:val="16"/>
      <w:szCs w:val="16"/>
    </w:rPr>
  </w:style>
  <w:style w:type="paragraph" w:customStyle="1" w:styleId="Default">
    <w:name w:val="Default"/>
    <w:rsid w:val="007A0A66"/>
    <w:pPr>
      <w:autoSpaceDE w:val="0"/>
      <w:autoSpaceDN w:val="0"/>
      <w:adjustRightInd w:val="0"/>
      <w:spacing w:after="0" w:line="240" w:lineRule="auto"/>
    </w:pPr>
    <w:rPr>
      <w:rFonts w:ascii="Arial" w:hAnsi="Arial" w:cs="Arial"/>
      <w:color w:val="000000"/>
      <w:sz w:val="24"/>
      <w:szCs w:val="24"/>
    </w:rPr>
  </w:style>
  <w:style w:type="paragraph" w:customStyle="1" w:styleId="msobodytext4">
    <w:name w:val="msobodytext4"/>
    <w:rsid w:val="00A83E7D"/>
    <w:pPr>
      <w:spacing w:line="600" w:lineRule="auto"/>
    </w:pPr>
    <w:rPr>
      <w:rFonts w:ascii="Franklin Gothic Book" w:eastAsia="Times New Roman" w:hAnsi="Franklin Gothic Book" w:cs="Times New Roman"/>
      <w:color w:val="000000"/>
      <w:kern w:val="28"/>
      <w:sz w:val="18"/>
      <w:szCs w:val="18"/>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F21"/>
    <w:pPr>
      <w:ind w:left="720"/>
      <w:contextualSpacing/>
    </w:pPr>
  </w:style>
  <w:style w:type="paragraph" w:styleId="Header">
    <w:name w:val="header"/>
    <w:basedOn w:val="Normal"/>
    <w:link w:val="HeaderChar"/>
    <w:rsid w:val="00F372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372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F3"/>
    <w:rPr>
      <w:rFonts w:ascii="Tahoma" w:hAnsi="Tahoma" w:cs="Tahoma"/>
      <w:sz w:val="16"/>
      <w:szCs w:val="16"/>
    </w:rPr>
  </w:style>
  <w:style w:type="paragraph" w:customStyle="1" w:styleId="Default">
    <w:name w:val="Default"/>
    <w:rsid w:val="007A0A66"/>
    <w:pPr>
      <w:autoSpaceDE w:val="0"/>
      <w:autoSpaceDN w:val="0"/>
      <w:adjustRightInd w:val="0"/>
      <w:spacing w:after="0" w:line="240" w:lineRule="auto"/>
    </w:pPr>
    <w:rPr>
      <w:rFonts w:ascii="Arial" w:hAnsi="Arial" w:cs="Arial"/>
      <w:color w:val="000000"/>
      <w:sz w:val="24"/>
      <w:szCs w:val="24"/>
    </w:rPr>
  </w:style>
  <w:style w:type="paragraph" w:customStyle="1" w:styleId="msobodytext4">
    <w:name w:val="msobodytext4"/>
    <w:rsid w:val="00A83E7D"/>
    <w:pPr>
      <w:spacing w:line="600" w:lineRule="auto"/>
    </w:pPr>
    <w:rPr>
      <w:rFonts w:ascii="Franklin Gothic Book" w:eastAsia="Times New Roman" w:hAnsi="Franklin Gothic Book" w:cs="Times New Roman"/>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Shepherd</dc:creator>
  <cp:lastModifiedBy>Karen  Shepherd</cp:lastModifiedBy>
  <cp:revision>20</cp:revision>
  <dcterms:created xsi:type="dcterms:W3CDTF">2018-06-10T22:57:00Z</dcterms:created>
  <dcterms:modified xsi:type="dcterms:W3CDTF">2018-06-11T17:46:00Z</dcterms:modified>
</cp:coreProperties>
</file>