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F3" w:rsidRDefault="00F372F3" w:rsidP="00F372F3">
      <w:pPr>
        <w:tabs>
          <w:tab w:val="left" w:pos="0"/>
        </w:tabs>
      </w:pPr>
    </w:p>
    <w:p w:rsidR="00B76B01" w:rsidRDefault="00B76B01" w:rsidP="00F372F3">
      <w:pPr>
        <w:tabs>
          <w:tab w:val="left" w:pos="0"/>
        </w:tabs>
      </w:pPr>
    </w:p>
    <w:p w:rsidR="00F372F3" w:rsidRDefault="00F372F3" w:rsidP="00F372F3">
      <w:pPr>
        <w:pStyle w:val="Header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Hazeldene Family Centre </w:t>
      </w:r>
    </w:p>
    <w:p w:rsidR="00F372F3" w:rsidRDefault="00F372F3" w:rsidP="00F372F3">
      <w:pPr>
        <w:pStyle w:val="Header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Improvement Plan</w:t>
      </w:r>
    </w:p>
    <w:p w:rsidR="00F372F3" w:rsidRDefault="00F372F3" w:rsidP="00F372F3">
      <w:pPr>
        <w:pStyle w:val="Header"/>
        <w:rPr>
          <w:rFonts w:ascii="Arial" w:hAnsi="Arial" w:cs="Arial"/>
          <w:b/>
          <w:sz w:val="72"/>
          <w:szCs w:val="72"/>
        </w:rPr>
      </w:pPr>
    </w:p>
    <w:p w:rsidR="00F372F3" w:rsidRDefault="00F372F3" w:rsidP="00F372F3">
      <w:pPr>
        <w:pStyle w:val="Header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  <w:lang w:eastAsia="en-GB"/>
        </w:rPr>
        <w:drawing>
          <wp:inline distT="0" distB="0" distL="0" distR="0" wp14:anchorId="4BA3DA92" wp14:editId="6805012E">
            <wp:extent cx="2609850" cy="2609850"/>
            <wp:effectExtent l="0" t="0" r="0" b="0"/>
            <wp:docPr id="1" name="Picture 1" descr="Hazeldene Family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zeldene Family Centr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F3" w:rsidRDefault="00F372F3" w:rsidP="00F372F3">
      <w:pPr>
        <w:pStyle w:val="Header"/>
        <w:jc w:val="center"/>
        <w:rPr>
          <w:rFonts w:ascii="Arial" w:hAnsi="Arial" w:cs="Arial"/>
          <w:b/>
          <w:sz w:val="72"/>
          <w:szCs w:val="72"/>
        </w:rPr>
      </w:pPr>
    </w:p>
    <w:p w:rsidR="00F372F3" w:rsidRDefault="00F372F3" w:rsidP="00160340">
      <w:pPr>
        <w:pStyle w:val="Header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2017/201</w:t>
      </w:r>
      <w:r w:rsidR="00102C2B">
        <w:rPr>
          <w:rFonts w:ascii="Arial" w:hAnsi="Arial" w:cs="Arial"/>
          <w:b/>
          <w:sz w:val="72"/>
          <w:szCs w:val="72"/>
        </w:rPr>
        <w:t>8</w:t>
      </w:r>
    </w:p>
    <w:p w:rsidR="00B76B01" w:rsidRDefault="004806D7" w:rsidP="00160340">
      <w:pPr>
        <w:pStyle w:val="Header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8511863</wp:posOffset>
                </wp:positionH>
                <wp:positionV relativeFrom="paragraph">
                  <wp:posOffset>553840</wp:posOffset>
                </wp:positionV>
                <wp:extent cx="405442" cy="310551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310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670.25pt;margin-top:43.6pt;width:31.9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LCjwIAAIMFAAAOAAAAZHJzL2Uyb0RvYy54bWysVE1v2zAMvQ/YfxB0X21nzj6COkXQosOA&#10;og3aDj0rshQbkEVNUuJkv36UZDttV+wwLAdFFMlH8pnk+cWhU2QvrGtBV7Q4yykRmkPd6m1Ffzxe&#10;f/hCifNM10yBFhU9Ckcvlu/fnfdmIWbQgKqFJQii3aI3FW28N4ssc7wRHXNnYIRGpQTbMY+i3Wa1&#10;ZT2idyqb5fmnrAdbGwtcOIevV0lJlxFfSsH9nZROeKIqirn5eNp4bsKZLc/ZYmuZaVo+pMH+IYuO&#10;tRqDTlBXzDOys+0fUF3LLTiQ/oxDl4GULRexBqymyF9V89AwI2ItSI4zE03u/8Hy2/3akrauaEmJ&#10;Zh1+onskjemtEqQM9PTGLdDqwaztIDm8hloP0nbhH6sgh0jpcaJUHDzh+Fjm87KcUcJR9bHI5/Mi&#10;YGYnZ2Od/yagI+FSUYvBI5Fsf+N8Mh1NQiwHqq2vW6WiELpEXCpL9gy/72Y7gr+wUjrYagheCTC8&#10;ZKGuVEm8+aMSwU7peyGREMx9FhOJrXgKwjgX2hdJ1bBapNjzHH9DaZNHLDQCBmSJ8SfsAeBlASN2&#10;ynKwD64idvLknP8tseQ8ecTIoP3k3LUa7FsACqsaIif7kaRETWBpA/UR28VCmiNn+HWLn+2GOb9m&#10;FgcHRwyXgb/DQyroKwrDjZIG7K+33oM99jNqKelxECvqfu6YFZSo7xo7/WtRlmFyo1DOP89QsM81&#10;m+cavesuAXuhwLVjeLwGe6/Gq7TQPeHOWIWoqGKaY+yKcm9H4dKnBYFbh4vVKprhtBrmb/SD4QE8&#10;sBra8vHwxKwZetdj09/COLRs8aqFk23w1LDaeZBt7O8TrwPfOOmxcYatFFbJczlanXbn8jcAAAD/&#10;/wMAUEsDBBQABgAIAAAAIQDocjPO3wAAAAwBAAAPAAAAZHJzL2Rvd25yZXYueG1sTI/BTsMwEETv&#10;SPyDtUjcqN0maao0ToUQVMCNQji78TaJiNchdtrw9zgnOI7mafZtvptMx844uNaShOVCAEOqrG6p&#10;lvDx/nS3Aea8Iq06SyjhBx3siuurXGXaXugNzwdfszBCLlMSGu/7jHNXNWiUW9geKXQnOxjlQxxq&#10;rgd1CeOm4ysh1tyolsKFRvX40GD1dRiNhDFJXx6nz+99VIoyfS275Nnveylvb6b7LTCPk/+DYdYP&#10;6lAEp6MdSTvWhRzFIgmshE26AjYTsYgjYMe5Wy+BFzn//0TxCwAA//8DAFBLAQItABQABgAIAAAA&#10;IQC2gziS/gAAAOEBAAATAAAAAAAAAAAAAAAAAAAAAABbQ29udGVudF9UeXBlc10ueG1sUEsBAi0A&#10;FAAGAAgAAAAhADj9If/WAAAAlAEAAAsAAAAAAAAAAAAAAAAALwEAAF9yZWxzLy5yZWxzUEsBAi0A&#10;FAAGAAgAAAAhAOWlYsKPAgAAgwUAAA4AAAAAAAAAAAAAAAAALgIAAGRycy9lMm9Eb2MueG1sUEsB&#10;Ai0AFAAGAAgAAAAhAOhyM87fAAAADAEAAA8AAAAAAAAAAAAAAAAA6QQAAGRycy9kb3ducmV2Lnht&#10;bFBLBQYAAAAABAAEAPMAAAD1BQAAAAA=&#10;" fillcolor="white [3212]" stroked="f" strokeweight="2pt"/>
            </w:pict>
          </mc:Fallback>
        </mc:AlternateContent>
      </w:r>
    </w:p>
    <w:p w:rsidR="00B76B01" w:rsidRPr="00160340" w:rsidRDefault="00B76B01" w:rsidP="00160340">
      <w:pPr>
        <w:pStyle w:val="Header"/>
        <w:jc w:val="center"/>
        <w:rPr>
          <w:rFonts w:ascii="Arial" w:hAnsi="Arial" w:cs="Arial"/>
          <w:b/>
          <w:sz w:val="72"/>
          <w:szCs w:val="72"/>
        </w:rPr>
      </w:pPr>
    </w:p>
    <w:p w:rsidR="00F372F3" w:rsidRPr="00160340" w:rsidRDefault="00160340">
      <w:pPr>
        <w:rPr>
          <w:b/>
          <w:sz w:val="40"/>
          <w:szCs w:val="40"/>
        </w:rPr>
      </w:pPr>
      <w:r>
        <w:rPr>
          <w:b/>
          <w:sz w:val="40"/>
          <w:szCs w:val="40"/>
        </w:rPr>
        <w:t>Vision, Values and Aims</w:t>
      </w:r>
    </w:p>
    <w:p w:rsidR="00F372F3" w:rsidRDefault="00F372F3" w:rsidP="0016034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Vision, Values and Aims were reviewed in August 2016 through consultation with children, parents and staff. These were agreed as follows:</w:t>
      </w:r>
    </w:p>
    <w:p w:rsidR="00F372F3" w:rsidRPr="00160340" w:rsidRDefault="00160340" w:rsidP="00160340">
      <w:pPr>
        <w:autoSpaceDE w:val="0"/>
        <w:autoSpaceDN w:val="0"/>
        <w:adjustRightInd w:val="0"/>
        <w:rPr>
          <w:rFonts w:ascii="Arial" w:hAnsi="Arial" w:cs="Arial"/>
          <w:b/>
          <w:i/>
          <w:lang w:val="en-US"/>
        </w:rPr>
      </w:pPr>
      <w:r w:rsidRPr="00160340">
        <w:rPr>
          <w:rFonts w:ascii="Arial" w:hAnsi="Arial" w:cs="Arial"/>
          <w:b/>
          <w:i/>
          <w:lang w:val="en-US"/>
        </w:rPr>
        <w:t>Vision:</w:t>
      </w:r>
    </w:p>
    <w:p w:rsidR="00F372F3" w:rsidRPr="007331B1" w:rsidRDefault="00F372F3" w:rsidP="00160340">
      <w:pPr>
        <w:rPr>
          <w:rFonts w:ascii="Arial" w:hAnsi="Arial" w:cs="Arial"/>
        </w:rPr>
      </w:pPr>
      <w:r w:rsidRPr="007331B1">
        <w:rPr>
          <w:rFonts w:ascii="Arial" w:hAnsi="Arial" w:cs="Arial"/>
        </w:rPr>
        <w:t>Hazeldene Family Centre is a nurturing and inclusive family environment, where children, parents and staff learn and grow togethe</w:t>
      </w:r>
      <w:r w:rsidR="00160340">
        <w:rPr>
          <w:rFonts w:ascii="Arial" w:hAnsi="Arial" w:cs="Arial"/>
        </w:rPr>
        <w:t>r to achieve the best outcomes.</w:t>
      </w:r>
    </w:p>
    <w:p w:rsidR="00F372F3" w:rsidRPr="00160340" w:rsidRDefault="00F372F3" w:rsidP="00160340">
      <w:pPr>
        <w:jc w:val="both"/>
        <w:rPr>
          <w:rFonts w:ascii="Arial" w:hAnsi="Arial" w:cs="Arial"/>
          <w:b/>
          <w:i/>
        </w:rPr>
      </w:pPr>
      <w:r w:rsidRPr="00160340">
        <w:rPr>
          <w:rFonts w:ascii="Arial" w:hAnsi="Arial" w:cs="Arial"/>
          <w:b/>
          <w:i/>
        </w:rPr>
        <w:t>Values:</w:t>
      </w:r>
    </w:p>
    <w:p w:rsidR="00F372F3" w:rsidRPr="007331B1" w:rsidRDefault="00F372F3" w:rsidP="00160340">
      <w:pPr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</w:rPr>
        <w:t>The best interests of children are promoted throughout the centre.</w:t>
      </w:r>
    </w:p>
    <w:p w:rsidR="00F372F3" w:rsidRPr="007331B1" w:rsidRDefault="00F372F3" w:rsidP="00160340">
      <w:pPr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</w:rPr>
        <w:t>Warm, responsive relationships create a positive climate for achievement.</w:t>
      </w:r>
    </w:p>
    <w:p w:rsidR="00F372F3" w:rsidRPr="007331B1" w:rsidRDefault="00F372F3" w:rsidP="00160340">
      <w:pPr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</w:rPr>
        <w:t>We value each child as an individual, but also as part of a family and community.</w:t>
      </w:r>
    </w:p>
    <w:p w:rsidR="00F372F3" w:rsidRPr="00160340" w:rsidRDefault="00F372F3" w:rsidP="00160340">
      <w:pPr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We believe in the </w:t>
      </w:r>
      <w:r w:rsidRPr="007331B1">
        <w:rPr>
          <w:rFonts w:ascii="Arial" w:hAnsi="Arial" w:cs="Arial"/>
        </w:rPr>
        <w:t>importance of learning through play and time for child</w:t>
      </w:r>
      <w:r w:rsidR="00160340">
        <w:rPr>
          <w:rFonts w:ascii="Arial" w:hAnsi="Arial" w:cs="Arial"/>
        </w:rPr>
        <w:t xml:space="preserve">ren to investigate, </w:t>
      </w:r>
      <w:r w:rsidRPr="00160340">
        <w:rPr>
          <w:rFonts w:ascii="Arial" w:hAnsi="Arial" w:cs="Arial"/>
        </w:rPr>
        <w:t xml:space="preserve">create and develop at their own pace. </w:t>
      </w:r>
    </w:p>
    <w:p w:rsidR="00F372F3" w:rsidRPr="007331B1" w:rsidRDefault="00F372F3" w:rsidP="00160340">
      <w:pPr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</w:rPr>
        <w:t>We promote openness, honesty, trust and fairness.</w:t>
      </w:r>
    </w:p>
    <w:p w:rsidR="00F372F3" w:rsidRPr="007331B1" w:rsidRDefault="00F372F3" w:rsidP="00160340">
      <w:pPr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</w:rPr>
        <w:t>We respect the views of all involved in the life of the family centre.</w:t>
      </w:r>
    </w:p>
    <w:p w:rsidR="00F372F3" w:rsidRPr="007331B1" w:rsidRDefault="00F372F3" w:rsidP="00160340">
      <w:pPr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</w:rPr>
        <w:t xml:space="preserve">Committed to inclusion, we celebrate diversity. </w:t>
      </w:r>
    </w:p>
    <w:p w:rsidR="00160340" w:rsidRDefault="00160340" w:rsidP="00160340">
      <w:pPr>
        <w:jc w:val="both"/>
        <w:rPr>
          <w:rFonts w:ascii="Arial" w:hAnsi="Arial" w:cs="Arial"/>
        </w:rPr>
      </w:pPr>
    </w:p>
    <w:p w:rsidR="00F372F3" w:rsidRPr="00160340" w:rsidRDefault="00F372F3" w:rsidP="00160340">
      <w:pPr>
        <w:jc w:val="both"/>
        <w:rPr>
          <w:rFonts w:ascii="Arial" w:hAnsi="Arial" w:cs="Arial"/>
          <w:b/>
          <w:i/>
        </w:rPr>
      </w:pPr>
      <w:r w:rsidRPr="00160340">
        <w:rPr>
          <w:rFonts w:ascii="Arial" w:hAnsi="Arial" w:cs="Arial"/>
          <w:b/>
          <w:i/>
        </w:rPr>
        <w:t>Aims</w:t>
      </w:r>
      <w:r w:rsidR="00160340" w:rsidRPr="00160340">
        <w:rPr>
          <w:rFonts w:ascii="Arial" w:hAnsi="Arial" w:cs="Arial"/>
          <w:b/>
          <w:i/>
        </w:rPr>
        <w:t>:</w:t>
      </w:r>
    </w:p>
    <w:p w:rsidR="00F372F3" w:rsidRPr="007331B1" w:rsidRDefault="00F372F3" w:rsidP="00160340">
      <w:pPr>
        <w:rPr>
          <w:rFonts w:ascii="Arial" w:hAnsi="Arial" w:cs="Arial"/>
        </w:rPr>
      </w:pPr>
      <w:r w:rsidRPr="007331B1">
        <w:rPr>
          <w:rFonts w:ascii="Arial" w:hAnsi="Arial" w:cs="Arial"/>
        </w:rPr>
        <w:t>In our establishment we aim to off</w:t>
      </w:r>
      <w:r w:rsidR="00160340">
        <w:rPr>
          <w:rFonts w:ascii="Arial" w:hAnsi="Arial" w:cs="Arial"/>
        </w:rPr>
        <w:t>er the highest quality service.</w:t>
      </w:r>
    </w:p>
    <w:p w:rsidR="00F372F3" w:rsidRPr="00160340" w:rsidRDefault="00F372F3" w:rsidP="00160340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  <w:bCs/>
        </w:rPr>
        <w:t xml:space="preserve">We aim </w:t>
      </w:r>
      <w:r w:rsidRPr="007331B1">
        <w:rPr>
          <w:rFonts w:ascii="Arial" w:hAnsi="Arial" w:cs="Arial"/>
        </w:rPr>
        <w:t xml:space="preserve">to build close working relationships between children, parents, staff and the local community. </w:t>
      </w:r>
    </w:p>
    <w:p w:rsidR="00F372F3" w:rsidRPr="00160340" w:rsidRDefault="00F372F3" w:rsidP="00160340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  <w:bCs/>
        </w:rPr>
        <w:t>We aim</w:t>
      </w:r>
      <w:r w:rsidRPr="007331B1">
        <w:rPr>
          <w:rFonts w:ascii="Arial" w:hAnsi="Arial" w:cs="Arial"/>
        </w:rPr>
        <w:t xml:space="preserve"> to enable all involved in the life of the family centre to feel valued, respected and included.</w:t>
      </w:r>
    </w:p>
    <w:p w:rsidR="00F372F3" w:rsidRPr="00160340" w:rsidRDefault="00F372F3" w:rsidP="00160340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  <w:bCs/>
        </w:rPr>
        <w:t>We aim</w:t>
      </w:r>
      <w:r w:rsidRPr="007331B1">
        <w:rPr>
          <w:rFonts w:ascii="Arial" w:hAnsi="Arial" w:cs="Arial"/>
        </w:rPr>
        <w:t xml:space="preserve"> to nurture each child’s wellbeing and sense of belonging.</w:t>
      </w:r>
    </w:p>
    <w:p w:rsidR="00F372F3" w:rsidRPr="00160340" w:rsidRDefault="00F372F3" w:rsidP="00160340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  <w:bCs/>
        </w:rPr>
        <w:t>We aim</w:t>
      </w:r>
      <w:r w:rsidRPr="007331B1">
        <w:rPr>
          <w:rFonts w:ascii="Arial" w:hAnsi="Arial" w:cs="Arial"/>
        </w:rPr>
        <w:t xml:space="preserve"> to create a safe, healthy but challenging learning environment which encourages curiosity.</w:t>
      </w:r>
    </w:p>
    <w:p w:rsidR="00F372F3" w:rsidRPr="00160340" w:rsidRDefault="00F372F3" w:rsidP="00160340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7331B1">
        <w:rPr>
          <w:rFonts w:ascii="Arial" w:hAnsi="Arial" w:cs="Arial"/>
          <w:bCs/>
        </w:rPr>
        <w:t xml:space="preserve">We aim </w:t>
      </w:r>
      <w:r w:rsidRPr="007331B1">
        <w:rPr>
          <w:rFonts w:ascii="Arial" w:hAnsi="Arial" w:cs="Arial"/>
        </w:rPr>
        <w:t>to provide carefully balanced learning, child-initiated active play and discovery.</w:t>
      </w:r>
    </w:p>
    <w:p w:rsidR="00F372F3" w:rsidRPr="00F372F3" w:rsidRDefault="00F372F3" w:rsidP="00160340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F372F3">
        <w:rPr>
          <w:rFonts w:ascii="Arial" w:hAnsi="Arial" w:cs="Arial"/>
          <w:bCs/>
        </w:rPr>
        <w:t>We aim</w:t>
      </w:r>
      <w:r w:rsidRPr="00F372F3">
        <w:rPr>
          <w:rFonts w:ascii="Arial" w:hAnsi="Arial" w:cs="Arial"/>
        </w:rPr>
        <w:t xml:space="preserve"> to provide rich, relevant experiences which help children to develop holistically as confident, independent learners.</w:t>
      </w:r>
    </w:p>
    <w:p w:rsidR="00F372F3" w:rsidRDefault="00F372F3"/>
    <w:tbl>
      <w:tblPr>
        <w:tblStyle w:val="TableGrid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4674"/>
        <w:gridCol w:w="4654"/>
        <w:gridCol w:w="4642"/>
      </w:tblGrid>
      <w:tr w:rsidR="00160340" w:rsidTr="00160340">
        <w:tc>
          <w:tcPr>
            <w:tcW w:w="14174" w:type="dxa"/>
            <w:gridSpan w:val="3"/>
            <w:shd w:val="clear" w:color="auto" w:fill="92CDDC" w:themeFill="accent5" w:themeFillTint="99"/>
          </w:tcPr>
          <w:p w:rsidR="00160340" w:rsidRPr="003B4CF2" w:rsidRDefault="00160340" w:rsidP="00160340">
            <w:pPr>
              <w:rPr>
                <w:b/>
                <w:sz w:val="32"/>
                <w:szCs w:val="32"/>
              </w:rPr>
            </w:pPr>
          </w:p>
          <w:p w:rsidR="00160340" w:rsidRPr="003B4CF2" w:rsidRDefault="00160340" w:rsidP="00160340">
            <w:pPr>
              <w:jc w:val="center"/>
              <w:rPr>
                <w:b/>
                <w:sz w:val="32"/>
                <w:szCs w:val="32"/>
              </w:rPr>
            </w:pPr>
            <w:r w:rsidRPr="003B4CF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Hazeldene Family Centre </w:t>
            </w:r>
            <w:r w:rsidRPr="003B4CF2">
              <w:rPr>
                <w:b/>
                <w:sz w:val="32"/>
                <w:szCs w:val="32"/>
              </w:rPr>
              <w:t>Improvement Priorities for 2017 - 2020</w:t>
            </w:r>
          </w:p>
        </w:tc>
      </w:tr>
      <w:tr w:rsidR="00160340" w:rsidTr="00160340">
        <w:tc>
          <w:tcPr>
            <w:tcW w:w="4724" w:type="dxa"/>
            <w:shd w:val="clear" w:color="auto" w:fill="B6DDE8" w:themeFill="accent5" w:themeFillTint="66"/>
          </w:tcPr>
          <w:p w:rsidR="00160340" w:rsidRPr="003B4CF2" w:rsidRDefault="00160340" w:rsidP="00160340">
            <w:pPr>
              <w:jc w:val="center"/>
              <w:rPr>
                <w:b/>
                <w:sz w:val="32"/>
                <w:szCs w:val="32"/>
              </w:rPr>
            </w:pPr>
            <w:r w:rsidRPr="003B4CF2">
              <w:rPr>
                <w:b/>
                <w:sz w:val="32"/>
                <w:szCs w:val="32"/>
              </w:rPr>
              <w:t>2017-18</w:t>
            </w:r>
          </w:p>
        </w:tc>
        <w:tc>
          <w:tcPr>
            <w:tcW w:w="4725" w:type="dxa"/>
            <w:shd w:val="clear" w:color="auto" w:fill="B6DDE8" w:themeFill="accent5" w:themeFillTint="66"/>
          </w:tcPr>
          <w:p w:rsidR="00160340" w:rsidRPr="003B4CF2" w:rsidRDefault="00160340" w:rsidP="00160340">
            <w:pPr>
              <w:jc w:val="center"/>
              <w:rPr>
                <w:b/>
                <w:sz w:val="32"/>
                <w:szCs w:val="32"/>
              </w:rPr>
            </w:pPr>
            <w:r w:rsidRPr="003B4CF2">
              <w:rPr>
                <w:b/>
                <w:sz w:val="32"/>
                <w:szCs w:val="32"/>
              </w:rPr>
              <w:t>2018-19</w:t>
            </w:r>
          </w:p>
        </w:tc>
        <w:tc>
          <w:tcPr>
            <w:tcW w:w="4725" w:type="dxa"/>
            <w:shd w:val="clear" w:color="auto" w:fill="B6DDE8" w:themeFill="accent5" w:themeFillTint="66"/>
          </w:tcPr>
          <w:p w:rsidR="00160340" w:rsidRPr="003B4CF2" w:rsidRDefault="00160340" w:rsidP="00160340">
            <w:pPr>
              <w:jc w:val="center"/>
              <w:rPr>
                <w:b/>
                <w:sz w:val="32"/>
                <w:szCs w:val="32"/>
              </w:rPr>
            </w:pPr>
            <w:r w:rsidRPr="003B4CF2">
              <w:rPr>
                <w:b/>
                <w:sz w:val="32"/>
                <w:szCs w:val="32"/>
              </w:rPr>
              <w:t>2019-20</w:t>
            </w:r>
          </w:p>
        </w:tc>
      </w:tr>
      <w:tr w:rsidR="00160340" w:rsidTr="00160340">
        <w:tc>
          <w:tcPr>
            <w:tcW w:w="4724" w:type="dxa"/>
          </w:tcPr>
          <w:p w:rsidR="00160340" w:rsidRPr="00C66426" w:rsidRDefault="00160340" w:rsidP="00160340">
            <w:pPr>
              <w:rPr>
                <w:rFonts w:ascii="Arial" w:hAnsi="Arial" w:cs="Arial"/>
              </w:rPr>
            </w:pPr>
          </w:p>
          <w:p w:rsidR="00160340" w:rsidRPr="00C66426" w:rsidRDefault="00160340" w:rsidP="0016034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C66426">
              <w:rPr>
                <w:rFonts w:ascii="Arial" w:hAnsi="Arial" w:cs="Arial"/>
                <w:b/>
                <w:lang w:val="en-US"/>
              </w:rPr>
              <w:t>Leadership and Management – Professional Learning and Enhanced Practice</w:t>
            </w:r>
          </w:p>
          <w:p w:rsidR="00160340" w:rsidRPr="00C66426" w:rsidRDefault="00543FDC" w:rsidP="0072293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66426">
              <w:rPr>
                <w:rFonts w:ascii="Arial" w:hAnsi="Arial" w:cs="Arial"/>
                <w:sz w:val="20"/>
                <w:szCs w:val="20"/>
              </w:rPr>
              <w:t xml:space="preserve">Practitioner visits to/from </w:t>
            </w:r>
            <w:r w:rsidR="00160340" w:rsidRPr="00C66426">
              <w:rPr>
                <w:rFonts w:ascii="Arial" w:hAnsi="Arial" w:cs="Arial"/>
                <w:sz w:val="20"/>
                <w:szCs w:val="20"/>
              </w:rPr>
              <w:t xml:space="preserve">Primary 1. . </w:t>
            </w:r>
          </w:p>
          <w:p w:rsidR="00160340" w:rsidRPr="00C66426" w:rsidRDefault="00543FDC" w:rsidP="001603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color w:val="000000"/>
                <w:sz w:val="20"/>
                <w:lang w:eastAsia="en-GB"/>
              </w:rPr>
              <w:t>P</w:t>
            </w:r>
            <w:r w:rsidR="00160340" w:rsidRPr="00C66426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rofessional learning </w:t>
            </w:r>
            <w:r w:rsidRPr="00C66426">
              <w:rPr>
                <w:rFonts w:ascii="Arial" w:hAnsi="Arial" w:cs="Arial"/>
                <w:color w:val="000000"/>
                <w:sz w:val="20"/>
                <w:lang w:eastAsia="en-GB"/>
              </w:rPr>
              <w:t>about</w:t>
            </w:r>
            <w:r w:rsidR="00160340" w:rsidRPr="00C66426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Schema </w:t>
            </w:r>
          </w:p>
          <w:p w:rsidR="00160340" w:rsidRPr="00C66426" w:rsidRDefault="00543FDC" w:rsidP="00543FD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66426"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="00160340" w:rsidRPr="00C66426">
              <w:rPr>
                <w:rFonts w:ascii="Arial" w:hAnsi="Arial" w:cs="Arial"/>
                <w:sz w:val="20"/>
                <w:szCs w:val="20"/>
              </w:rPr>
              <w:t>colleg</w:t>
            </w:r>
            <w:r w:rsidRPr="00C66426">
              <w:rPr>
                <w:rFonts w:ascii="Arial" w:hAnsi="Arial" w:cs="Arial"/>
                <w:sz w:val="20"/>
                <w:szCs w:val="20"/>
              </w:rPr>
              <w:t xml:space="preserve">iate calendar </w:t>
            </w:r>
          </w:p>
          <w:p w:rsidR="00160340" w:rsidRPr="00C66426" w:rsidRDefault="00160340" w:rsidP="001603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sz w:val="20"/>
                <w:szCs w:val="20"/>
              </w:rPr>
              <w:t>BA in Childhood Practice degree.</w:t>
            </w:r>
            <w:r w:rsidR="00543FDC" w:rsidRPr="00C664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0340" w:rsidRPr="00C66426" w:rsidRDefault="004F2A0A" w:rsidP="001603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sz w:val="20"/>
                <w:szCs w:val="20"/>
              </w:rPr>
              <w:t>Continue</w:t>
            </w:r>
            <w:r w:rsidR="00543FDC" w:rsidRPr="00C66426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160340" w:rsidRPr="00C66426">
              <w:rPr>
                <w:rFonts w:ascii="Arial" w:hAnsi="Arial" w:cs="Arial"/>
                <w:sz w:val="20"/>
                <w:szCs w:val="20"/>
              </w:rPr>
              <w:t xml:space="preserve">develop leadership at all levels. </w:t>
            </w:r>
          </w:p>
        </w:tc>
        <w:tc>
          <w:tcPr>
            <w:tcW w:w="4725" w:type="dxa"/>
          </w:tcPr>
          <w:p w:rsidR="003A5BCC" w:rsidRPr="00860475" w:rsidRDefault="003A5BCC" w:rsidP="00160340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340" w:rsidRPr="00860475" w:rsidRDefault="00E012E0" w:rsidP="00160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2826553</wp:posOffset>
                      </wp:positionH>
                      <wp:positionV relativeFrom="paragraph">
                        <wp:posOffset>331446</wp:posOffset>
                      </wp:positionV>
                      <wp:extent cx="1173192" cy="8626"/>
                      <wp:effectExtent l="0" t="76200" r="8255" b="10604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3192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2.55pt;margin-top:26.1pt;width:92.4pt;height: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y22AEAAAoEAAAOAAAAZHJzL2Uyb0RvYy54bWysU8GO0zAQvSPxD5bvNEmRylI1XaEucEFQ&#10;sbB3r2M3lmyPNTZN+veMnTQgQFqBuIxsj9+bec/j3e3oLDsrjAZ8y5tVzZnyEjrjTy3/+uXdixvO&#10;YhK+Exa8avlFRX67f/5sN4StWkMPtlPIiMTH7RBa3qcUtlUVZa+ciCsIylNSAzqRaIunqkMxELuz&#10;1bquN9UA2AUEqWKk07spyfeFX2sl0yeto0rMtpx6SyViiY85Vvud2J5QhN7IuQ3xD104YTwVXaju&#10;RBLsG5rfqJyRCBF0WklwFWhtpCoaSE1T/6LmvhdBFS1kTgyLTfH/0cqP5yMy07V8zZkXjp7oPqEw&#10;pz6xN4gwsAN4TzYCsnV2awhxS6CDP+K8i+GIWfqo0TFtTXigQShmkDw2Fq8vi9dqTEzSYdO8etm8&#10;pqKScjeb9SaTVxNLZgsY03sFjuVFy+Pc1NLNVEGcP8Q0Aa+ADLY+xySMfes7li6BZImsZi6S81VW&#10;MvVeVuli1YT9rDQ5knssKsosqoNFdhY0RUJK5VOzMNHtDNPG2gVYPw2c72eoKnP6N+AFUSqDTwvY&#10;GQ/4p+ppvLasp/tXBybd2YJH6C7lVYs1NHDlQebPkSf6532B//jC++8AAAD//wMAUEsDBBQABgAI&#10;AAAAIQA64v6x3gAAAAkBAAAPAAAAZHJzL2Rvd25yZXYueG1sTI/BTsMwDIbvSLxDZCRuLF3Zylaa&#10;TmUChMSJwgNkjWmrJU7VZGv39pgTHG1/+v39xW52VpxxDL0nBctFAgKp8aanVsHX58vdBkSImoy2&#10;nlDBBQPsyuurQufGT/SB5zq2gkMo5FpBF+OQSxmaDp0OCz8g8e3bj05HHsdWmlFPHO6sTJMkk073&#10;xB86PeC+w+ZYn5yCaiPf6XjZP4T6rcmMnebn1+pJqdubuXoEEXGOfzD86rM6lOx08CcyQVgFq9V6&#10;yaiCdZqCYCBLt1sQB17cZyDLQv5vUP4AAAD//wMAUEsBAi0AFAAGAAgAAAAhALaDOJL+AAAA4QEA&#10;ABMAAAAAAAAAAAAAAAAAAAAAAFtDb250ZW50X1R5cGVzXS54bWxQSwECLQAUAAYACAAAACEAOP0h&#10;/9YAAACUAQAACwAAAAAAAAAAAAAAAAAvAQAAX3JlbHMvLnJlbHNQSwECLQAUAAYACAAAACEAxkZ8&#10;ttgBAAAKBAAADgAAAAAAAAAAAAAAAAAuAgAAZHJzL2Uyb0RvYy54bWxQSwECLQAUAAYACAAAACEA&#10;OuL+sd4AAAAJAQAADwAAAAAAAAAAAAAAAAAyBAAAZHJzL2Rvd25yZXYueG1sUEsFBgAAAAAEAAQA&#10;8wAAAD0FAAAAAA==&#10;" strokecolor="#4579b8 [3044]">
                      <v:stroke endarrow="open"/>
                    </v:shape>
                  </w:pict>
                </mc:Fallback>
              </mc:AlternateContent>
            </w:r>
            <w:r w:rsidR="00160340" w:rsidRPr="00860475">
              <w:rPr>
                <w:rFonts w:ascii="Arial" w:hAnsi="Arial" w:cs="Arial"/>
                <w:sz w:val="20"/>
                <w:szCs w:val="20"/>
              </w:rPr>
              <w:t xml:space="preserve">Three staff </w:t>
            </w:r>
            <w:proofErr w:type="gramStart"/>
            <w:r w:rsidR="00160340" w:rsidRPr="00860475">
              <w:rPr>
                <w:rFonts w:ascii="Arial" w:hAnsi="Arial" w:cs="Arial"/>
                <w:sz w:val="20"/>
                <w:szCs w:val="20"/>
              </w:rPr>
              <w:t>continue</w:t>
            </w:r>
            <w:proofErr w:type="gramEnd"/>
            <w:r w:rsidR="00160340" w:rsidRPr="0086047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051EF1" w:rsidRPr="00860475">
              <w:rPr>
                <w:rFonts w:ascii="Arial" w:hAnsi="Arial" w:cs="Arial"/>
                <w:sz w:val="20"/>
                <w:szCs w:val="20"/>
              </w:rPr>
              <w:t xml:space="preserve"> work towards</w:t>
            </w:r>
            <w:r w:rsidR="00160340" w:rsidRPr="00860475">
              <w:rPr>
                <w:rFonts w:ascii="Arial" w:hAnsi="Arial" w:cs="Arial"/>
                <w:sz w:val="20"/>
                <w:szCs w:val="20"/>
              </w:rPr>
              <w:t xml:space="preserve"> the BA in Childhood Practice degree. They will share their research and development work during collegiate time, to promote professional dialogue among all staff </w:t>
            </w:r>
            <w:r w:rsidR="00543FDC" w:rsidRPr="00860475">
              <w:rPr>
                <w:rFonts w:ascii="Arial" w:hAnsi="Arial" w:cs="Arial"/>
                <w:sz w:val="20"/>
                <w:szCs w:val="20"/>
              </w:rPr>
              <w:t>and support continuous improvement</w:t>
            </w:r>
          </w:p>
          <w:p w:rsidR="003A5BCC" w:rsidRPr="00860475" w:rsidRDefault="003A5BCC" w:rsidP="001603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A0A" w:rsidRPr="00860475" w:rsidRDefault="004F2A0A" w:rsidP="00160340">
            <w:pPr>
              <w:rPr>
                <w:rFonts w:ascii="Arial" w:hAnsi="Arial" w:cs="Arial"/>
                <w:sz w:val="20"/>
                <w:szCs w:val="20"/>
              </w:rPr>
            </w:pPr>
            <w:r w:rsidRPr="00860475">
              <w:rPr>
                <w:rFonts w:ascii="Arial" w:hAnsi="Arial" w:cs="Arial"/>
                <w:sz w:val="20"/>
                <w:szCs w:val="20"/>
              </w:rPr>
              <w:t>Increasing children’s capacity to lead their own learning.</w:t>
            </w:r>
          </w:p>
          <w:p w:rsidR="00160340" w:rsidRPr="00860475" w:rsidRDefault="00160340" w:rsidP="00160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5" w:type="dxa"/>
          </w:tcPr>
          <w:p w:rsidR="00E012E0" w:rsidRPr="00C66426" w:rsidRDefault="00E012E0" w:rsidP="00160340">
            <w:pPr>
              <w:rPr>
                <w:rFonts w:ascii="Arial" w:hAnsi="Arial" w:cs="Arial"/>
              </w:rPr>
            </w:pPr>
          </w:p>
        </w:tc>
      </w:tr>
      <w:tr w:rsidR="003A5BCC" w:rsidTr="00160340">
        <w:tc>
          <w:tcPr>
            <w:tcW w:w="4724" w:type="dxa"/>
          </w:tcPr>
          <w:p w:rsidR="003A5BCC" w:rsidRPr="00C66426" w:rsidRDefault="003A5BCC" w:rsidP="003A5BCC">
            <w:pPr>
              <w:rPr>
                <w:rFonts w:ascii="Arial" w:hAnsi="Arial" w:cs="Arial"/>
              </w:rPr>
            </w:pPr>
          </w:p>
          <w:p w:rsidR="003A5BCC" w:rsidRPr="00C66426" w:rsidRDefault="004F2A0A" w:rsidP="003A5BC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C66426">
              <w:rPr>
                <w:rFonts w:ascii="Arial" w:hAnsi="Arial" w:cs="Arial"/>
                <w:b/>
                <w:lang w:val="en-US"/>
              </w:rPr>
              <w:t>Learning Provision – Partners in Learning</w:t>
            </w:r>
          </w:p>
          <w:p w:rsidR="00257CEF" w:rsidRPr="00C66426" w:rsidRDefault="003A5BCC" w:rsidP="00257CE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C66426">
              <w:rPr>
                <w:rFonts w:ascii="Arial" w:hAnsi="Arial" w:cs="Arial"/>
                <w:sz w:val="20"/>
                <w:szCs w:val="20"/>
              </w:rPr>
              <w:t xml:space="preserve">Social Studies </w:t>
            </w:r>
            <w:r w:rsidR="0095195F" w:rsidRPr="00C66426">
              <w:rPr>
                <w:rFonts w:ascii="Arial" w:hAnsi="Arial" w:cs="Arial"/>
                <w:sz w:val="20"/>
                <w:szCs w:val="20"/>
              </w:rPr>
              <w:t>curriculum mapp</w:t>
            </w:r>
            <w:r w:rsidR="00257CEF" w:rsidRPr="00C66426">
              <w:rPr>
                <w:rFonts w:ascii="Arial" w:hAnsi="Arial" w:cs="Arial"/>
                <w:sz w:val="20"/>
                <w:szCs w:val="20"/>
              </w:rPr>
              <w:t>ing</w:t>
            </w:r>
            <w:r w:rsidRPr="00C664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7CEF" w:rsidRPr="00C66426" w:rsidRDefault="00257CEF" w:rsidP="00257C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>Financial Education.</w:t>
            </w:r>
          </w:p>
          <w:p w:rsidR="00040A0C" w:rsidRPr="00C66426" w:rsidRDefault="00040A0C" w:rsidP="00257C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>Phonological Awareness</w:t>
            </w:r>
          </w:p>
          <w:p w:rsidR="00257CEF" w:rsidRPr="00C66426" w:rsidRDefault="00257CEF" w:rsidP="00257C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Family Friendly Gold Accreditation. </w:t>
            </w:r>
          </w:p>
          <w:p w:rsidR="00257CEF" w:rsidRPr="00C66426" w:rsidRDefault="003C5004" w:rsidP="00257C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Develop a </w:t>
            </w:r>
            <w:r w:rsidR="00257CEF"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Kitchen Garden. </w:t>
            </w:r>
          </w:p>
          <w:p w:rsidR="00257CEF" w:rsidRPr="00C66426" w:rsidRDefault="00257CEF" w:rsidP="00257C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>Home learning Rhyme/Bilingual packs</w:t>
            </w:r>
          </w:p>
          <w:p w:rsidR="00257CEF" w:rsidRPr="00C66426" w:rsidRDefault="00257CEF" w:rsidP="00257CE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C66426">
              <w:rPr>
                <w:rFonts w:ascii="Arial" w:hAnsi="Arial" w:cs="Arial"/>
                <w:sz w:val="20"/>
              </w:rPr>
              <w:t xml:space="preserve">Children’s throwing and catching skills </w:t>
            </w:r>
          </w:p>
          <w:p w:rsidR="00257CEF" w:rsidRPr="00C66426" w:rsidRDefault="00257CEF" w:rsidP="00257C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School Improvement Partnership. </w:t>
            </w:r>
          </w:p>
          <w:p w:rsidR="003A5BCC" w:rsidRPr="00C66426" w:rsidRDefault="00257CEF" w:rsidP="00257C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Develop a Curriculum Rationale </w:t>
            </w:r>
          </w:p>
        </w:tc>
        <w:tc>
          <w:tcPr>
            <w:tcW w:w="4725" w:type="dxa"/>
          </w:tcPr>
          <w:p w:rsidR="003A5BCC" w:rsidRPr="00860475" w:rsidRDefault="003A5BCC" w:rsidP="00160340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D03" w:rsidRPr="00860475" w:rsidRDefault="00C66426" w:rsidP="00160340">
            <w:pPr>
              <w:rPr>
                <w:rFonts w:ascii="Arial" w:hAnsi="Arial" w:cs="Arial"/>
                <w:sz w:val="20"/>
                <w:szCs w:val="20"/>
              </w:rPr>
            </w:pPr>
            <w:r w:rsidRPr="00860475">
              <w:rPr>
                <w:rFonts w:ascii="Arial" w:hAnsi="Arial" w:cs="Arial"/>
                <w:sz w:val="20"/>
                <w:szCs w:val="20"/>
              </w:rPr>
              <w:t>School Improvement Partnership – focus will be identified from analysis of baseline and developmental milestones data.</w:t>
            </w:r>
          </w:p>
        </w:tc>
        <w:tc>
          <w:tcPr>
            <w:tcW w:w="4725" w:type="dxa"/>
          </w:tcPr>
          <w:p w:rsidR="003A5BCC" w:rsidRPr="00C66426" w:rsidRDefault="003A5BCC" w:rsidP="00160340">
            <w:pPr>
              <w:rPr>
                <w:rFonts w:ascii="Arial" w:hAnsi="Arial" w:cs="Arial"/>
              </w:rPr>
            </w:pPr>
          </w:p>
        </w:tc>
      </w:tr>
      <w:tr w:rsidR="00722931" w:rsidTr="00160340">
        <w:tc>
          <w:tcPr>
            <w:tcW w:w="4724" w:type="dxa"/>
          </w:tcPr>
          <w:p w:rsidR="00722931" w:rsidRPr="00C66426" w:rsidRDefault="00722931" w:rsidP="0072293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C66426">
              <w:rPr>
                <w:rFonts w:ascii="Arial" w:hAnsi="Arial" w:cs="Arial"/>
                <w:b/>
                <w:lang w:val="en-US"/>
              </w:rPr>
              <w:t>Successes and Achievements –  Practitioner Judgments and Progression for all Learners</w:t>
            </w:r>
          </w:p>
          <w:p w:rsidR="00722931" w:rsidRPr="00C66426" w:rsidRDefault="00722931" w:rsidP="0072293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Moderation of tracking and monitoring </w:t>
            </w:r>
          </w:p>
          <w:p w:rsidR="00722931" w:rsidRPr="00C66426" w:rsidRDefault="005C01A2" w:rsidP="006506C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>Increase children’s capacity to</w:t>
            </w:r>
            <w:r w:rsidR="006506C5"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>evaluate</w:t>
            </w:r>
            <w:r w:rsidR="00722931" w:rsidRPr="00C6642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their own learning </w:t>
            </w:r>
          </w:p>
          <w:p w:rsidR="00722931" w:rsidRPr="00C66426" w:rsidRDefault="00722931" w:rsidP="006506C5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</w:rPr>
            </w:pPr>
            <w:r w:rsidRPr="00C66426">
              <w:rPr>
                <w:rFonts w:ascii="Arial" w:hAnsi="Arial" w:cs="Arial"/>
                <w:sz w:val="20"/>
                <w:szCs w:val="20"/>
              </w:rPr>
              <w:t xml:space="preserve">Moderation of learning, teaching and assessment </w:t>
            </w:r>
          </w:p>
        </w:tc>
        <w:tc>
          <w:tcPr>
            <w:tcW w:w="4725" w:type="dxa"/>
          </w:tcPr>
          <w:p w:rsidR="00860475" w:rsidRDefault="00860475" w:rsidP="001603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22931" w:rsidRPr="00860475" w:rsidRDefault="0088769F" w:rsidP="00160340">
            <w:pPr>
              <w:rPr>
                <w:rFonts w:ascii="Arial" w:hAnsi="Arial" w:cs="Arial"/>
                <w:sz w:val="20"/>
                <w:szCs w:val="20"/>
              </w:rPr>
            </w:pPr>
            <w:r w:rsidRPr="00860475">
              <w:rPr>
                <w:rFonts w:ascii="Arial" w:hAnsi="Arial" w:cs="Arial"/>
                <w:sz w:val="20"/>
                <w:szCs w:val="20"/>
              </w:rPr>
              <w:t>Engage with East Renfrewshire Council</w:t>
            </w:r>
            <w:r w:rsidR="004F6035">
              <w:rPr>
                <w:rFonts w:ascii="Arial" w:hAnsi="Arial" w:cs="Arial"/>
                <w:sz w:val="20"/>
                <w:szCs w:val="20"/>
              </w:rPr>
              <w:t>’s Numeracy strategy to i</w:t>
            </w:r>
            <w:r w:rsidRPr="00860475">
              <w:rPr>
                <w:rFonts w:ascii="Arial" w:hAnsi="Arial" w:cs="Arial"/>
                <w:sz w:val="20"/>
                <w:szCs w:val="20"/>
              </w:rPr>
              <w:t>ncrease children’s attainment in numeracy and maths.</w:t>
            </w:r>
          </w:p>
        </w:tc>
        <w:tc>
          <w:tcPr>
            <w:tcW w:w="4725" w:type="dxa"/>
          </w:tcPr>
          <w:p w:rsidR="00722931" w:rsidRPr="00C66426" w:rsidRDefault="00722931" w:rsidP="00160340">
            <w:pPr>
              <w:rPr>
                <w:rFonts w:ascii="Arial" w:hAnsi="Arial" w:cs="Arial"/>
              </w:rPr>
            </w:pPr>
          </w:p>
        </w:tc>
      </w:tr>
    </w:tbl>
    <w:p w:rsidR="00071DF2" w:rsidRDefault="00071DF2">
      <w:pPr>
        <w:rPr>
          <w:sz w:val="36"/>
          <w:szCs w:val="36"/>
        </w:rPr>
      </w:pPr>
    </w:p>
    <w:p w:rsidR="00B76B01" w:rsidRDefault="00B76B01">
      <w:pPr>
        <w:rPr>
          <w:sz w:val="36"/>
          <w:szCs w:val="36"/>
        </w:rPr>
      </w:pPr>
    </w:p>
    <w:p w:rsidR="00B76B01" w:rsidRPr="00160340" w:rsidRDefault="00B76B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0"/>
      </w:tblGrid>
      <w:tr w:rsidR="00E45F21" w:rsidTr="00E45F21">
        <w:tc>
          <w:tcPr>
            <w:tcW w:w="14174" w:type="dxa"/>
            <w:shd w:val="clear" w:color="auto" w:fill="B6DDE8" w:themeFill="accent5" w:themeFillTint="66"/>
          </w:tcPr>
          <w:p w:rsidR="00E45F21" w:rsidRPr="00E45F21" w:rsidRDefault="00F372F3" w:rsidP="00E45F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Hazeldene Family Centre</w:t>
            </w:r>
            <w:r w:rsidR="00E45F21" w:rsidRPr="00E45F21">
              <w:rPr>
                <w:b/>
                <w:sz w:val="32"/>
                <w:szCs w:val="32"/>
              </w:rPr>
              <w:t xml:space="preserve"> Improvement  Priorities for 2017-18</w:t>
            </w:r>
          </w:p>
        </w:tc>
      </w:tr>
      <w:tr w:rsidR="00E45F21" w:rsidTr="00E45F21">
        <w:tc>
          <w:tcPr>
            <w:tcW w:w="14174" w:type="dxa"/>
          </w:tcPr>
          <w:p w:rsidR="00E45F21" w:rsidRPr="00235A61" w:rsidRDefault="00160340" w:rsidP="00E45F2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35A61">
              <w:rPr>
                <w:sz w:val="28"/>
                <w:szCs w:val="28"/>
              </w:rPr>
              <w:t>Leadership and Management – Professional Learning and Enhanced Practice</w:t>
            </w:r>
          </w:p>
        </w:tc>
      </w:tr>
      <w:tr w:rsidR="00E45F21" w:rsidTr="00E45F21">
        <w:tc>
          <w:tcPr>
            <w:tcW w:w="14174" w:type="dxa"/>
          </w:tcPr>
          <w:p w:rsidR="00E45F21" w:rsidRPr="00235A61" w:rsidRDefault="00160340" w:rsidP="00E45F2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35A61">
              <w:rPr>
                <w:sz w:val="28"/>
                <w:szCs w:val="28"/>
              </w:rPr>
              <w:t>Learning provision – Partners in Learning</w:t>
            </w:r>
          </w:p>
        </w:tc>
      </w:tr>
      <w:tr w:rsidR="00E45F21" w:rsidTr="00E45F21">
        <w:tc>
          <w:tcPr>
            <w:tcW w:w="14174" w:type="dxa"/>
          </w:tcPr>
          <w:p w:rsidR="00E45F21" w:rsidRPr="00235A61" w:rsidRDefault="00160340" w:rsidP="00E45F2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35A61">
              <w:rPr>
                <w:sz w:val="28"/>
                <w:szCs w:val="28"/>
              </w:rPr>
              <w:t>Successes and Achievements -  Practitioner Judgements and Progression for All Learners</w:t>
            </w:r>
          </w:p>
        </w:tc>
      </w:tr>
    </w:tbl>
    <w:p w:rsidR="008B5AB9" w:rsidRDefault="008B5AB9"/>
    <w:p w:rsidR="001D5243" w:rsidRDefault="001D5243"/>
    <w:p w:rsidR="00041397" w:rsidRPr="001D5243" w:rsidRDefault="001D5243">
      <w:pPr>
        <w:rPr>
          <w:sz w:val="32"/>
          <w:szCs w:val="32"/>
        </w:rPr>
      </w:pPr>
      <w:r w:rsidRPr="001D5243">
        <w:rPr>
          <w:sz w:val="32"/>
          <w:szCs w:val="32"/>
        </w:rPr>
        <w:t>National Improvement Priorities for 2017:</w:t>
      </w:r>
    </w:p>
    <w:p w:rsidR="001D5243" w:rsidRDefault="001D5243"/>
    <w:p w:rsidR="001D5243" w:rsidRPr="001D5243" w:rsidRDefault="001D5243" w:rsidP="001D5243">
      <w:pPr>
        <w:pStyle w:val="Pa15"/>
        <w:numPr>
          <w:ilvl w:val="0"/>
          <w:numId w:val="9"/>
        </w:numPr>
        <w:spacing w:after="100"/>
        <w:rPr>
          <w:rFonts w:asciiTheme="minorHAnsi" w:hAnsiTheme="minorHAnsi" w:cs="LIAFD P+ Clan"/>
          <w:b/>
          <w:color w:val="000000"/>
          <w:sz w:val="28"/>
          <w:szCs w:val="28"/>
        </w:rPr>
      </w:pPr>
      <w:r w:rsidRPr="001D5243">
        <w:rPr>
          <w:rStyle w:val="A3"/>
          <w:rFonts w:asciiTheme="minorHAnsi" w:hAnsiTheme="minorHAnsi"/>
          <w:b w:val="0"/>
          <w:sz w:val="28"/>
          <w:szCs w:val="28"/>
        </w:rPr>
        <w:t xml:space="preserve">Improvement in attainment, particularly in literacy and numeracy </w:t>
      </w:r>
    </w:p>
    <w:p w:rsidR="001D5243" w:rsidRPr="001D5243" w:rsidRDefault="001D5243" w:rsidP="001D5243">
      <w:pPr>
        <w:pStyle w:val="Pa15"/>
        <w:numPr>
          <w:ilvl w:val="0"/>
          <w:numId w:val="9"/>
        </w:numPr>
        <w:spacing w:after="100"/>
        <w:rPr>
          <w:rFonts w:asciiTheme="minorHAnsi" w:hAnsiTheme="minorHAnsi" w:cs="LIAFD P+ Clan"/>
          <w:b/>
          <w:color w:val="000000"/>
          <w:sz w:val="28"/>
          <w:szCs w:val="28"/>
        </w:rPr>
      </w:pPr>
      <w:r w:rsidRPr="001D5243">
        <w:rPr>
          <w:rStyle w:val="A3"/>
          <w:rFonts w:asciiTheme="minorHAnsi" w:hAnsiTheme="minorHAnsi"/>
          <w:b w:val="0"/>
          <w:sz w:val="28"/>
          <w:szCs w:val="28"/>
        </w:rPr>
        <w:t xml:space="preserve">Closing the attainment gap between the most and least disadvantaged children </w:t>
      </w:r>
    </w:p>
    <w:p w:rsidR="001D5243" w:rsidRPr="001D5243" w:rsidRDefault="001D5243" w:rsidP="001D5243">
      <w:pPr>
        <w:pStyle w:val="Pa15"/>
        <w:numPr>
          <w:ilvl w:val="0"/>
          <w:numId w:val="9"/>
        </w:numPr>
        <w:spacing w:after="100"/>
        <w:rPr>
          <w:rFonts w:asciiTheme="minorHAnsi" w:hAnsiTheme="minorHAnsi" w:cs="LIAFD P+ Clan"/>
          <w:b/>
          <w:color w:val="000000"/>
          <w:sz w:val="28"/>
          <w:szCs w:val="28"/>
        </w:rPr>
      </w:pPr>
      <w:r w:rsidRPr="001D5243">
        <w:rPr>
          <w:rStyle w:val="A3"/>
          <w:rFonts w:asciiTheme="minorHAnsi" w:hAnsiTheme="minorHAnsi"/>
          <w:b w:val="0"/>
          <w:sz w:val="28"/>
          <w:szCs w:val="28"/>
        </w:rPr>
        <w:t xml:space="preserve">Improvement in children and young people’s health and wellbeing </w:t>
      </w:r>
    </w:p>
    <w:p w:rsidR="001D5243" w:rsidRPr="001D5243" w:rsidRDefault="001D5243" w:rsidP="001D5243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1D5243">
        <w:rPr>
          <w:rStyle w:val="A3"/>
          <w:b w:val="0"/>
          <w:sz w:val="28"/>
          <w:szCs w:val="28"/>
        </w:rPr>
        <w:t>Improvement in employability skills and sustained, positive school-leaver destinations for all young people</w:t>
      </w:r>
    </w:p>
    <w:p w:rsidR="007A0A66" w:rsidRDefault="007A0A66" w:rsidP="001D5243">
      <w:pPr>
        <w:pStyle w:val="ListParagraph"/>
        <w:numPr>
          <w:ilvl w:val="0"/>
          <w:numId w:val="9"/>
        </w:num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5"/>
        <w:gridCol w:w="6985"/>
      </w:tblGrid>
      <w:tr w:rsidR="00E45F21" w:rsidTr="00E45F21">
        <w:tc>
          <w:tcPr>
            <w:tcW w:w="14174" w:type="dxa"/>
            <w:gridSpan w:val="2"/>
            <w:shd w:val="clear" w:color="auto" w:fill="B6DDE8" w:themeFill="accent5" w:themeFillTint="66"/>
          </w:tcPr>
          <w:p w:rsidR="00E45F21" w:rsidRPr="00E45F21" w:rsidRDefault="00085D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AE521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372F3">
              <w:rPr>
                <w:rFonts w:ascii="Arial" w:hAnsi="Arial" w:cs="Arial"/>
                <w:b/>
                <w:sz w:val="24"/>
                <w:szCs w:val="24"/>
              </w:rPr>
              <w:t xml:space="preserve">mprovement </w:t>
            </w:r>
            <w:r w:rsidR="00E45F21" w:rsidRPr="00E45F21">
              <w:rPr>
                <w:rFonts w:ascii="Arial" w:hAnsi="Arial" w:cs="Arial"/>
                <w:b/>
                <w:sz w:val="24"/>
                <w:szCs w:val="24"/>
              </w:rPr>
              <w:t>Priority</w:t>
            </w:r>
            <w:r w:rsidR="0034480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60E8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4480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1562F" w:rsidRPr="00AE5213">
              <w:rPr>
                <w:sz w:val="32"/>
                <w:szCs w:val="32"/>
              </w:rPr>
              <w:t>Leadership and Management – Professional Learning and Enhanced Practice</w:t>
            </w:r>
          </w:p>
        </w:tc>
      </w:tr>
      <w:tr w:rsidR="00E45F21" w:rsidTr="00E45F21">
        <w:tc>
          <w:tcPr>
            <w:tcW w:w="7087" w:type="dxa"/>
            <w:shd w:val="clear" w:color="auto" w:fill="DAEEF3" w:themeFill="accent5" w:themeFillTint="33"/>
          </w:tcPr>
          <w:p w:rsidR="001D5243" w:rsidRPr="001D5243" w:rsidRDefault="00E45F21" w:rsidP="001D52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NIF Priority</w:t>
            </w:r>
            <w:r w:rsidR="00344809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1D5243">
              <w:rPr>
                <w:rFonts w:ascii="Arial" w:hAnsi="Arial" w:cs="Arial"/>
                <w:b/>
                <w:sz w:val="24"/>
                <w:szCs w:val="24"/>
              </w:rPr>
              <w:t>1, 3</w:t>
            </w:r>
          </w:p>
        </w:tc>
        <w:tc>
          <w:tcPr>
            <w:tcW w:w="7087" w:type="dxa"/>
            <w:shd w:val="clear" w:color="auto" w:fill="DAEEF3" w:themeFill="accent5" w:themeFillTint="33"/>
          </w:tcPr>
          <w:p w:rsidR="00E45F21" w:rsidRPr="00E45F21" w:rsidRDefault="00E45F21" w:rsidP="006156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QIs</w:t>
            </w:r>
            <w:r w:rsidR="002B7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1758">
              <w:rPr>
                <w:rFonts w:ascii="Arial" w:hAnsi="Arial" w:cs="Arial"/>
                <w:b/>
                <w:sz w:val="24"/>
                <w:szCs w:val="24"/>
              </w:rPr>
              <w:t xml:space="preserve"> 1.1    </w:t>
            </w:r>
            <w:r w:rsidR="002B7C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1758">
              <w:rPr>
                <w:rFonts w:ascii="Arial" w:hAnsi="Arial" w:cs="Arial"/>
                <w:b/>
                <w:sz w:val="24"/>
                <w:szCs w:val="24"/>
              </w:rPr>
              <w:t>1.2   1.3</w:t>
            </w:r>
          </w:p>
        </w:tc>
      </w:tr>
      <w:tr w:rsidR="00E45F21" w:rsidTr="00E45F21">
        <w:tc>
          <w:tcPr>
            <w:tcW w:w="7087" w:type="dxa"/>
          </w:tcPr>
          <w:p w:rsidR="005723F6" w:rsidRDefault="00E45F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NIF Driver</w:t>
            </w:r>
            <w:r w:rsidR="00CA6A31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C175D3" w:rsidRDefault="00C1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3F6" w:rsidRDefault="00C1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Teacher Professionalism</w:t>
            </w:r>
          </w:p>
          <w:p w:rsidR="00352CDE" w:rsidRPr="00E45F21" w:rsidRDefault="005723F6" w:rsidP="005723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A6A31">
              <w:rPr>
                <w:rFonts w:ascii="Arial" w:hAnsi="Arial" w:cs="Arial"/>
                <w:b/>
                <w:sz w:val="24"/>
                <w:szCs w:val="24"/>
              </w:rPr>
              <w:t>chool leadership</w:t>
            </w:r>
          </w:p>
        </w:tc>
        <w:tc>
          <w:tcPr>
            <w:tcW w:w="7087" w:type="dxa"/>
          </w:tcPr>
          <w:p w:rsidR="00E45F21" w:rsidRDefault="00E45F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LIP – Expected Outcome/Impact</w:t>
            </w:r>
          </w:p>
          <w:p w:rsidR="00FF51BE" w:rsidRDefault="00FF51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A66" w:rsidRPr="00E93885" w:rsidRDefault="00FF5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885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7A0A66" w:rsidRPr="00E93885">
              <w:rPr>
                <w:rFonts w:ascii="Arial" w:hAnsi="Arial" w:cs="Arial"/>
                <w:b/>
                <w:sz w:val="20"/>
                <w:szCs w:val="20"/>
              </w:rPr>
              <w:t>skilled and confident workforce.</w:t>
            </w:r>
          </w:p>
          <w:p w:rsidR="007A0A66" w:rsidRPr="007A0A66" w:rsidRDefault="007A0A66" w:rsidP="007A0A66">
            <w:pPr>
              <w:rPr>
                <w:sz w:val="20"/>
                <w:szCs w:val="20"/>
              </w:rPr>
            </w:pPr>
            <w:r w:rsidRPr="00E93885">
              <w:rPr>
                <w:rFonts w:ascii="Arial" w:hAnsi="Arial" w:cs="Arial"/>
                <w:b/>
                <w:sz w:val="20"/>
                <w:szCs w:val="20"/>
              </w:rPr>
              <w:t>A culture of professional enquiry in all establishments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45F21" w:rsidRPr="00B60E8D" w:rsidRDefault="00E45F21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5428"/>
        <w:gridCol w:w="1275"/>
        <w:gridCol w:w="1133"/>
        <w:gridCol w:w="1827"/>
        <w:gridCol w:w="1988"/>
      </w:tblGrid>
      <w:tr w:rsidR="00827989" w:rsidTr="00BB1F56">
        <w:tc>
          <w:tcPr>
            <w:tcW w:w="2357" w:type="dxa"/>
            <w:shd w:val="clear" w:color="auto" w:fill="FF0000"/>
          </w:tcPr>
          <w:p w:rsidR="00E45F21" w:rsidRDefault="00E45F21">
            <w:r>
              <w:t>Impact and Outcomes</w:t>
            </w:r>
          </w:p>
        </w:tc>
        <w:tc>
          <w:tcPr>
            <w:tcW w:w="5548" w:type="dxa"/>
            <w:shd w:val="clear" w:color="auto" w:fill="92CDDC" w:themeFill="accent5" w:themeFillTint="99"/>
          </w:tcPr>
          <w:p w:rsidR="00E45F21" w:rsidRDefault="00E45F21">
            <w:r>
              <w:t>Action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E45F21" w:rsidRDefault="00E45F21">
            <w:r>
              <w:t>Personnel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E45F21" w:rsidRDefault="00E45F21">
            <w:r>
              <w:t>Timescale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E45F21" w:rsidRDefault="00E45F21">
            <w:r>
              <w:t>Resources</w:t>
            </w:r>
          </w:p>
        </w:tc>
        <w:tc>
          <w:tcPr>
            <w:tcW w:w="2017" w:type="dxa"/>
            <w:shd w:val="clear" w:color="auto" w:fill="92CDDC" w:themeFill="accent5" w:themeFillTint="99"/>
          </w:tcPr>
          <w:p w:rsidR="00E45F21" w:rsidRDefault="00E45F21">
            <w:r>
              <w:t>Monitoring and Evaluation</w:t>
            </w:r>
          </w:p>
        </w:tc>
      </w:tr>
      <w:tr w:rsidR="00185526" w:rsidTr="00BB1F56">
        <w:tc>
          <w:tcPr>
            <w:tcW w:w="2357" w:type="dxa"/>
          </w:tcPr>
          <w:p w:rsidR="009D344D" w:rsidRDefault="004247F7" w:rsidP="00E0140E">
            <w:pPr>
              <w:rPr>
                <w:sz w:val="20"/>
                <w:szCs w:val="20"/>
              </w:rPr>
            </w:pPr>
            <w:r w:rsidRPr="009D344D">
              <w:rPr>
                <w:sz w:val="20"/>
                <w:szCs w:val="20"/>
              </w:rPr>
              <w:t>There is a strong ethos of improvement</w:t>
            </w:r>
            <w:r>
              <w:rPr>
                <w:sz w:val="20"/>
                <w:szCs w:val="20"/>
              </w:rPr>
              <w:t xml:space="preserve"> </w:t>
            </w:r>
            <w:r w:rsidRPr="009D344D">
              <w:rPr>
                <w:sz w:val="20"/>
                <w:szCs w:val="20"/>
              </w:rPr>
              <w:t>through sharing practice, and through</w:t>
            </w:r>
            <w:r>
              <w:rPr>
                <w:sz w:val="20"/>
                <w:szCs w:val="20"/>
              </w:rPr>
              <w:t xml:space="preserve"> peer support and challenge</w:t>
            </w:r>
            <w:r w:rsidR="00E0140E" w:rsidRPr="00510EF1">
              <w:rPr>
                <w:sz w:val="20"/>
                <w:szCs w:val="20"/>
              </w:rPr>
              <w:t xml:space="preserve">, leading to improved outcomes for </w:t>
            </w:r>
            <w:r w:rsidR="0069750B">
              <w:rPr>
                <w:sz w:val="20"/>
                <w:szCs w:val="20"/>
              </w:rPr>
              <w:t>children</w:t>
            </w:r>
            <w:r w:rsidR="00E0140E" w:rsidRPr="00510EF1">
              <w:rPr>
                <w:sz w:val="20"/>
                <w:szCs w:val="20"/>
              </w:rPr>
              <w:t>.</w:t>
            </w:r>
          </w:p>
          <w:p w:rsidR="009D344D" w:rsidRDefault="009D344D" w:rsidP="00E0140E">
            <w:pPr>
              <w:rPr>
                <w:sz w:val="20"/>
                <w:szCs w:val="20"/>
              </w:rPr>
            </w:pPr>
          </w:p>
          <w:p w:rsidR="009D344D" w:rsidRDefault="00781D97" w:rsidP="009D344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81D97">
              <w:rPr>
                <w:rFonts w:asciiTheme="minorHAnsi" w:hAnsiTheme="minorHAnsi"/>
                <w:sz w:val="20"/>
                <w:szCs w:val="20"/>
              </w:rPr>
              <w:t>Careful planning ensures that practitioners have regular opportunities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81D97">
              <w:rPr>
                <w:rFonts w:asciiTheme="minorHAnsi" w:hAnsiTheme="minorHAnsi"/>
                <w:sz w:val="20"/>
                <w:szCs w:val="20"/>
              </w:rPr>
              <w:t>to learn with and from each other, both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81D97">
              <w:rPr>
                <w:rFonts w:asciiTheme="minorHAnsi" w:hAnsiTheme="minorHAnsi"/>
                <w:sz w:val="20"/>
                <w:szCs w:val="20"/>
              </w:rPr>
              <w:t>in and beyond the setting.</w:t>
            </w:r>
          </w:p>
          <w:p w:rsidR="004247F7" w:rsidRPr="004247F7" w:rsidRDefault="004247F7" w:rsidP="004247F7">
            <w:pPr>
              <w:pStyle w:val="Default"/>
              <w:rPr>
                <w:rFonts w:asciiTheme="minorHAnsi" w:hAnsiTheme="minorHAnsi"/>
                <w:color w:val="auto"/>
              </w:rPr>
            </w:pPr>
          </w:p>
          <w:p w:rsidR="004247F7" w:rsidRPr="004247F7" w:rsidRDefault="004247F7" w:rsidP="004247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247F7">
              <w:rPr>
                <w:rFonts w:asciiTheme="minorHAnsi" w:hAnsiTheme="minorHAnsi"/>
                <w:sz w:val="20"/>
                <w:szCs w:val="20"/>
              </w:rPr>
              <w:t>Professional learning opportunities are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47F7">
              <w:rPr>
                <w:rFonts w:asciiTheme="minorHAnsi" w:hAnsiTheme="minorHAnsi"/>
                <w:sz w:val="20"/>
                <w:szCs w:val="20"/>
              </w:rPr>
              <w:t>well planned and matched to identified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47F7">
              <w:rPr>
                <w:rFonts w:asciiTheme="minorHAnsi" w:hAnsiTheme="minorHAnsi"/>
                <w:sz w:val="20"/>
                <w:szCs w:val="20"/>
              </w:rPr>
              <w:t>needs and draw on local, national 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47F7">
              <w:rPr>
                <w:rFonts w:asciiTheme="minorHAnsi" w:hAnsiTheme="minorHAnsi"/>
                <w:sz w:val="20"/>
                <w:szCs w:val="20"/>
              </w:rPr>
              <w:t>international evidence and research.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47F7">
              <w:rPr>
                <w:rFonts w:asciiTheme="minorHAnsi" w:hAnsiTheme="minorHAnsi"/>
                <w:sz w:val="20"/>
                <w:szCs w:val="20"/>
              </w:rPr>
              <w:t>Practitioners are confident in discussing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47F7">
              <w:rPr>
                <w:rFonts w:asciiTheme="minorHAnsi" w:hAnsiTheme="minorHAnsi"/>
                <w:sz w:val="20"/>
                <w:szCs w:val="20"/>
              </w:rPr>
              <w:t>how they have improved their practice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47F7">
              <w:rPr>
                <w:rFonts w:asciiTheme="minorHAnsi" w:hAnsiTheme="minorHAnsi"/>
                <w:sz w:val="20"/>
                <w:szCs w:val="20"/>
              </w:rPr>
              <w:t>as a result of their own professional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47F7">
              <w:rPr>
                <w:rFonts w:asciiTheme="minorHAnsi" w:hAnsiTheme="minorHAnsi"/>
                <w:sz w:val="20"/>
                <w:szCs w:val="20"/>
              </w:rPr>
              <w:t>learning activities.</w:t>
            </w:r>
          </w:p>
          <w:p w:rsidR="002B7CF3" w:rsidRPr="009D344D" w:rsidRDefault="002B7CF3" w:rsidP="009D344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8" w:type="dxa"/>
          </w:tcPr>
          <w:p w:rsidR="0061562F" w:rsidRPr="005C2C54" w:rsidRDefault="007A0A66" w:rsidP="00AC283A">
            <w:pPr>
              <w:numPr>
                <w:ilvl w:val="0"/>
                <w:numId w:val="5"/>
              </w:numPr>
              <w:ind w:hanging="667"/>
              <w:rPr>
                <w:rFonts w:cs="Arial"/>
                <w:color w:val="000000"/>
                <w:sz w:val="20"/>
                <w:szCs w:val="20"/>
              </w:rPr>
            </w:pPr>
            <w:r w:rsidRPr="00510EF1">
              <w:rPr>
                <w:rFonts w:cs="Arial"/>
                <w:sz w:val="20"/>
                <w:szCs w:val="20"/>
              </w:rPr>
              <w:t>Visits to/from</w:t>
            </w:r>
            <w:r w:rsidR="0061562F" w:rsidRPr="00510EF1">
              <w:rPr>
                <w:rFonts w:cs="Arial"/>
                <w:sz w:val="20"/>
                <w:szCs w:val="20"/>
              </w:rPr>
              <w:t xml:space="preserve"> Primary 1 to observe and share practice across the Early Level of C</w:t>
            </w:r>
            <w:r w:rsidR="00185526" w:rsidRPr="00510EF1">
              <w:rPr>
                <w:rFonts w:cs="Arial"/>
                <w:sz w:val="20"/>
                <w:szCs w:val="20"/>
              </w:rPr>
              <w:t>fE</w:t>
            </w:r>
          </w:p>
          <w:p w:rsidR="005C2C54" w:rsidRPr="00510EF1" w:rsidRDefault="005C2C54" w:rsidP="005C2C54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61562F" w:rsidRPr="005C2C54" w:rsidRDefault="005809D5" w:rsidP="006156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  <w:r w:rsidRPr="00510EF1">
              <w:rPr>
                <w:rFonts w:cs="Arial"/>
                <w:color w:val="000000"/>
                <w:sz w:val="20"/>
                <w:szCs w:val="20"/>
                <w:lang w:eastAsia="en-GB"/>
              </w:rPr>
              <w:t>P</w:t>
            </w:r>
            <w:r w:rsidR="0061562F" w:rsidRPr="00510EF1">
              <w:rPr>
                <w:rFonts w:cs="Arial"/>
                <w:color w:val="000000"/>
                <w:sz w:val="20"/>
                <w:szCs w:val="20"/>
                <w:lang w:eastAsia="en-GB"/>
              </w:rPr>
              <w:t>rofessional learning</w:t>
            </w:r>
            <w:r w:rsidR="00185526" w:rsidRPr="00510EF1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for playroom staff</w:t>
            </w:r>
            <w:r w:rsidR="0061562F" w:rsidRPr="00510EF1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85526" w:rsidRPr="00510EF1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on using </w:t>
            </w:r>
            <w:r w:rsidR="0061562F" w:rsidRPr="00510EF1">
              <w:rPr>
                <w:rFonts w:cs="Arial"/>
                <w:color w:val="000000"/>
                <w:sz w:val="20"/>
                <w:szCs w:val="20"/>
                <w:lang w:eastAsia="en-GB"/>
              </w:rPr>
              <w:t>Schema to extend children’s learning.</w:t>
            </w:r>
          </w:p>
          <w:p w:rsidR="005C2C54" w:rsidRPr="00510EF1" w:rsidRDefault="005C2C54" w:rsidP="005C2C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:rsidR="0061562F" w:rsidRDefault="00185526" w:rsidP="0061562F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szCs w:val="20"/>
              </w:rPr>
            </w:pPr>
            <w:r w:rsidRPr="00510EF1">
              <w:rPr>
                <w:rFonts w:cs="Arial"/>
                <w:sz w:val="20"/>
                <w:szCs w:val="20"/>
              </w:rPr>
              <w:t xml:space="preserve">Review collegiate calendar </w:t>
            </w:r>
            <w:r w:rsidR="0061562F" w:rsidRPr="00510EF1">
              <w:rPr>
                <w:rFonts w:cs="Arial"/>
                <w:sz w:val="20"/>
                <w:szCs w:val="20"/>
              </w:rPr>
              <w:t xml:space="preserve">to ensure there is an appropriate balance of time for professional learning, planning for improvements and time to discuss individual children’s progress. </w:t>
            </w:r>
          </w:p>
          <w:p w:rsidR="005C2C54" w:rsidRPr="00510EF1" w:rsidRDefault="005C2C54" w:rsidP="005C2C54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61562F" w:rsidRPr="005C2C54" w:rsidRDefault="00185526" w:rsidP="006156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  <w:r w:rsidRPr="00510EF1">
              <w:rPr>
                <w:rFonts w:cs="Arial"/>
                <w:sz w:val="20"/>
                <w:szCs w:val="20"/>
              </w:rPr>
              <w:t xml:space="preserve">Staff undertaking </w:t>
            </w:r>
            <w:r w:rsidR="0061562F" w:rsidRPr="00510EF1">
              <w:rPr>
                <w:rFonts w:cs="Arial"/>
                <w:sz w:val="20"/>
                <w:szCs w:val="20"/>
              </w:rPr>
              <w:t>BA in Childhood Practice degree</w:t>
            </w:r>
            <w:r w:rsidRPr="00510EF1">
              <w:rPr>
                <w:rFonts w:cs="Arial"/>
                <w:sz w:val="20"/>
                <w:szCs w:val="20"/>
              </w:rPr>
              <w:t xml:space="preserve"> </w:t>
            </w:r>
            <w:r w:rsidR="0061562F" w:rsidRPr="00510EF1">
              <w:rPr>
                <w:rFonts w:cs="Arial"/>
                <w:sz w:val="20"/>
                <w:szCs w:val="20"/>
              </w:rPr>
              <w:t>will share their research and development work during collegiate time, to promote professional dialogue among all staff and support continuous improvement.</w:t>
            </w:r>
          </w:p>
          <w:p w:rsidR="005C2C54" w:rsidRPr="00510EF1" w:rsidRDefault="005C2C54" w:rsidP="005C2C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</w:p>
          <w:p w:rsidR="00FF51BE" w:rsidRPr="008B1028" w:rsidRDefault="00185526" w:rsidP="001855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10EF1">
              <w:rPr>
                <w:rFonts w:cs="Arial"/>
                <w:sz w:val="20"/>
                <w:szCs w:val="20"/>
              </w:rPr>
              <w:t>Continue</w:t>
            </w:r>
            <w:r w:rsidR="0061562F" w:rsidRPr="00510EF1">
              <w:rPr>
                <w:rFonts w:cs="Arial"/>
                <w:sz w:val="20"/>
                <w:szCs w:val="20"/>
              </w:rPr>
              <w:t xml:space="preserve"> to participate in professional learning</w:t>
            </w:r>
            <w:r w:rsidRPr="00510EF1">
              <w:rPr>
                <w:rFonts w:cs="Arial"/>
                <w:sz w:val="20"/>
                <w:szCs w:val="20"/>
              </w:rPr>
              <w:t>, including HT Induction</w:t>
            </w:r>
            <w:r w:rsidR="00B86AFE">
              <w:rPr>
                <w:rFonts w:cs="Arial"/>
                <w:sz w:val="20"/>
                <w:szCs w:val="20"/>
              </w:rPr>
              <w:t xml:space="preserve"> and Froebel Network</w:t>
            </w:r>
            <w:r w:rsidRPr="00510EF1">
              <w:rPr>
                <w:rFonts w:cs="Arial"/>
                <w:sz w:val="20"/>
                <w:szCs w:val="20"/>
              </w:rPr>
              <w:t>. S</w:t>
            </w:r>
            <w:r w:rsidR="0061562F" w:rsidRPr="00510EF1">
              <w:rPr>
                <w:rFonts w:cs="Arial"/>
                <w:sz w:val="20"/>
                <w:szCs w:val="20"/>
              </w:rPr>
              <w:t xml:space="preserve">hare </w:t>
            </w:r>
            <w:r w:rsidR="00EC0C43" w:rsidRPr="00510EF1">
              <w:rPr>
                <w:rFonts w:cs="Arial"/>
                <w:sz w:val="20"/>
                <w:szCs w:val="20"/>
              </w:rPr>
              <w:t>relevant informa</w:t>
            </w:r>
            <w:r w:rsidRPr="00510EF1">
              <w:rPr>
                <w:rFonts w:cs="Arial"/>
                <w:sz w:val="20"/>
                <w:szCs w:val="20"/>
              </w:rPr>
              <w:t>tion</w:t>
            </w:r>
            <w:r w:rsidR="004D70DE">
              <w:rPr>
                <w:rFonts w:cs="Arial"/>
                <w:sz w:val="20"/>
                <w:szCs w:val="20"/>
              </w:rPr>
              <w:t xml:space="preserve"> with </w:t>
            </w:r>
            <w:r w:rsidR="008B1028">
              <w:rPr>
                <w:rFonts w:cs="Arial"/>
                <w:sz w:val="20"/>
                <w:szCs w:val="20"/>
              </w:rPr>
              <w:t>staff</w:t>
            </w:r>
            <w:r w:rsidR="0061562F" w:rsidRPr="00510EF1">
              <w:rPr>
                <w:rFonts w:cs="Arial"/>
                <w:sz w:val="20"/>
                <w:szCs w:val="20"/>
              </w:rPr>
              <w:t xml:space="preserve"> to develop leadership at all levels.</w:t>
            </w:r>
            <w:r w:rsidR="0061562F" w:rsidRPr="00510E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1028" w:rsidRDefault="008B1028" w:rsidP="008B1028">
            <w:pPr>
              <w:pStyle w:val="ListParagraph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</w:p>
          <w:p w:rsidR="008B1028" w:rsidRPr="008B1028" w:rsidRDefault="008B1028" w:rsidP="001855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Participate in Local Authority Strategy Group to build staff confidence and increase children and parents’ skills in numeracy and mathematics. </w:t>
            </w:r>
          </w:p>
          <w:p w:rsidR="008B1028" w:rsidRPr="00510EF1" w:rsidRDefault="008B1028" w:rsidP="008B10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5809D5" w:rsidRDefault="0061562F" w:rsidP="0061562F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Playroom</w:t>
            </w:r>
            <w:r w:rsidR="00185526" w:rsidRPr="00510EF1">
              <w:rPr>
                <w:sz w:val="20"/>
                <w:szCs w:val="20"/>
              </w:rPr>
              <w:t>/P1</w:t>
            </w:r>
            <w:r w:rsidRPr="00510EF1">
              <w:rPr>
                <w:sz w:val="20"/>
                <w:szCs w:val="20"/>
              </w:rPr>
              <w:t xml:space="preserve"> staff</w:t>
            </w:r>
          </w:p>
          <w:p w:rsidR="005C2C54" w:rsidRPr="00510EF1" w:rsidRDefault="005C2C54" w:rsidP="0061562F">
            <w:pPr>
              <w:rPr>
                <w:sz w:val="20"/>
                <w:szCs w:val="20"/>
              </w:rPr>
            </w:pPr>
          </w:p>
          <w:p w:rsidR="00185526" w:rsidRPr="00510EF1" w:rsidRDefault="00185526" w:rsidP="0061562F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K Bolton</w:t>
            </w:r>
          </w:p>
          <w:p w:rsidR="00185526" w:rsidRPr="00510EF1" w:rsidRDefault="00185526" w:rsidP="0061562F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K Shepherd</w:t>
            </w:r>
          </w:p>
          <w:p w:rsidR="00185526" w:rsidRDefault="00185526" w:rsidP="00185526">
            <w:pPr>
              <w:rPr>
                <w:sz w:val="20"/>
                <w:szCs w:val="20"/>
              </w:rPr>
            </w:pPr>
          </w:p>
          <w:p w:rsidR="005C2C54" w:rsidRPr="00510EF1" w:rsidRDefault="005C2C54" w:rsidP="00185526">
            <w:pPr>
              <w:rPr>
                <w:sz w:val="20"/>
                <w:szCs w:val="20"/>
              </w:rPr>
            </w:pPr>
          </w:p>
          <w:p w:rsidR="00185526" w:rsidRPr="00510EF1" w:rsidRDefault="00185526" w:rsidP="00185526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K Shepherd</w:t>
            </w:r>
          </w:p>
          <w:p w:rsidR="00185526" w:rsidRPr="00510EF1" w:rsidRDefault="00185526" w:rsidP="00185526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K Bolton</w:t>
            </w:r>
          </w:p>
          <w:p w:rsidR="00185526" w:rsidRDefault="00185526" w:rsidP="00185526">
            <w:pPr>
              <w:rPr>
                <w:sz w:val="20"/>
                <w:szCs w:val="20"/>
              </w:rPr>
            </w:pPr>
          </w:p>
          <w:p w:rsidR="005C2C54" w:rsidRPr="00510EF1" w:rsidRDefault="005C2C54" w:rsidP="00185526">
            <w:pPr>
              <w:rPr>
                <w:sz w:val="20"/>
                <w:szCs w:val="20"/>
              </w:rPr>
            </w:pPr>
          </w:p>
          <w:p w:rsidR="00185526" w:rsidRPr="00510EF1" w:rsidRDefault="00185526" w:rsidP="00185526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L Dunnet</w:t>
            </w:r>
          </w:p>
          <w:p w:rsidR="00185526" w:rsidRPr="00510EF1" w:rsidRDefault="00185526" w:rsidP="00185526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A Ross</w:t>
            </w:r>
          </w:p>
          <w:p w:rsidR="00185526" w:rsidRPr="00510EF1" w:rsidRDefault="00185526" w:rsidP="00185526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G Cooke</w:t>
            </w:r>
          </w:p>
          <w:p w:rsidR="00185526" w:rsidRPr="00510EF1" w:rsidRDefault="00185526" w:rsidP="00185526">
            <w:pPr>
              <w:rPr>
                <w:sz w:val="20"/>
                <w:szCs w:val="20"/>
              </w:rPr>
            </w:pPr>
          </w:p>
          <w:p w:rsidR="00FA188B" w:rsidRPr="00510EF1" w:rsidRDefault="00FA188B" w:rsidP="00185526">
            <w:pPr>
              <w:rPr>
                <w:sz w:val="20"/>
                <w:szCs w:val="20"/>
              </w:rPr>
            </w:pPr>
          </w:p>
          <w:p w:rsidR="00185526" w:rsidRPr="00510EF1" w:rsidRDefault="00185526" w:rsidP="00185526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K Shepherd</w:t>
            </w:r>
          </w:p>
          <w:p w:rsidR="00185526" w:rsidRPr="00510EF1" w:rsidRDefault="00185526" w:rsidP="00185526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J Dougal</w:t>
            </w:r>
          </w:p>
          <w:p w:rsidR="00185526" w:rsidRDefault="00185526" w:rsidP="00185526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E Brown</w:t>
            </w:r>
          </w:p>
          <w:p w:rsidR="008B1028" w:rsidRDefault="008B1028" w:rsidP="00185526">
            <w:pPr>
              <w:rPr>
                <w:sz w:val="20"/>
                <w:szCs w:val="20"/>
              </w:rPr>
            </w:pPr>
          </w:p>
          <w:p w:rsidR="008B1028" w:rsidRDefault="008B1028" w:rsidP="00185526">
            <w:pPr>
              <w:rPr>
                <w:sz w:val="20"/>
                <w:szCs w:val="20"/>
              </w:rPr>
            </w:pPr>
          </w:p>
          <w:p w:rsidR="008B1028" w:rsidRPr="00510EF1" w:rsidRDefault="008B1028" w:rsidP="00185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Shepherd</w:t>
            </w:r>
          </w:p>
        </w:tc>
        <w:tc>
          <w:tcPr>
            <w:tcW w:w="1134" w:type="dxa"/>
          </w:tcPr>
          <w:p w:rsidR="002B7CF3" w:rsidRPr="00510EF1" w:rsidRDefault="00E0140E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 xml:space="preserve">Term 1 </w:t>
            </w:r>
          </w:p>
          <w:p w:rsidR="00704B9A" w:rsidRDefault="00704B9A">
            <w:pPr>
              <w:rPr>
                <w:sz w:val="20"/>
                <w:szCs w:val="20"/>
              </w:rPr>
            </w:pPr>
          </w:p>
          <w:p w:rsidR="005C2C54" w:rsidRPr="00510EF1" w:rsidRDefault="005C2C54">
            <w:pPr>
              <w:rPr>
                <w:sz w:val="20"/>
                <w:szCs w:val="20"/>
              </w:rPr>
            </w:pPr>
          </w:p>
          <w:p w:rsidR="00704B9A" w:rsidRPr="00510EF1" w:rsidRDefault="00704B9A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Terms 1 + 2</w:t>
            </w:r>
          </w:p>
          <w:p w:rsidR="00FA188B" w:rsidRPr="00510EF1" w:rsidRDefault="00FA188B">
            <w:pPr>
              <w:rPr>
                <w:sz w:val="20"/>
                <w:szCs w:val="20"/>
              </w:rPr>
            </w:pPr>
          </w:p>
          <w:p w:rsidR="005C2C54" w:rsidRDefault="005C2C54">
            <w:pPr>
              <w:rPr>
                <w:sz w:val="20"/>
                <w:szCs w:val="20"/>
              </w:rPr>
            </w:pPr>
          </w:p>
          <w:p w:rsidR="00FA188B" w:rsidRPr="00510EF1" w:rsidRDefault="00C65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 </w:t>
            </w:r>
            <w:r w:rsidR="00FA188B" w:rsidRPr="00510EF1">
              <w:rPr>
                <w:sz w:val="20"/>
                <w:szCs w:val="20"/>
              </w:rPr>
              <w:t>17</w:t>
            </w:r>
          </w:p>
          <w:p w:rsidR="00FA188B" w:rsidRPr="00510EF1" w:rsidRDefault="00FA188B">
            <w:pPr>
              <w:rPr>
                <w:sz w:val="20"/>
                <w:szCs w:val="20"/>
              </w:rPr>
            </w:pPr>
          </w:p>
          <w:p w:rsidR="00FA188B" w:rsidRDefault="00FA188B">
            <w:pPr>
              <w:rPr>
                <w:sz w:val="20"/>
                <w:szCs w:val="20"/>
              </w:rPr>
            </w:pPr>
          </w:p>
          <w:p w:rsidR="005C2C54" w:rsidRDefault="005C2C54">
            <w:pPr>
              <w:rPr>
                <w:sz w:val="20"/>
                <w:szCs w:val="20"/>
              </w:rPr>
            </w:pPr>
          </w:p>
          <w:p w:rsidR="005C2C54" w:rsidRPr="00510EF1" w:rsidRDefault="005C2C54">
            <w:pPr>
              <w:rPr>
                <w:sz w:val="20"/>
                <w:szCs w:val="20"/>
              </w:rPr>
            </w:pPr>
          </w:p>
          <w:p w:rsidR="00704B9A" w:rsidRPr="00510EF1" w:rsidRDefault="00704B9A" w:rsidP="00FA188B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Term</w:t>
            </w:r>
            <w:r w:rsidR="00FA188B" w:rsidRPr="00510EF1">
              <w:rPr>
                <w:sz w:val="20"/>
                <w:szCs w:val="20"/>
              </w:rPr>
              <w:t>s            1-</w:t>
            </w:r>
            <w:r w:rsidRPr="00510EF1">
              <w:rPr>
                <w:sz w:val="20"/>
                <w:szCs w:val="20"/>
              </w:rPr>
              <w:t xml:space="preserve"> 4 </w:t>
            </w:r>
          </w:p>
          <w:p w:rsidR="00FA188B" w:rsidRPr="00510EF1" w:rsidRDefault="00FA188B" w:rsidP="00FA188B">
            <w:pPr>
              <w:rPr>
                <w:sz w:val="20"/>
                <w:szCs w:val="20"/>
              </w:rPr>
            </w:pPr>
          </w:p>
          <w:p w:rsidR="00FA188B" w:rsidRPr="00510EF1" w:rsidRDefault="00FA188B" w:rsidP="00FA188B">
            <w:pPr>
              <w:rPr>
                <w:sz w:val="20"/>
                <w:szCs w:val="20"/>
              </w:rPr>
            </w:pPr>
          </w:p>
          <w:p w:rsidR="00FA188B" w:rsidRDefault="00FA188B" w:rsidP="00FA188B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Terms            1- 4</w:t>
            </w:r>
          </w:p>
          <w:p w:rsidR="008B1028" w:rsidRDefault="008B1028" w:rsidP="00FA188B">
            <w:pPr>
              <w:rPr>
                <w:sz w:val="20"/>
                <w:szCs w:val="20"/>
              </w:rPr>
            </w:pPr>
          </w:p>
          <w:p w:rsidR="008B1028" w:rsidRDefault="008B1028" w:rsidP="00FA188B">
            <w:pPr>
              <w:rPr>
                <w:sz w:val="20"/>
                <w:szCs w:val="20"/>
              </w:rPr>
            </w:pPr>
          </w:p>
          <w:p w:rsidR="008B1028" w:rsidRDefault="008B1028" w:rsidP="00FA188B">
            <w:pPr>
              <w:rPr>
                <w:sz w:val="20"/>
                <w:szCs w:val="20"/>
              </w:rPr>
            </w:pPr>
          </w:p>
          <w:p w:rsidR="008B1028" w:rsidRPr="00510EF1" w:rsidRDefault="008B1028" w:rsidP="00FA188B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Terms            1- 4</w:t>
            </w:r>
          </w:p>
        </w:tc>
        <w:tc>
          <w:tcPr>
            <w:tcW w:w="1843" w:type="dxa"/>
          </w:tcPr>
          <w:p w:rsidR="005651FF" w:rsidRPr="00510EF1" w:rsidRDefault="005809D5" w:rsidP="005809D5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Cover provided by Senior Leadership Team for staff visits.</w:t>
            </w:r>
          </w:p>
          <w:p w:rsidR="005809D5" w:rsidRDefault="005809D5" w:rsidP="005809D5">
            <w:pPr>
              <w:rPr>
                <w:sz w:val="20"/>
                <w:szCs w:val="20"/>
              </w:rPr>
            </w:pPr>
          </w:p>
          <w:p w:rsidR="005C2C54" w:rsidRDefault="005C2C54" w:rsidP="0058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Scotland website</w:t>
            </w:r>
          </w:p>
          <w:p w:rsidR="005C2C54" w:rsidRDefault="005C2C54" w:rsidP="0058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Schema book</w:t>
            </w:r>
          </w:p>
          <w:p w:rsidR="005C2C54" w:rsidRDefault="003F60C4" w:rsidP="0058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Leader</w:t>
            </w:r>
          </w:p>
          <w:p w:rsidR="003F60C4" w:rsidRDefault="003F60C4" w:rsidP="005809D5">
            <w:pPr>
              <w:rPr>
                <w:sz w:val="20"/>
                <w:szCs w:val="20"/>
              </w:rPr>
            </w:pPr>
          </w:p>
          <w:p w:rsidR="005C2C54" w:rsidRDefault="005C2C54" w:rsidP="0058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33B">
              <w:rPr>
                <w:sz w:val="20"/>
                <w:szCs w:val="20"/>
              </w:rPr>
              <w:t xml:space="preserve">.5 </w:t>
            </w:r>
            <w:r>
              <w:rPr>
                <w:sz w:val="20"/>
                <w:szCs w:val="20"/>
              </w:rPr>
              <w:t>hr</w:t>
            </w:r>
            <w:r w:rsidR="00CB133B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per </w:t>
            </w:r>
            <w:r w:rsidR="00204D63">
              <w:rPr>
                <w:sz w:val="20"/>
                <w:szCs w:val="20"/>
              </w:rPr>
              <w:t xml:space="preserve">term during </w:t>
            </w:r>
            <w:r>
              <w:rPr>
                <w:sz w:val="20"/>
                <w:szCs w:val="20"/>
              </w:rPr>
              <w:t xml:space="preserve"> staff </w:t>
            </w:r>
            <w:r w:rsidR="00B97D16">
              <w:rPr>
                <w:sz w:val="20"/>
                <w:szCs w:val="20"/>
              </w:rPr>
              <w:t>meetings</w:t>
            </w:r>
          </w:p>
          <w:p w:rsidR="005C2C54" w:rsidRDefault="005C2C54" w:rsidP="005809D5">
            <w:pPr>
              <w:rPr>
                <w:sz w:val="20"/>
                <w:szCs w:val="20"/>
              </w:rPr>
            </w:pPr>
          </w:p>
          <w:p w:rsidR="00240C9E" w:rsidRDefault="00240C9E" w:rsidP="005809D5">
            <w:pPr>
              <w:rPr>
                <w:sz w:val="20"/>
                <w:szCs w:val="20"/>
              </w:rPr>
            </w:pPr>
          </w:p>
          <w:p w:rsidR="00240C9E" w:rsidRDefault="00240C9E" w:rsidP="005809D5">
            <w:pPr>
              <w:rPr>
                <w:sz w:val="20"/>
                <w:szCs w:val="20"/>
              </w:rPr>
            </w:pPr>
          </w:p>
          <w:p w:rsidR="005C2C54" w:rsidRDefault="005C2C54" w:rsidP="0058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Teacher Induction programme</w:t>
            </w:r>
            <w:r w:rsidR="00973B94">
              <w:rPr>
                <w:sz w:val="20"/>
                <w:szCs w:val="20"/>
              </w:rPr>
              <w:t>/</w:t>
            </w:r>
          </w:p>
          <w:p w:rsidR="005C2C54" w:rsidRDefault="005C2C54" w:rsidP="0058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Insider learning/ CPD Manager</w:t>
            </w:r>
          </w:p>
          <w:p w:rsidR="008B1028" w:rsidRDefault="008B1028" w:rsidP="005809D5">
            <w:pPr>
              <w:rPr>
                <w:sz w:val="20"/>
                <w:szCs w:val="20"/>
              </w:rPr>
            </w:pPr>
          </w:p>
          <w:p w:rsidR="008B1028" w:rsidRPr="00510EF1" w:rsidRDefault="008B1028" w:rsidP="0058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to attend Strategy Group </w:t>
            </w:r>
            <w:proofErr w:type="gramStart"/>
            <w:r>
              <w:rPr>
                <w:sz w:val="20"/>
                <w:szCs w:val="20"/>
              </w:rPr>
              <w:t>meetings  4</w:t>
            </w:r>
            <w:proofErr w:type="gramEnd"/>
            <w:r>
              <w:rPr>
                <w:sz w:val="20"/>
                <w:szCs w:val="20"/>
              </w:rPr>
              <w:t xml:space="preserve"> hrs. </w:t>
            </w:r>
            <w:proofErr w:type="gramStart"/>
            <w:r>
              <w:rPr>
                <w:sz w:val="20"/>
                <w:szCs w:val="20"/>
              </w:rPr>
              <w:t>per</w:t>
            </w:r>
            <w:proofErr w:type="gramEnd"/>
            <w:r>
              <w:rPr>
                <w:sz w:val="20"/>
                <w:szCs w:val="20"/>
              </w:rPr>
              <w:t xml:space="preserve"> term. </w:t>
            </w:r>
          </w:p>
          <w:p w:rsidR="00AC283A" w:rsidRPr="00510EF1" w:rsidRDefault="00AC283A" w:rsidP="00AC283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:rsidR="002B7CF3" w:rsidRPr="00510EF1" w:rsidRDefault="005809D5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Minutes of staff meetings</w:t>
            </w:r>
          </w:p>
          <w:p w:rsidR="005809D5" w:rsidRPr="00510EF1" w:rsidRDefault="005809D5">
            <w:pPr>
              <w:rPr>
                <w:sz w:val="20"/>
                <w:szCs w:val="20"/>
              </w:rPr>
            </w:pPr>
          </w:p>
          <w:p w:rsidR="005809D5" w:rsidRPr="00510EF1" w:rsidRDefault="005809D5">
            <w:pPr>
              <w:rPr>
                <w:sz w:val="20"/>
                <w:szCs w:val="20"/>
              </w:rPr>
            </w:pPr>
            <w:r w:rsidRPr="00510EF1">
              <w:rPr>
                <w:sz w:val="20"/>
                <w:szCs w:val="20"/>
              </w:rPr>
              <w:t>Children’s Learning Journey Folders</w:t>
            </w:r>
          </w:p>
        </w:tc>
      </w:tr>
    </w:tbl>
    <w:p w:rsidR="00B60E8D" w:rsidRPr="009D344D" w:rsidRDefault="00B60E8D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1"/>
        <w:gridCol w:w="6989"/>
      </w:tblGrid>
      <w:tr w:rsidR="003B4CF2" w:rsidTr="000B49AA">
        <w:tc>
          <w:tcPr>
            <w:tcW w:w="14174" w:type="dxa"/>
            <w:gridSpan w:val="2"/>
            <w:shd w:val="clear" w:color="auto" w:fill="B6DDE8" w:themeFill="accent5" w:themeFillTint="66"/>
          </w:tcPr>
          <w:p w:rsidR="003B4CF2" w:rsidRPr="00E45F21" w:rsidRDefault="00EE2262" w:rsidP="006156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Improvement </w:t>
            </w:r>
            <w:r w:rsidR="003B4CF2" w:rsidRPr="00E45F21">
              <w:rPr>
                <w:rFonts w:ascii="Arial" w:hAnsi="Arial" w:cs="Arial"/>
                <w:b/>
                <w:sz w:val="24"/>
                <w:szCs w:val="24"/>
              </w:rPr>
              <w:t>Priority</w:t>
            </w:r>
            <w:r w:rsidR="003448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0E8D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3448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562F">
              <w:rPr>
                <w:sz w:val="32"/>
                <w:szCs w:val="32"/>
              </w:rPr>
              <w:t>Learning Provision – Partners in Learning</w:t>
            </w:r>
          </w:p>
        </w:tc>
      </w:tr>
      <w:tr w:rsidR="003B4CF2" w:rsidTr="000B49AA">
        <w:tc>
          <w:tcPr>
            <w:tcW w:w="7087" w:type="dxa"/>
            <w:shd w:val="clear" w:color="auto" w:fill="DAEEF3" w:themeFill="accent5" w:themeFillTint="33"/>
          </w:tcPr>
          <w:p w:rsidR="003B4CF2" w:rsidRPr="00E45F21" w:rsidRDefault="003B4CF2" w:rsidP="000B49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NIF Priority</w:t>
            </w:r>
            <w:r w:rsidR="001E455C">
              <w:rPr>
                <w:rFonts w:ascii="Arial" w:hAnsi="Arial" w:cs="Arial"/>
                <w:b/>
                <w:sz w:val="24"/>
                <w:szCs w:val="24"/>
              </w:rPr>
              <w:t xml:space="preserve">  1</w:t>
            </w:r>
            <w:r w:rsidR="000C3EA5">
              <w:rPr>
                <w:rFonts w:ascii="Arial" w:hAnsi="Arial" w:cs="Arial"/>
                <w:b/>
                <w:sz w:val="24"/>
                <w:szCs w:val="24"/>
              </w:rPr>
              <w:t>, 2, 3, 4</w:t>
            </w:r>
          </w:p>
        </w:tc>
        <w:tc>
          <w:tcPr>
            <w:tcW w:w="7087" w:type="dxa"/>
            <w:shd w:val="clear" w:color="auto" w:fill="DAEEF3" w:themeFill="accent5" w:themeFillTint="33"/>
          </w:tcPr>
          <w:p w:rsidR="003B4CF2" w:rsidRPr="00E45F21" w:rsidRDefault="003B4CF2" w:rsidP="001103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QIs</w:t>
            </w:r>
            <w:r w:rsidR="001E45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5F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175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103D3">
              <w:rPr>
                <w:rFonts w:ascii="Arial" w:hAnsi="Arial" w:cs="Arial"/>
                <w:b/>
                <w:sz w:val="24"/>
                <w:szCs w:val="24"/>
              </w:rPr>
              <w:t xml:space="preserve">2.7   </w:t>
            </w:r>
            <w:r w:rsidR="00251758">
              <w:rPr>
                <w:rFonts w:ascii="Arial" w:hAnsi="Arial" w:cs="Arial"/>
                <w:b/>
                <w:sz w:val="24"/>
                <w:szCs w:val="24"/>
              </w:rPr>
              <w:t>2.2    2.5</w:t>
            </w:r>
            <w:r w:rsidR="001103D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51758">
              <w:rPr>
                <w:rFonts w:ascii="Arial" w:hAnsi="Arial" w:cs="Arial"/>
                <w:b/>
                <w:sz w:val="24"/>
                <w:szCs w:val="24"/>
              </w:rPr>
              <w:t>3.2   3.3</w:t>
            </w:r>
          </w:p>
        </w:tc>
      </w:tr>
      <w:tr w:rsidR="003B4CF2" w:rsidTr="000B49AA">
        <w:tc>
          <w:tcPr>
            <w:tcW w:w="7087" w:type="dxa"/>
          </w:tcPr>
          <w:p w:rsidR="00444D3C" w:rsidRDefault="003B4CF2" w:rsidP="000B49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NIF Driver</w:t>
            </w:r>
            <w:r w:rsidR="001E455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444D3C" w:rsidRDefault="00444D3C" w:rsidP="000B49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CF2" w:rsidRDefault="00316FAF" w:rsidP="000B49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Parental Engagement</w:t>
            </w:r>
          </w:p>
          <w:p w:rsidR="002A1BEE" w:rsidRDefault="002A1BEE" w:rsidP="000B49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Assessment of Children’s Progress</w:t>
            </w:r>
          </w:p>
          <w:p w:rsidR="002A1BEE" w:rsidRPr="00E45F21" w:rsidRDefault="002A1BEE" w:rsidP="000B49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Performance Information</w:t>
            </w:r>
          </w:p>
        </w:tc>
        <w:tc>
          <w:tcPr>
            <w:tcW w:w="7087" w:type="dxa"/>
          </w:tcPr>
          <w:p w:rsidR="00B76B01" w:rsidRPr="0010167F" w:rsidRDefault="003B4CF2" w:rsidP="000B49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LIP – Expected Outcome/Impact</w:t>
            </w:r>
          </w:p>
          <w:p w:rsidR="00B77EC0" w:rsidRPr="00B76B01" w:rsidRDefault="00B77EC0" w:rsidP="000B4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B01">
              <w:rPr>
                <w:rFonts w:ascii="Arial" w:hAnsi="Arial" w:cs="Arial"/>
                <w:b/>
                <w:sz w:val="20"/>
                <w:szCs w:val="20"/>
              </w:rPr>
              <w:t>Improved reading, writing and mathematics throughout the years of Broad General Education.</w:t>
            </w:r>
          </w:p>
          <w:p w:rsidR="007A0A66" w:rsidRPr="00B76B01" w:rsidRDefault="00E2782D" w:rsidP="007A0A66">
            <w:pPr>
              <w:pStyle w:val="Default"/>
              <w:rPr>
                <w:b/>
                <w:sz w:val="20"/>
                <w:szCs w:val="20"/>
              </w:rPr>
            </w:pPr>
            <w:r w:rsidRPr="00B76B01">
              <w:rPr>
                <w:b/>
                <w:sz w:val="20"/>
                <w:szCs w:val="20"/>
              </w:rPr>
              <w:t xml:space="preserve">Higher levels of parental engagement in their children’s learning and in the life of the school </w:t>
            </w:r>
          </w:p>
          <w:p w:rsidR="007A0A66" w:rsidRPr="007A0A66" w:rsidRDefault="009A3295" w:rsidP="007A0A66">
            <w:pPr>
              <w:pStyle w:val="Default"/>
              <w:rPr>
                <w:sz w:val="20"/>
                <w:szCs w:val="20"/>
              </w:rPr>
            </w:pPr>
            <w:r w:rsidRPr="00B76B01">
              <w:rPr>
                <w:b/>
                <w:sz w:val="20"/>
                <w:szCs w:val="20"/>
              </w:rPr>
              <w:t>A curriculum which enables all children, young people and adults to be successful, confident, responsible and effective in school, their work, their community and internationally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3B4CF2" w:rsidRPr="00B60E8D" w:rsidRDefault="003B4CF2" w:rsidP="003B4CF2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4333"/>
        <w:gridCol w:w="1406"/>
        <w:gridCol w:w="1255"/>
        <w:gridCol w:w="2325"/>
        <w:gridCol w:w="2324"/>
      </w:tblGrid>
      <w:tr w:rsidR="003B4CF2" w:rsidTr="001C5D69">
        <w:tc>
          <w:tcPr>
            <w:tcW w:w="2362" w:type="dxa"/>
            <w:shd w:val="clear" w:color="auto" w:fill="FF0000"/>
          </w:tcPr>
          <w:p w:rsidR="003B4CF2" w:rsidRDefault="003B4CF2" w:rsidP="000B49AA">
            <w:r>
              <w:t>Impact and Outcomes</w:t>
            </w:r>
          </w:p>
        </w:tc>
        <w:tc>
          <w:tcPr>
            <w:tcW w:w="4409" w:type="dxa"/>
            <w:shd w:val="clear" w:color="auto" w:fill="92CDDC" w:themeFill="accent5" w:themeFillTint="99"/>
          </w:tcPr>
          <w:p w:rsidR="003B4CF2" w:rsidRDefault="003B4CF2" w:rsidP="000B49AA">
            <w:r>
              <w:t>Action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3B4CF2" w:rsidRDefault="003B4CF2" w:rsidP="000B49AA">
            <w:r>
              <w:t>Personnel</w:t>
            </w:r>
          </w:p>
        </w:tc>
        <w:tc>
          <w:tcPr>
            <w:tcW w:w="1260" w:type="dxa"/>
            <w:shd w:val="clear" w:color="auto" w:fill="92CDDC" w:themeFill="accent5" w:themeFillTint="99"/>
          </w:tcPr>
          <w:p w:rsidR="003B4CF2" w:rsidRDefault="003B4CF2" w:rsidP="000B49AA">
            <w:r>
              <w:t>Timescale</w:t>
            </w:r>
          </w:p>
        </w:tc>
        <w:tc>
          <w:tcPr>
            <w:tcW w:w="2363" w:type="dxa"/>
            <w:shd w:val="clear" w:color="auto" w:fill="92CDDC" w:themeFill="accent5" w:themeFillTint="99"/>
          </w:tcPr>
          <w:p w:rsidR="003B4CF2" w:rsidRDefault="003B4CF2" w:rsidP="000B49AA">
            <w:r>
              <w:t>Resources</w:t>
            </w:r>
          </w:p>
        </w:tc>
        <w:tc>
          <w:tcPr>
            <w:tcW w:w="2363" w:type="dxa"/>
            <w:shd w:val="clear" w:color="auto" w:fill="92CDDC" w:themeFill="accent5" w:themeFillTint="99"/>
          </w:tcPr>
          <w:p w:rsidR="003B4CF2" w:rsidRDefault="003B4CF2" w:rsidP="000B49AA">
            <w:r>
              <w:t>Monitoring and Evaluation</w:t>
            </w:r>
          </w:p>
        </w:tc>
      </w:tr>
      <w:tr w:rsidR="003B4CF2" w:rsidTr="001C5D69">
        <w:tc>
          <w:tcPr>
            <w:tcW w:w="2362" w:type="dxa"/>
          </w:tcPr>
          <w:p w:rsidR="00316FAF" w:rsidRDefault="001103D3" w:rsidP="00316FAF">
            <w:pPr>
              <w:rPr>
                <w:sz w:val="20"/>
                <w:szCs w:val="20"/>
              </w:rPr>
            </w:pPr>
            <w:r w:rsidRPr="001103D3">
              <w:rPr>
                <w:sz w:val="20"/>
                <w:szCs w:val="20"/>
              </w:rPr>
              <w:t>Sharing of skills, knowledge and experience between partners improves outcomes for children</w:t>
            </w:r>
            <w:r>
              <w:rPr>
                <w:sz w:val="20"/>
                <w:szCs w:val="20"/>
              </w:rPr>
              <w:t>.</w:t>
            </w:r>
            <w:r w:rsidRPr="00344D01">
              <w:rPr>
                <w:sz w:val="20"/>
                <w:szCs w:val="20"/>
              </w:rPr>
              <w:t xml:space="preserve"> </w:t>
            </w:r>
            <w:r w:rsidR="00316FAF" w:rsidRPr="00344D01">
              <w:rPr>
                <w:sz w:val="20"/>
                <w:szCs w:val="20"/>
              </w:rPr>
              <w:t xml:space="preserve">Children build their knowledge, skills and attributes and maintain an appropriate pace of progress in all curricular areas. </w:t>
            </w:r>
          </w:p>
          <w:p w:rsidR="00A14CC4" w:rsidRPr="00637044" w:rsidRDefault="00A14CC4" w:rsidP="00A14CC4">
            <w:pPr>
              <w:pStyle w:val="Default"/>
              <w:rPr>
                <w:rFonts w:asciiTheme="minorHAnsi" w:hAnsiTheme="minorHAnsi"/>
                <w:color w:val="auto"/>
                <w:sz w:val="10"/>
                <w:szCs w:val="10"/>
              </w:rPr>
            </w:pPr>
          </w:p>
          <w:p w:rsidR="00A14CC4" w:rsidRDefault="00A14CC4" w:rsidP="00A14C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37044">
              <w:rPr>
                <w:rFonts w:asciiTheme="minorHAnsi" w:hAnsiTheme="minorHAnsi"/>
                <w:sz w:val="20"/>
                <w:szCs w:val="20"/>
              </w:rPr>
              <w:t>The curriculum is current and relevant to children. It is informed by shared values and beliefs a</w:t>
            </w:r>
            <w:r w:rsidR="00637044">
              <w:rPr>
                <w:rFonts w:asciiTheme="minorHAnsi" w:hAnsiTheme="minorHAnsi"/>
                <w:sz w:val="20"/>
                <w:szCs w:val="20"/>
              </w:rPr>
              <w:t xml:space="preserve">bout how young children learn. </w:t>
            </w:r>
          </w:p>
          <w:p w:rsidR="00637044" w:rsidRPr="00637044" w:rsidRDefault="00637044" w:rsidP="00A14CC4">
            <w:pPr>
              <w:pStyle w:val="Default"/>
              <w:rPr>
                <w:rFonts w:asciiTheme="minorHAnsi" w:hAnsiTheme="minorHAnsi"/>
                <w:sz w:val="10"/>
                <w:szCs w:val="10"/>
              </w:rPr>
            </w:pPr>
          </w:p>
          <w:p w:rsidR="00637044" w:rsidRDefault="00A14CC4" w:rsidP="0063704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37044">
              <w:rPr>
                <w:rFonts w:asciiTheme="minorHAnsi" w:hAnsiTheme="minorHAnsi"/>
                <w:sz w:val="20"/>
                <w:szCs w:val="20"/>
              </w:rPr>
              <w:t xml:space="preserve">Children benefit from rich and meaningful opportunities to be active </w:t>
            </w:r>
            <w:r w:rsidR="00637044" w:rsidRPr="00637044">
              <w:rPr>
                <w:rFonts w:asciiTheme="minorHAnsi" w:hAnsiTheme="minorHAnsi"/>
                <w:sz w:val="20"/>
                <w:szCs w:val="20"/>
              </w:rPr>
              <w:t xml:space="preserve">participants in the community. </w:t>
            </w:r>
          </w:p>
          <w:p w:rsidR="00637044" w:rsidRPr="00637044" w:rsidRDefault="00637044" w:rsidP="00637044">
            <w:pPr>
              <w:pStyle w:val="Default"/>
              <w:rPr>
                <w:rFonts w:asciiTheme="minorHAnsi" w:hAnsiTheme="minorHAnsi"/>
                <w:sz w:val="10"/>
                <w:szCs w:val="10"/>
              </w:rPr>
            </w:pPr>
          </w:p>
          <w:p w:rsidR="00637044" w:rsidRPr="00637044" w:rsidRDefault="00637044" w:rsidP="00670E7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37044">
              <w:rPr>
                <w:rFonts w:asciiTheme="minorHAnsi" w:hAnsiTheme="minorHAnsi"/>
                <w:sz w:val="20"/>
                <w:szCs w:val="20"/>
              </w:rPr>
              <w:t>Family learning p</w:t>
            </w:r>
            <w:r w:rsidR="00670E7A">
              <w:rPr>
                <w:rFonts w:asciiTheme="minorHAnsi" w:hAnsiTheme="minorHAnsi"/>
                <w:sz w:val="20"/>
                <w:szCs w:val="20"/>
              </w:rPr>
              <w:t>romotes equality and diversity and helps reduce barriers to learning.</w:t>
            </w:r>
          </w:p>
        </w:tc>
        <w:tc>
          <w:tcPr>
            <w:tcW w:w="4409" w:type="dxa"/>
          </w:tcPr>
          <w:p w:rsidR="0061562F" w:rsidRPr="00C50B60" w:rsidRDefault="0061562F" w:rsidP="006156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>Further develop Financial Education</w:t>
            </w:r>
            <w:r w:rsidR="009A3295">
              <w:rPr>
                <w:rFonts w:cs="Arial"/>
                <w:bCs/>
                <w:sz w:val="20"/>
                <w:szCs w:val="20"/>
                <w:lang w:val="en-US"/>
              </w:rPr>
              <w:t xml:space="preserve">. </w:t>
            </w: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C50B60">
              <w:rPr>
                <w:rFonts w:cs="Arial"/>
                <w:bCs/>
                <w:sz w:val="20"/>
                <w:szCs w:val="20"/>
                <w:lang w:val="en-US"/>
              </w:rPr>
              <w:t>Introduce savings scheme with children.</w:t>
            </w:r>
          </w:p>
          <w:p w:rsidR="00C50B60" w:rsidRPr="00E2782D" w:rsidRDefault="00C50B60" w:rsidP="00C50B60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bCs/>
                <w:i/>
                <w:lang w:val="en-US"/>
              </w:rPr>
            </w:pPr>
          </w:p>
          <w:p w:rsidR="0061562F" w:rsidRPr="00C64BDC" w:rsidRDefault="00C50B60" w:rsidP="0061562F">
            <w:pPr>
              <w:numPr>
                <w:ilvl w:val="0"/>
                <w:numId w:val="5"/>
              </w:num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  <w:szCs w:val="20"/>
              </w:rPr>
              <w:t xml:space="preserve">Continue curriculum mapping for </w:t>
            </w:r>
            <w:r w:rsidR="0061562F" w:rsidRPr="00E2782D">
              <w:rPr>
                <w:rFonts w:cs="Arial"/>
                <w:sz w:val="20"/>
                <w:szCs w:val="20"/>
              </w:rPr>
              <w:t xml:space="preserve">Social Studies </w:t>
            </w:r>
            <w:r>
              <w:rPr>
                <w:rFonts w:cs="Arial"/>
                <w:sz w:val="20"/>
                <w:szCs w:val="20"/>
              </w:rPr>
              <w:t xml:space="preserve">with the </w:t>
            </w:r>
            <w:r w:rsidR="0061562F" w:rsidRPr="00E2782D">
              <w:rPr>
                <w:rFonts w:cs="Arial"/>
                <w:sz w:val="20"/>
                <w:szCs w:val="20"/>
              </w:rPr>
              <w:t xml:space="preserve">cluster working party. </w:t>
            </w:r>
          </w:p>
          <w:p w:rsidR="00C64BDC" w:rsidRPr="00E2782D" w:rsidRDefault="00C64BDC" w:rsidP="00C64BDC">
            <w:pPr>
              <w:jc w:val="both"/>
              <w:rPr>
                <w:rFonts w:cs="Arial"/>
                <w:color w:val="000000"/>
                <w:sz w:val="20"/>
              </w:rPr>
            </w:pPr>
          </w:p>
          <w:p w:rsidR="0061562F" w:rsidRPr="00E2782D" w:rsidRDefault="0061562F" w:rsidP="006156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 xml:space="preserve">Continue to build on existing practice in Family Learning and gather evidence in order to achieve the Family Friendly Gold Accreditation. </w:t>
            </w:r>
          </w:p>
          <w:p w:rsidR="0061562F" w:rsidRPr="00C50B60" w:rsidRDefault="0061562F" w:rsidP="006156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 xml:space="preserve">Develop a kitchen garden. Children will plant and grow a range of fruit and vegetables. They will use iPads to record progress and share this with parents and the wider community via Twitter. </w:t>
            </w:r>
          </w:p>
          <w:p w:rsidR="00C50B60" w:rsidRPr="003008BD" w:rsidRDefault="00C50B60" w:rsidP="00C50B60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bCs/>
                <w:i/>
                <w:sz w:val="16"/>
                <w:szCs w:val="16"/>
                <w:lang w:val="en-US"/>
              </w:rPr>
            </w:pPr>
          </w:p>
          <w:p w:rsidR="0061562F" w:rsidRPr="00E2782D" w:rsidRDefault="0061562F" w:rsidP="006156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>Introduce</w:t>
            </w:r>
            <w:r w:rsidR="00C50B60">
              <w:rPr>
                <w:rFonts w:cs="Arial"/>
                <w:bCs/>
                <w:sz w:val="20"/>
                <w:szCs w:val="20"/>
                <w:lang w:val="en-US"/>
              </w:rPr>
              <w:t xml:space="preserve"> and implement</w:t>
            </w: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 xml:space="preserve"> home learning Rhyme packs to increase children’s attainment in literacy and numeracy.</w:t>
            </w:r>
          </w:p>
          <w:p w:rsidR="0061562F" w:rsidRPr="002F6C2D" w:rsidRDefault="0061562F" w:rsidP="006156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 w:rsidRPr="00E2782D">
              <w:rPr>
                <w:rFonts w:cs="Arial"/>
                <w:color w:val="000000"/>
                <w:sz w:val="20"/>
                <w:lang w:eastAsia="en-GB"/>
              </w:rPr>
              <w:t xml:space="preserve">Develop and introduce Bilingual home learning bags </w:t>
            </w:r>
          </w:p>
          <w:p w:rsidR="002F6C2D" w:rsidRPr="00B60E8D" w:rsidRDefault="002F6C2D" w:rsidP="002F6C2D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bCs/>
                <w:i/>
                <w:lang w:val="en-US"/>
              </w:rPr>
            </w:pPr>
          </w:p>
          <w:p w:rsidR="00B55F0F" w:rsidRPr="002F6C2D" w:rsidRDefault="00B60E8D" w:rsidP="002F6C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Implement new Phonological Awareness programme</w:t>
            </w:r>
            <w:r w:rsidR="00C50B60">
              <w:rPr>
                <w:rFonts w:cs="Arial"/>
                <w:color w:val="000000"/>
                <w:sz w:val="20"/>
                <w:lang w:eastAsia="en-GB"/>
              </w:rPr>
              <w:t xml:space="preserve"> to promote children’s literacy skills</w:t>
            </w:r>
          </w:p>
        </w:tc>
        <w:tc>
          <w:tcPr>
            <w:tcW w:w="1417" w:type="dxa"/>
          </w:tcPr>
          <w:p w:rsidR="008E31A0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Riddell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McGinney</w:t>
            </w:r>
          </w:p>
          <w:p w:rsidR="002F6C2D" w:rsidRDefault="00ED420C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Bolton</w:t>
            </w:r>
          </w:p>
          <w:p w:rsidR="00ED420C" w:rsidRDefault="00ED420C" w:rsidP="000B49AA">
            <w:pPr>
              <w:rPr>
                <w:sz w:val="20"/>
                <w:szCs w:val="20"/>
              </w:rPr>
            </w:pP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Fagan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</w:p>
          <w:p w:rsidR="00ED420C" w:rsidRDefault="00ED420C" w:rsidP="000B49AA">
            <w:pPr>
              <w:rPr>
                <w:sz w:val="20"/>
                <w:szCs w:val="20"/>
              </w:rPr>
            </w:pP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Brown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Stewart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Riddell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</w:p>
          <w:p w:rsidR="002F6C2D" w:rsidRDefault="002F6C2D" w:rsidP="000B49AA">
            <w:pPr>
              <w:rPr>
                <w:sz w:val="20"/>
                <w:szCs w:val="20"/>
              </w:rPr>
            </w:pP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Cooke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Tennant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</w:p>
          <w:p w:rsidR="002F6C2D" w:rsidRDefault="002F6C2D" w:rsidP="000B49AA">
            <w:pPr>
              <w:rPr>
                <w:sz w:val="20"/>
                <w:szCs w:val="20"/>
              </w:rPr>
            </w:pPr>
          </w:p>
          <w:p w:rsidR="002F6C2D" w:rsidRPr="002F6C2D" w:rsidRDefault="002F6C2D" w:rsidP="000B49AA">
            <w:pPr>
              <w:rPr>
                <w:sz w:val="16"/>
                <w:szCs w:val="16"/>
              </w:rPr>
            </w:pP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Bolton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Shepherd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Bolton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Ayaz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</w:p>
          <w:p w:rsidR="00ED420C" w:rsidRDefault="00ED420C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Bolton</w:t>
            </w:r>
          </w:p>
          <w:p w:rsidR="002F6C2D" w:rsidRDefault="002F6C2D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Robertson</w:t>
            </w:r>
          </w:p>
          <w:p w:rsidR="002F6C2D" w:rsidRPr="00B60E8D" w:rsidRDefault="00ED138F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Playroom Staff</w:t>
            </w:r>
          </w:p>
        </w:tc>
        <w:tc>
          <w:tcPr>
            <w:tcW w:w="1260" w:type="dxa"/>
          </w:tcPr>
          <w:p w:rsidR="00B60E8D" w:rsidRPr="00C50B60" w:rsidRDefault="00B60E8D" w:rsidP="000B49AA">
            <w:pPr>
              <w:rPr>
                <w:sz w:val="20"/>
                <w:szCs w:val="20"/>
              </w:rPr>
            </w:pPr>
            <w:r w:rsidRPr="00C50B60">
              <w:rPr>
                <w:sz w:val="20"/>
                <w:szCs w:val="20"/>
              </w:rPr>
              <w:t>Terms 1-4</w:t>
            </w:r>
          </w:p>
          <w:p w:rsidR="00C50B60" w:rsidRPr="00C50B60" w:rsidRDefault="00C50B60" w:rsidP="000B49AA">
            <w:pPr>
              <w:rPr>
                <w:sz w:val="20"/>
                <w:szCs w:val="20"/>
              </w:rPr>
            </w:pPr>
          </w:p>
          <w:p w:rsidR="00C50B60" w:rsidRPr="00C50B60" w:rsidRDefault="00C50B60" w:rsidP="000B49AA">
            <w:pPr>
              <w:rPr>
                <w:sz w:val="20"/>
                <w:szCs w:val="20"/>
              </w:rPr>
            </w:pPr>
          </w:p>
          <w:p w:rsidR="003B4CF2" w:rsidRPr="00C50B60" w:rsidRDefault="009A3295" w:rsidP="000B49AA">
            <w:pPr>
              <w:rPr>
                <w:sz w:val="20"/>
                <w:szCs w:val="20"/>
              </w:rPr>
            </w:pPr>
            <w:r w:rsidRPr="00C50B60">
              <w:rPr>
                <w:sz w:val="20"/>
                <w:szCs w:val="20"/>
              </w:rPr>
              <w:t>Terms 1 and 2</w:t>
            </w:r>
          </w:p>
          <w:p w:rsidR="00B60E8D" w:rsidRDefault="00B60E8D" w:rsidP="000B49AA">
            <w:pPr>
              <w:rPr>
                <w:sz w:val="20"/>
                <w:szCs w:val="20"/>
              </w:rPr>
            </w:pPr>
          </w:p>
          <w:p w:rsidR="00C64BDC" w:rsidRPr="00C50B60" w:rsidRDefault="00C64BDC" w:rsidP="000B49AA">
            <w:pPr>
              <w:rPr>
                <w:sz w:val="20"/>
                <w:szCs w:val="20"/>
              </w:rPr>
            </w:pPr>
          </w:p>
          <w:p w:rsidR="00B60E8D" w:rsidRPr="00C50B60" w:rsidRDefault="00B60E8D" w:rsidP="000B49AA">
            <w:pPr>
              <w:rPr>
                <w:sz w:val="20"/>
                <w:szCs w:val="20"/>
              </w:rPr>
            </w:pPr>
            <w:r w:rsidRPr="00C50B60">
              <w:rPr>
                <w:sz w:val="20"/>
                <w:szCs w:val="20"/>
              </w:rPr>
              <w:t>Terms 1-4</w:t>
            </w:r>
          </w:p>
          <w:p w:rsidR="00B60E8D" w:rsidRPr="00C50B60" w:rsidRDefault="00B60E8D" w:rsidP="000B49AA">
            <w:pPr>
              <w:rPr>
                <w:sz w:val="20"/>
                <w:szCs w:val="20"/>
              </w:rPr>
            </w:pPr>
          </w:p>
          <w:p w:rsidR="00B60E8D" w:rsidRDefault="00B60E8D" w:rsidP="000B49AA">
            <w:pPr>
              <w:rPr>
                <w:sz w:val="20"/>
                <w:szCs w:val="20"/>
              </w:rPr>
            </w:pPr>
          </w:p>
          <w:p w:rsidR="00C50B60" w:rsidRDefault="00C50B60" w:rsidP="000B49AA">
            <w:pPr>
              <w:rPr>
                <w:sz w:val="20"/>
                <w:szCs w:val="20"/>
              </w:rPr>
            </w:pPr>
          </w:p>
          <w:p w:rsidR="00C50B60" w:rsidRPr="00C50B60" w:rsidRDefault="00C50B60" w:rsidP="000B49AA">
            <w:pPr>
              <w:rPr>
                <w:sz w:val="20"/>
                <w:szCs w:val="20"/>
              </w:rPr>
            </w:pPr>
          </w:p>
          <w:p w:rsidR="00B60E8D" w:rsidRPr="00C50B60" w:rsidRDefault="00B60E8D" w:rsidP="000B49AA">
            <w:pPr>
              <w:rPr>
                <w:sz w:val="20"/>
                <w:szCs w:val="20"/>
              </w:rPr>
            </w:pPr>
            <w:r w:rsidRPr="00C50B60">
              <w:rPr>
                <w:sz w:val="20"/>
                <w:szCs w:val="20"/>
              </w:rPr>
              <w:t>Terms 3-4</w:t>
            </w:r>
          </w:p>
          <w:p w:rsidR="00B60E8D" w:rsidRPr="00C50B60" w:rsidRDefault="00B60E8D" w:rsidP="000B49AA">
            <w:pPr>
              <w:rPr>
                <w:sz w:val="20"/>
                <w:szCs w:val="20"/>
              </w:rPr>
            </w:pPr>
          </w:p>
          <w:p w:rsidR="00B60E8D" w:rsidRPr="00C50B60" w:rsidRDefault="00B60E8D" w:rsidP="000B49AA">
            <w:pPr>
              <w:rPr>
                <w:sz w:val="20"/>
                <w:szCs w:val="20"/>
              </w:rPr>
            </w:pPr>
          </w:p>
          <w:p w:rsidR="00B60E8D" w:rsidRDefault="00B60E8D" w:rsidP="000B49AA">
            <w:pPr>
              <w:rPr>
                <w:sz w:val="20"/>
                <w:szCs w:val="20"/>
              </w:rPr>
            </w:pPr>
          </w:p>
          <w:p w:rsidR="002F6C2D" w:rsidRPr="00C50B60" w:rsidRDefault="002F6C2D" w:rsidP="000B49AA">
            <w:pPr>
              <w:rPr>
                <w:sz w:val="20"/>
                <w:szCs w:val="20"/>
              </w:rPr>
            </w:pPr>
          </w:p>
          <w:p w:rsidR="00B60E8D" w:rsidRPr="00C50B60" w:rsidRDefault="00B60E8D" w:rsidP="000B49AA">
            <w:pPr>
              <w:rPr>
                <w:sz w:val="20"/>
                <w:szCs w:val="20"/>
              </w:rPr>
            </w:pPr>
            <w:r w:rsidRPr="00C50B60">
              <w:rPr>
                <w:sz w:val="20"/>
                <w:szCs w:val="20"/>
              </w:rPr>
              <w:t>Terms 1 – 4</w:t>
            </w:r>
          </w:p>
          <w:p w:rsidR="00B60E8D" w:rsidRPr="00C50B60" w:rsidRDefault="00B60E8D" w:rsidP="000B49AA">
            <w:pPr>
              <w:rPr>
                <w:sz w:val="20"/>
                <w:szCs w:val="20"/>
              </w:rPr>
            </w:pPr>
          </w:p>
          <w:p w:rsidR="008E31A0" w:rsidRPr="00C50B60" w:rsidRDefault="008E31A0" w:rsidP="000B49AA">
            <w:pPr>
              <w:rPr>
                <w:sz w:val="20"/>
                <w:szCs w:val="20"/>
              </w:rPr>
            </w:pPr>
          </w:p>
          <w:p w:rsidR="00B60E8D" w:rsidRPr="00C50B60" w:rsidRDefault="008E31A0" w:rsidP="000B49AA">
            <w:pPr>
              <w:rPr>
                <w:sz w:val="20"/>
                <w:szCs w:val="20"/>
              </w:rPr>
            </w:pPr>
            <w:r w:rsidRPr="00C50B60">
              <w:rPr>
                <w:sz w:val="20"/>
                <w:szCs w:val="20"/>
              </w:rPr>
              <w:t>Term 1</w:t>
            </w:r>
          </w:p>
          <w:p w:rsidR="008E31A0" w:rsidRDefault="008E31A0" w:rsidP="000B49AA">
            <w:pPr>
              <w:rPr>
                <w:sz w:val="20"/>
                <w:szCs w:val="20"/>
              </w:rPr>
            </w:pPr>
          </w:p>
          <w:p w:rsidR="002F6C2D" w:rsidRPr="00C50B60" w:rsidRDefault="002F6C2D" w:rsidP="000B49AA">
            <w:pPr>
              <w:rPr>
                <w:sz w:val="20"/>
                <w:szCs w:val="20"/>
              </w:rPr>
            </w:pPr>
          </w:p>
          <w:p w:rsidR="008E31A0" w:rsidRPr="00C50B60" w:rsidRDefault="008E31A0" w:rsidP="000B49AA">
            <w:pPr>
              <w:rPr>
                <w:sz w:val="20"/>
                <w:szCs w:val="20"/>
              </w:rPr>
            </w:pPr>
            <w:r w:rsidRPr="00C50B60">
              <w:rPr>
                <w:sz w:val="20"/>
                <w:szCs w:val="20"/>
              </w:rPr>
              <w:t>Terms 1-4</w:t>
            </w:r>
          </w:p>
          <w:p w:rsidR="00C277BC" w:rsidRDefault="00C277BC" w:rsidP="000B49AA">
            <w:pPr>
              <w:rPr>
                <w:sz w:val="20"/>
                <w:szCs w:val="20"/>
              </w:rPr>
            </w:pPr>
          </w:p>
          <w:p w:rsidR="008E31A0" w:rsidRPr="00C50B60" w:rsidRDefault="008E31A0" w:rsidP="00C71715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8A109B" w:rsidRPr="008A109B" w:rsidRDefault="008A109B" w:rsidP="000B49AA">
            <w:pPr>
              <w:rPr>
                <w:sz w:val="20"/>
                <w:szCs w:val="20"/>
              </w:rPr>
            </w:pPr>
            <w:r w:rsidRPr="008A109B">
              <w:rPr>
                <w:sz w:val="20"/>
                <w:szCs w:val="20"/>
              </w:rPr>
              <w:t xml:space="preserve">Financial Education pack. </w:t>
            </w:r>
          </w:p>
          <w:p w:rsidR="008A109B" w:rsidRPr="008A109B" w:rsidRDefault="008A109B" w:rsidP="000B49AA">
            <w:pPr>
              <w:rPr>
                <w:sz w:val="20"/>
                <w:szCs w:val="20"/>
              </w:rPr>
            </w:pPr>
            <w:r w:rsidRPr="008A109B">
              <w:rPr>
                <w:sz w:val="20"/>
                <w:szCs w:val="20"/>
              </w:rPr>
              <w:t>ER Credit Union.</w:t>
            </w:r>
          </w:p>
          <w:p w:rsidR="009A3295" w:rsidRDefault="009A3295" w:rsidP="000B49AA">
            <w:pPr>
              <w:rPr>
                <w:sz w:val="20"/>
                <w:szCs w:val="20"/>
              </w:rPr>
            </w:pPr>
          </w:p>
          <w:p w:rsidR="00CE5622" w:rsidRDefault="00CE5622" w:rsidP="000B49AA">
            <w:pPr>
              <w:rPr>
                <w:sz w:val="20"/>
                <w:szCs w:val="20"/>
              </w:rPr>
            </w:pPr>
            <w:r w:rsidRPr="00217EA4">
              <w:rPr>
                <w:sz w:val="20"/>
                <w:szCs w:val="20"/>
              </w:rPr>
              <w:t>Gradient of learning</w:t>
            </w:r>
          </w:p>
          <w:p w:rsidR="00C50B60" w:rsidRDefault="00C50B60" w:rsidP="000B49AA">
            <w:pPr>
              <w:rPr>
                <w:sz w:val="20"/>
                <w:szCs w:val="20"/>
              </w:rPr>
            </w:pPr>
            <w:r w:rsidRPr="008A109B">
              <w:rPr>
                <w:sz w:val="20"/>
                <w:szCs w:val="20"/>
              </w:rPr>
              <w:t>Benchmarks for curricular areas</w:t>
            </w:r>
            <w:r w:rsidR="00CE5622">
              <w:rPr>
                <w:sz w:val="20"/>
                <w:szCs w:val="20"/>
              </w:rPr>
              <w:t>, skills planners</w:t>
            </w:r>
            <w:r w:rsidRPr="008A109B">
              <w:rPr>
                <w:sz w:val="20"/>
                <w:szCs w:val="20"/>
              </w:rPr>
              <w:t>.</w:t>
            </w:r>
          </w:p>
          <w:p w:rsidR="00C50B60" w:rsidRPr="008A109B" w:rsidRDefault="00C50B60" w:rsidP="000B49AA">
            <w:pPr>
              <w:rPr>
                <w:sz w:val="20"/>
                <w:szCs w:val="20"/>
              </w:rPr>
            </w:pPr>
          </w:p>
          <w:p w:rsidR="008A109B" w:rsidRPr="008A109B" w:rsidRDefault="008A109B" w:rsidP="000B49AA">
            <w:pPr>
              <w:rPr>
                <w:sz w:val="20"/>
                <w:szCs w:val="20"/>
              </w:rPr>
            </w:pPr>
            <w:r w:rsidRPr="008A109B">
              <w:rPr>
                <w:sz w:val="20"/>
                <w:szCs w:val="20"/>
              </w:rPr>
              <w:t>Newsletters</w:t>
            </w:r>
          </w:p>
          <w:p w:rsidR="008A109B" w:rsidRPr="008A109B" w:rsidRDefault="008A109B" w:rsidP="000B49AA">
            <w:pPr>
              <w:rPr>
                <w:sz w:val="20"/>
                <w:szCs w:val="20"/>
              </w:rPr>
            </w:pPr>
            <w:r w:rsidRPr="008A109B">
              <w:rPr>
                <w:sz w:val="20"/>
                <w:szCs w:val="20"/>
              </w:rPr>
              <w:t>Big books</w:t>
            </w:r>
          </w:p>
          <w:p w:rsidR="008A109B" w:rsidRPr="008A109B" w:rsidRDefault="008A109B" w:rsidP="000B49AA">
            <w:pPr>
              <w:rPr>
                <w:sz w:val="20"/>
                <w:szCs w:val="20"/>
              </w:rPr>
            </w:pPr>
            <w:r w:rsidRPr="008A109B">
              <w:rPr>
                <w:sz w:val="20"/>
                <w:szCs w:val="20"/>
              </w:rPr>
              <w:t>Parent information</w:t>
            </w:r>
          </w:p>
          <w:p w:rsidR="008A109B" w:rsidRPr="008A109B" w:rsidRDefault="008A109B" w:rsidP="000B49AA">
            <w:pPr>
              <w:rPr>
                <w:sz w:val="20"/>
                <w:szCs w:val="20"/>
              </w:rPr>
            </w:pPr>
            <w:r w:rsidRPr="008A109B">
              <w:rPr>
                <w:sz w:val="20"/>
                <w:szCs w:val="20"/>
              </w:rPr>
              <w:t>Parent prompts</w:t>
            </w:r>
          </w:p>
          <w:p w:rsidR="008A109B" w:rsidRPr="008A109B" w:rsidRDefault="008A109B" w:rsidP="000B49AA">
            <w:pPr>
              <w:rPr>
                <w:sz w:val="20"/>
                <w:szCs w:val="20"/>
              </w:rPr>
            </w:pPr>
          </w:p>
          <w:p w:rsidR="00C50B60" w:rsidRDefault="00C50B60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for Thought grant</w:t>
            </w:r>
          </w:p>
          <w:p w:rsidR="00C50B60" w:rsidRDefault="00C50B60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Scotland website</w:t>
            </w:r>
          </w:p>
          <w:p w:rsidR="00C50B60" w:rsidRDefault="00C50B60" w:rsidP="000B49AA">
            <w:pPr>
              <w:rPr>
                <w:sz w:val="20"/>
                <w:szCs w:val="20"/>
              </w:rPr>
            </w:pPr>
          </w:p>
          <w:p w:rsidR="002F6C2D" w:rsidRDefault="00253640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Strategy</w:t>
            </w:r>
          </w:p>
          <w:p w:rsidR="00C50B60" w:rsidRDefault="00C50B60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 Rhyme packs</w:t>
            </w:r>
          </w:p>
          <w:p w:rsidR="00C50B60" w:rsidRDefault="00C50B60" w:rsidP="000B49AA">
            <w:pPr>
              <w:rPr>
                <w:sz w:val="20"/>
                <w:szCs w:val="20"/>
              </w:rPr>
            </w:pPr>
          </w:p>
          <w:p w:rsidR="00C50B60" w:rsidRDefault="00253640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£200 Support for Quality</w:t>
            </w:r>
          </w:p>
          <w:p w:rsidR="00B60E8D" w:rsidRDefault="00E200BD" w:rsidP="000B49AA">
            <w:pPr>
              <w:rPr>
                <w:sz w:val="20"/>
                <w:szCs w:val="20"/>
              </w:rPr>
            </w:pPr>
            <w:r w:rsidRPr="008A109B">
              <w:rPr>
                <w:sz w:val="20"/>
                <w:szCs w:val="20"/>
              </w:rPr>
              <w:t xml:space="preserve">Local Authority guidelines and CLPL, including </w:t>
            </w:r>
            <w:r w:rsidR="00BC172D" w:rsidRPr="008A109B">
              <w:rPr>
                <w:sz w:val="20"/>
                <w:szCs w:val="20"/>
              </w:rPr>
              <w:t>Phonological Awareness.</w:t>
            </w:r>
          </w:p>
          <w:p w:rsidR="00DC65C9" w:rsidRPr="008E31A0" w:rsidRDefault="00BC172D" w:rsidP="00CE21CB">
            <w:pPr>
              <w:rPr>
                <w:sz w:val="20"/>
                <w:szCs w:val="20"/>
              </w:rPr>
            </w:pPr>
            <w:r w:rsidRPr="008A109B">
              <w:rPr>
                <w:sz w:val="20"/>
                <w:szCs w:val="20"/>
              </w:rPr>
              <w:t xml:space="preserve">Seconded CDO to work across </w:t>
            </w:r>
            <w:r w:rsidR="005D5A7C" w:rsidRPr="008A109B">
              <w:rPr>
                <w:sz w:val="20"/>
                <w:szCs w:val="20"/>
              </w:rPr>
              <w:t xml:space="preserve">the </w:t>
            </w:r>
            <w:r w:rsidRPr="008A109B">
              <w:rPr>
                <w:sz w:val="20"/>
                <w:szCs w:val="20"/>
              </w:rPr>
              <w:t>cluster as part of Pupil Equity Fund.</w:t>
            </w:r>
          </w:p>
        </w:tc>
        <w:tc>
          <w:tcPr>
            <w:tcW w:w="2363" w:type="dxa"/>
          </w:tcPr>
          <w:p w:rsidR="003B4CF2" w:rsidRDefault="00CE5622" w:rsidP="000B49AA">
            <w:pPr>
              <w:rPr>
                <w:sz w:val="20"/>
                <w:szCs w:val="20"/>
              </w:rPr>
            </w:pPr>
            <w:r w:rsidRPr="00CE5622">
              <w:rPr>
                <w:sz w:val="20"/>
                <w:szCs w:val="20"/>
              </w:rPr>
              <w:t>Children’s learning journey folders</w:t>
            </w:r>
          </w:p>
          <w:p w:rsidR="00CE5622" w:rsidRDefault="00CE5622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Tracking database</w:t>
            </w:r>
          </w:p>
          <w:p w:rsidR="00CE5622" w:rsidRDefault="00CE5622" w:rsidP="000B49AA">
            <w:pPr>
              <w:rPr>
                <w:sz w:val="20"/>
                <w:szCs w:val="20"/>
              </w:rPr>
            </w:pPr>
          </w:p>
          <w:p w:rsidR="00CE5622" w:rsidRDefault="00CE5622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 minutes</w:t>
            </w:r>
          </w:p>
          <w:p w:rsidR="00CE5622" w:rsidRDefault="00CE5622" w:rsidP="000B49AA">
            <w:pPr>
              <w:rPr>
                <w:sz w:val="20"/>
                <w:szCs w:val="20"/>
              </w:rPr>
            </w:pPr>
          </w:p>
          <w:p w:rsidR="00CE5622" w:rsidRDefault="00CE5622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team minutes</w:t>
            </w:r>
          </w:p>
          <w:p w:rsidR="00CE5622" w:rsidRDefault="00CE5622" w:rsidP="000B49AA">
            <w:pPr>
              <w:rPr>
                <w:sz w:val="20"/>
                <w:szCs w:val="20"/>
              </w:rPr>
            </w:pPr>
          </w:p>
          <w:p w:rsidR="00CE5622" w:rsidRDefault="00CE5622" w:rsidP="000B49AA">
            <w:pPr>
              <w:rPr>
                <w:sz w:val="20"/>
                <w:szCs w:val="20"/>
              </w:rPr>
            </w:pPr>
          </w:p>
          <w:p w:rsidR="00CE5622" w:rsidRDefault="00CE5622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Journey folders</w:t>
            </w:r>
          </w:p>
          <w:p w:rsidR="00CE5622" w:rsidRDefault="00CE5622" w:rsidP="000B49AA">
            <w:pPr>
              <w:rPr>
                <w:sz w:val="20"/>
                <w:szCs w:val="20"/>
              </w:rPr>
            </w:pPr>
          </w:p>
          <w:p w:rsidR="00CE5622" w:rsidRDefault="00CE5622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books</w:t>
            </w:r>
          </w:p>
          <w:p w:rsidR="00CE5622" w:rsidRDefault="00CE5622" w:rsidP="000B49AA">
            <w:pPr>
              <w:rPr>
                <w:sz w:val="20"/>
                <w:szCs w:val="20"/>
              </w:rPr>
            </w:pPr>
          </w:p>
          <w:p w:rsidR="00CE5622" w:rsidRDefault="00CE5622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Tracking database</w:t>
            </w:r>
          </w:p>
          <w:p w:rsidR="00CE5622" w:rsidRDefault="00CE5622" w:rsidP="000B49AA">
            <w:pPr>
              <w:rPr>
                <w:sz w:val="20"/>
                <w:szCs w:val="20"/>
              </w:rPr>
            </w:pPr>
          </w:p>
          <w:p w:rsidR="00CE5622" w:rsidRDefault="00CE5622" w:rsidP="000B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 reports</w:t>
            </w:r>
          </w:p>
          <w:p w:rsidR="00CE5622" w:rsidRDefault="00CE5622" w:rsidP="000B49AA">
            <w:pPr>
              <w:rPr>
                <w:sz w:val="20"/>
                <w:szCs w:val="20"/>
              </w:rPr>
            </w:pPr>
          </w:p>
          <w:p w:rsidR="00CE5622" w:rsidRPr="00217EA4" w:rsidRDefault="00CE5622" w:rsidP="00CE5622">
            <w:pPr>
              <w:rPr>
                <w:sz w:val="20"/>
                <w:szCs w:val="20"/>
              </w:rPr>
            </w:pPr>
          </w:p>
          <w:p w:rsidR="00CE5622" w:rsidRPr="00CE5622" w:rsidRDefault="00CE5622" w:rsidP="00CE5622">
            <w:pPr>
              <w:rPr>
                <w:sz w:val="20"/>
                <w:szCs w:val="20"/>
              </w:rPr>
            </w:pPr>
          </w:p>
        </w:tc>
      </w:tr>
    </w:tbl>
    <w:p w:rsidR="007F070E" w:rsidRDefault="00594A01">
      <w:r>
        <w:lastRenderedPageBreak/>
        <w:t>Improvement Priority 2 continued – Learning Provision: Partners in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4322"/>
        <w:gridCol w:w="1414"/>
        <w:gridCol w:w="1254"/>
        <w:gridCol w:w="2329"/>
        <w:gridCol w:w="2328"/>
      </w:tblGrid>
      <w:tr w:rsidR="009F4C5F" w:rsidTr="00772212">
        <w:tc>
          <w:tcPr>
            <w:tcW w:w="2362" w:type="dxa"/>
            <w:shd w:val="clear" w:color="auto" w:fill="FF0000"/>
          </w:tcPr>
          <w:p w:rsidR="009F4C5F" w:rsidRDefault="009F4C5F" w:rsidP="00772212">
            <w:r>
              <w:t>Impact and Outcomes</w:t>
            </w:r>
          </w:p>
        </w:tc>
        <w:tc>
          <w:tcPr>
            <w:tcW w:w="4409" w:type="dxa"/>
            <w:shd w:val="clear" w:color="auto" w:fill="92CDDC" w:themeFill="accent5" w:themeFillTint="99"/>
          </w:tcPr>
          <w:p w:rsidR="009F4C5F" w:rsidRDefault="009F4C5F" w:rsidP="00772212">
            <w:r>
              <w:t>Action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9F4C5F" w:rsidRDefault="009F4C5F" w:rsidP="00772212">
            <w:r>
              <w:t>Personnel</w:t>
            </w:r>
          </w:p>
        </w:tc>
        <w:tc>
          <w:tcPr>
            <w:tcW w:w="1260" w:type="dxa"/>
            <w:shd w:val="clear" w:color="auto" w:fill="92CDDC" w:themeFill="accent5" w:themeFillTint="99"/>
          </w:tcPr>
          <w:p w:rsidR="009F4C5F" w:rsidRDefault="009F4C5F" w:rsidP="00772212">
            <w:r>
              <w:t>Timescale</w:t>
            </w:r>
          </w:p>
        </w:tc>
        <w:tc>
          <w:tcPr>
            <w:tcW w:w="2363" w:type="dxa"/>
            <w:shd w:val="clear" w:color="auto" w:fill="92CDDC" w:themeFill="accent5" w:themeFillTint="99"/>
          </w:tcPr>
          <w:p w:rsidR="009F4C5F" w:rsidRDefault="009F4C5F" w:rsidP="00772212">
            <w:r>
              <w:t>Resources</w:t>
            </w:r>
          </w:p>
        </w:tc>
        <w:tc>
          <w:tcPr>
            <w:tcW w:w="2363" w:type="dxa"/>
            <w:shd w:val="clear" w:color="auto" w:fill="92CDDC" w:themeFill="accent5" w:themeFillTint="99"/>
          </w:tcPr>
          <w:p w:rsidR="009F4C5F" w:rsidRDefault="009F4C5F" w:rsidP="00772212">
            <w:r>
              <w:t>Monitoring and Evaluation</w:t>
            </w:r>
          </w:p>
        </w:tc>
      </w:tr>
      <w:tr w:rsidR="009F4C5F" w:rsidRPr="00E2782D" w:rsidTr="00772212">
        <w:tc>
          <w:tcPr>
            <w:tcW w:w="2362" w:type="dxa"/>
          </w:tcPr>
          <w:p w:rsidR="00637044" w:rsidRPr="00637044" w:rsidRDefault="00637044" w:rsidP="0063704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37044">
              <w:rPr>
                <w:rFonts w:asciiTheme="minorHAnsi" w:hAnsiTheme="minorHAnsi"/>
                <w:sz w:val="20"/>
                <w:szCs w:val="20"/>
              </w:rPr>
              <w:t>Universal and targeted support is fully embedded. It has a positive impact on children’s progression and development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literacy and numeracy skills</w:t>
            </w:r>
            <w:r w:rsidRPr="0063704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A14CC4" w:rsidRDefault="00A14CC4" w:rsidP="00A14CC4">
            <w:pPr>
              <w:pStyle w:val="Default"/>
              <w:rPr>
                <w:color w:val="auto"/>
              </w:rPr>
            </w:pPr>
          </w:p>
          <w:p w:rsidR="00A14CC4" w:rsidRPr="00A14CC4" w:rsidRDefault="00A14CC4" w:rsidP="00A14C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14CC4">
              <w:rPr>
                <w:rFonts w:asciiTheme="minorHAnsi" w:hAnsiTheme="minorHAnsi"/>
                <w:sz w:val="20"/>
                <w:szCs w:val="20"/>
              </w:rPr>
              <w:t xml:space="preserve">Everyone understands what the setting is trying to achieve through the design of the curriculum they offer. </w:t>
            </w:r>
          </w:p>
          <w:p w:rsidR="001103D3" w:rsidRDefault="001103D3" w:rsidP="001103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:rsidR="001103D3" w:rsidRPr="00E2782D" w:rsidRDefault="001103D3" w:rsidP="00772212"/>
        </w:tc>
        <w:tc>
          <w:tcPr>
            <w:tcW w:w="4409" w:type="dxa"/>
          </w:tcPr>
          <w:p w:rsidR="009F4C5F" w:rsidRPr="00540C6B" w:rsidRDefault="009F4C5F" w:rsidP="007722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Analyze tracking and baseline information to identify an area of focus. Plan intervention and implement to</w:t>
            </w: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 xml:space="preserve"> su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pport children’s early literacy/</w:t>
            </w: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 xml:space="preserve">numeracy skills. </w:t>
            </w:r>
          </w:p>
          <w:p w:rsidR="00540C6B" w:rsidRPr="00E2782D" w:rsidRDefault="00540C6B" w:rsidP="00540C6B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bCs/>
                <w:i/>
                <w:lang w:val="en-US"/>
              </w:rPr>
            </w:pPr>
          </w:p>
          <w:p w:rsidR="00C71715" w:rsidRPr="00C71715" w:rsidRDefault="009F4C5F" w:rsidP="00C717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>Develop a Curriculum Rationale through consultation with children, parents and staff. Work with cluster colleagues to develop a shared Curriculum Rationale for Mearns Castle Cluster</w:t>
            </w:r>
          </w:p>
          <w:p w:rsidR="00C71715" w:rsidRDefault="00C71715" w:rsidP="00C71715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bCs/>
                <w:i/>
                <w:lang w:val="en-US"/>
              </w:rPr>
            </w:pPr>
          </w:p>
          <w:p w:rsidR="00C71715" w:rsidRPr="00C71715" w:rsidRDefault="00C71715" w:rsidP="00C717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 w:rsidRPr="00C71715">
              <w:rPr>
                <w:rFonts w:cs="Arial"/>
                <w:sz w:val="20"/>
              </w:rPr>
              <w:t>Further develop children’s throwing and catching skills.</w:t>
            </w:r>
          </w:p>
        </w:tc>
        <w:tc>
          <w:tcPr>
            <w:tcW w:w="1417" w:type="dxa"/>
          </w:tcPr>
          <w:p w:rsidR="009F4C5F" w:rsidRDefault="009F4C5F" w:rsidP="00772212">
            <w:pPr>
              <w:rPr>
                <w:sz w:val="20"/>
                <w:szCs w:val="20"/>
              </w:rPr>
            </w:pPr>
            <w:r w:rsidRPr="00B60E8D">
              <w:rPr>
                <w:sz w:val="20"/>
                <w:szCs w:val="20"/>
              </w:rPr>
              <w:t>J Dougal</w:t>
            </w:r>
          </w:p>
          <w:p w:rsidR="00501720" w:rsidRDefault="00501720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Bolton</w:t>
            </w:r>
          </w:p>
          <w:p w:rsidR="009F4C5F" w:rsidRDefault="009F4C5F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Improvement Partnership</w:t>
            </w:r>
          </w:p>
          <w:p w:rsidR="009F4C5F" w:rsidRDefault="009F4C5F" w:rsidP="00772212">
            <w:pPr>
              <w:rPr>
                <w:sz w:val="20"/>
                <w:szCs w:val="20"/>
              </w:rPr>
            </w:pPr>
          </w:p>
          <w:p w:rsidR="00540C6B" w:rsidRDefault="00540C6B" w:rsidP="00772212">
            <w:pPr>
              <w:rPr>
                <w:sz w:val="20"/>
                <w:szCs w:val="20"/>
              </w:rPr>
            </w:pPr>
          </w:p>
          <w:p w:rsidR="00501720" w:rsidRDefault="009F4C5F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Shepherd</w:t>
            </w:r>
          </w:p>
          <w:p w:rsidR="00C71715" w:rsidRPr="00501720" w:rsidRDefault="00C71715" w:rsidP="00772212">
            <w:pPr>
              <w:rPr>
                <w:sz w:val="18"/>
                <w:szCs w:val="18"/>
              </w:rPr>
            </w:pPr>
          </w:p>
          <w:p w:rsidR="00C71715" w:rsidRPr="00501720" w:rsidRDefault="00C71715" w:rsidP="00772212">
            <w:pPr>
              <w:rPr>
                <w:sz w:val="18"/>
                <w:szCs w:val="18"/>
              </w:rPr>
            </w:pPr>
          </w:p>
          <w:p w:rsidR="00C71715" w:rsidRPr="00501720" w:rsidRDefault="00C71715" w:rsidP="00772212">
            <w:pPr>
              <w:rPr>
                <w:sz w:val="18"/>
                <w:szCs w:val="18"/>
              </w:rPr>
            </w:pPr>
          </w:p>
          <w:p w:rsidR="00501720" w:rsidRPr="00501720" w:rsidRDefault="00501720" w:rsidP="00772212">
            <w:pPr>
              <w:rPr>
                <w:sz w:val="18"/>
                <w:szCs w:val="18"/>
              </w:rPr>
            </w:pPr>
          </w:p>
          <w:p w:rsidR="00501720" w:rsidRPr="00501720" w:rsidRDefault="00501720" w:rsidP="00772212">
            <w:pPr>
              <w:rPr>
                <w:sz w:val="16"/>
                <w:szCs w:val="16"/>
              </w:rPr>
            </w:pPr>
          </w:p>
          <w:p w:rsidR="00C71715" w:rsidRDefault="00C71715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Tennant</w:t>
            </w:r>
          </w:p>
          <w:p w:rsidR="00C71715" w:rsidRDefault="00C71715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Cooke</w:t>
            </w:r>
          </w:p>
          <w:p w:rsidR="00C71715" w:rsidRPr="00B60E8D" w:rsidRDefault="00C71715" w:rsidP="007722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4C5F" w:rsidRDefault="009F4C5F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Terms 1 -3</w:t>
            </w:r>
          </w:p>
          <w:p w:rsidR="009F4C5F" w:rsidRDefault="009F4C5F" w:rsidP="00772212">
            <w:pPr>
              <w:rPr>
                <w:sz w:val="20"/>
                <w:szCs w:val="20"/>
              </w:rPr>
            </w:pPr>
          </w:p>
          <w:p w:rsidR="009F4C5F" w:rsidRDefault="009F4C5F" w:rsidP="00772212">
            <w:pPr>
              <w:rPr>
                <w:sz w:val="20"/>
                <w:szCs w:val="20"/>
              </w:rPr>
            </w:pPr>
          </w:p>
          <w:p w:rsidR="009F4C5F" w:rsidRDefault="009F4C5F" w:rsidP="00772212">
            <w:pPr>
              <w:rPr>
                <w:sz w:val="20"/>
                <w:szCs w:val="20"/>
              </w:rPr>
            </w:pPr>
          </w:p>
          <w:p w:rsidR="009F4C5F" w:rsidRDefault="009F4C5F" w:rsidP="00772212">
            <w:pPr>
              <w:rPr>
                <w:sz w:val="20"/>
                <w:szCs w:val="20"/>
              </w:rPr>
            </w:pPr>
          </w:p>
          <w:p w:rsidR="009F4C5F" w:rsidRDefault="009F4C5F" w:rsidP="00772212">
            <w:pPr>
              <w:rPr>
                <w:sz w:val="20"/>
                <w:szCs w:val="20"/>
              </w:rPr>
            </w:pPr>
          </w:p>
          <w:p w:rsidR="009F4C5F" w:rsidRPr="00C50B60" w:rsidRDefault="009F4C5F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1 -2</w:t>
            </w:r>
          </w:p>
          <w:p w:rsidR="009F4C5F" w:rsidRDefault="009F4C5F" w:rsidP="00772212">
            <w:pPr>
              <w:rPr>
                <w:sz w:val="20"/>
                <w:szCs w:val="20"/>
              </w:rPr>
            </w:pPr>
          </w:p>
          <w:p w:rsidR="00C71715" w:rsidRDefault="00C71715" w:rsidP="00772212">
            <w:pPr>
              <w:rPr>
                <w:sz w:val="20"/>
                <w:szCs w:val="20"/>
              </w:rPr>
            </w:pPr>
          </w:p>
          <w:p w:rsidR="00C71715" w:rsidRDefault="00C71715" w:rsidP="00772212">
            <w:pPr>
              <w:rPr>
                <w:sz w:val="20"/>
                <w:szCs w:val="20"/>
              </w:rPr>
            </w:pPr>
          </w:p>
          <w:p w:rsidR="00C71715" w:rsidRDefault="00C71715" w:rsidP="00772212">
            <w:pPr>
              <w:rPr>
                <w:sz w:val="20"/>
                <w:szCs w:val="20"/>
              </w:rPr>
            </w:pPr>
          </w:p>
          <w:p w:rsidR="00C71715" w:rsidRPr="00501720" w:rsidRDefault="00C71715" w:rsidP="00C71715">
            <w:pPr>
              <w:rPr>
                <w:sz w:val="28"/>
                <w:szCs w:val="28"/>
              </w:rPr>
            </w:pPr>
          </w:p>
          <w:p w:rsidR="00C71715" w:rsidRDefault="00C71715" w:rsidP="00C71715">
            <w:pPr>
              <w:rPr>
                <w:sz w:val="20"/>
                <w:szCs w:val="20"/>
              </w:rPr>
            </w:pPr>
            <w:r w:rsidRPr="00C50B60">
              <w:rPr>
                <w:sz w:val="20"/>
                <w:szCs w:val="20"/>
              </w:rPr>
              <w:t>Term</w:t>
            </w:r>
            <w:r>
              <w:rPr>
                <w:sz w:val="20"/>
                <w:szCs w:val="20"/>
              </w:rPr>
              <w:t xml:space="preserve">s </w:t>
            </w:r>
            <w:r w:rsidRPr="00C50B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Pr="00C50B60">
              <w:rPr>
                <w:sz w:val="20"/>
                <w:szCs w:val="20"/>
              </w:rPr>
              <w:t>2</w:t>
            </w:r>
          </w:p>
          <w:p w:rsidR="00C71715" w:rsidRPr="00C50B60" w:rsidRDefault="00C71715" w:rsidP="00772212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9F4C5F" w:rsidRDefault="009F4C5F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Tracking database</w:t>
            </w:r>
          </w:p>
          <w:p w:rsidR="009F4C5F" w:rsidRDefault="009F4C5F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Baseline and developmental milestones data</w:t>
            </w:r>
          </w:p>
          <w:p w:rsidR="009F4C5F" w:rsidRDefault="009F4C5F" w:rsidP="00772212">
            <w:pPr>
              <w:rPr>
                <w:sz w:val="20"/>
                <w:szCs w:val="20"/>
              </w:rPr>
            </w:pPr>
          </w:p>
          <w:p w:rsidR="009F4C5F" w:rsidRDefault="009F4C5F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Scotland website</w:t>
            </w:r>
          </w:p>
          <w:p w:rsidR="009F4C5F" w:rsidRDefault="009F4C5F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1 hour staff meetings</w:t>
            </w:r>
          </w:p>
          <w:p w:rsidR="009F4C5F" w:rsidRDefault="009F4C5F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Cluster Leadership meetings</w:t>
            </w:r>
          </w:p>
          <w:p w:rsidR="00C71715" w:rsidRDefault="00C71715" w:rsidP="00772212">
            <w:pPr>
              <w:rPr>
                <w:sz w:val="20"/>
                <w:szCs w:val="20"/>
              </w:rPr>
            </w:pPr>
          </w:p>
          <w:p w:rsidR="00C71715" w:rsidRPr="00501720" w:rsidRDefault="00C71715" w:rsidP="00772212">
            <w:pPr>
              <w:rPr>
                <w:sz w:val="28"/>
                <w:szCs w:val="28"/>
              </w:rPr>
            </w:pPr>
          </w:p>
          <w:p w:rsidR="00C71715" w:rsidRPr="008E31A0" w:rsidRDefault="00C71715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Schools physical play resources</w:t>
            </w:r>
          </w:p>
        </w:tc>
        <w:tc>
          <w:tcPr>
            <w:tcW w:w="2363" w:type="dxa"/>
          </w:tcPr>
          <w:p w:rsidR="0042139C" w:rsidRDefault="0042139C" w:rsidP="0042139C">
            <w:pPr>
              <w:rPr>
                <w:sz w:val="20"/>
                <w:szCs w:val="20"/>
              </w:rPr>
            </w:pPr>
            <w:r w:rsidRPr="00CE5622">
              <w:rPr>
                <w:sz w:val="20"/>
                <w:szCs w:val="20"/>
              </w:rPr>
              <w:t>Children’s learning journey folders</w:t>
            </w:r>
          </w:p>
          <w:p w:rsidR="0042139C" w:rsidRDefault="0042139C" w:rsidP="00421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Tracking database</w:t>
            </w:r>
          </w:p>
          <w:p w:rsidR="009F4C5F" w:rsidRDefault="0042139C" w:rsidP="00772212">
            <w:pPr>
              <w:rPr>
                <w:sz w:val="20"/>
                <w:szCs w:val="20"/>
              </w:rPr>
            </w:pPr>
            <w:r w:rsidRPr="0042139C">
              <w:rPr>
                <w:sz w:val="20"/>
                <w:szCs w:val="20"/>
              </w:rPr>
              <w:t>Minutes of meetings</w:t>
            </w:r>
          </w:p>
          <w:p w:rsidR="0042139C" w:rsidRDefault="0042139C" w:rsidP="00772212">
            <w:pPr>
              <w:rPr>
                <w:sz w:val="20"/>
                <w:szCs w:val="20"/>
              </w:rPr>
            </w:pPr>
          </w:p>
          <w:p w:rsidR="0042139C" w:rsidRDefault="0042139C" w:rsidP="0042139C">
            <w:pPr>
              <w:rPr>
                <w:sz w:val="20"/>
                <w:szCs w:val="20"/>
              </w:rPr>
            </w:pPr>
            <w:r w:rsidRPr="0042139C">
              <w:rPr>
                <w:sz w:val="20"/>
                <w:szCs w:val="20"/>
              </w:rPr>
              <w:t>Minutes of meetings</w:t>
            </w:r>
          </w:p>
          <w:p w:rsidR="0042139C" w:rsidRDefault="0042139C" w:rsidP="0077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questionnaire</w:t>
            </w:r>
            <w:r w:rsidR="00C44D93">
              <w:rPr>
                <w:sz w:val="20"/>
                <w:szCs w:val="20"/>
              </w:rPr>
              <w:t>s</w:t>
            </w:r>
          </w:p>
          <w:p w:rsidR="0042139C" w:rsidRPr="0042139C" w:rsidRDefault="0042139C" w:rsidP="00772212">
            <w:pPr>
              <w:rPr>
                <w:sz w:val="20"/>
                <w:szCs w:val="20"/>
              </w:rPr>
            </w:pPr>
          </w:p>
        </w:tc>
      </w:tr>
    </w:tbl>
    <w:p w:rsidR="009F4C5F" w:rsidRDefault="0061562F">
      <w:r>
        <w:br w:type="page"/>
      </w:r>
      <w:bookmarkStart w:id="0" w:name="_GoBack"/>
      <w:bookmarkEnd w:id="0"/>
    </w:p>
    <w:tbl>
      <w:tblPr>
        <w:tblStyle w:val="TableGrid"/>
        <w:tblW w:w="14136" w:type="dxa"/>
        <w:tblLook w:val="04A0" w:firstRow="1" w:lastRow="0" w:firstColumn="1" w:lastColumn="0" w:noHBand="0" w:noVBand="1"/>
      </w:tblPr>
      <w:tblGrid>
        <w:gridCol w:w="7068"/>
        <w:gridCol w:w="7068"/>
      </w:tblGrid>
      <w:tr w:rsidR="004D0711" w:rsidTr="00443B82">
        <w:trPr>
          <w:trHeight w:val="373"/>
        </w:trPr>
        <w:tc>
          <w:tcPr>
            <w:tcW w:w="14135" w:type="dxa"/>
            <w:gridSpan w:val="2"/>
            <w:shd w:val="clear" w:color="auto" w:fill="B6DDE8" w:themeFill="accent5" w:themeFillTint="66"/>
          </w:tcPr>
          <w:p w:rsidR="004D0711" w:rsidRPr="00E45F21" w:rsidRDefault="004D0711" w:rsidP="006156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lastRenderedPageBreak/>
              <w:t>Priority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0E8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562F">
              <w:rPr>
                <w:sz w:val="32"/>
                <w:szCs w:val="32"/>
              </w:rPr>
              <w:t>Successes and Achievements – Practitioner Judgements and Progression for All Learners</w:t>
            </w:r>
          </w:p>
        </w:tc>
      </w:tr>
      <w:tr w:rsidR="004D0711" w:rsidTr="00443B82">
        <w:trPr>
          <w:trHeight w:val="283"/>
        </w:trPr>
        <w:tc>
          <w:tcPr>
            <w:tcW w:w="7068" w:type="dxa"/>
            <w:shd w:val="clear" w:color="auto" w:fill="DAEEF3" w:themeFill="accent5" w:themeFillTint="33"/>
          </w:tcPr>
          <w:p w:rsidR="004D0711" w:rsidRPr="00E45F21" w:rsidRDefault="004D0711" w:rsidP="001828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NIF Priority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03BB7">
              <w:rPr>
                <w:rFonts w:ascii="Arial" w:hAnsi="Arial" w:cs="Arial"/>
                <w:b/>
                <w:sz w:val="24"/>
                <w:szCs w:val="24"/>
              </w:rPr>
              <w:t xml:space="preserve">1, 2,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68" w:type="dxa"/>
            <w:shd w:val="clear" w:color="auto" w:fill="DAEEF3" w:themeFill="accent5" w:themeFillTint="33"/>
          </w:tcPr>
          <w:p w:rsidR="004D0711" w:rsidRPr="00E45F21" w:rsidRDefault="004D0711" w:rsidP="001828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QIs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2.3, 2.6, 3.2</w:t>
            </w:r>
          </w:p>
        </w:tc>
      </w:tr>
      <w:tr w:rsidR="004D0711" w:rsidTr="004F3C6E">
        <w:trPr>
          <w:trHeight w:val="1845"/>
        </w:trPr>
        <w:tc>
          <w:tcPr>
            <w:tcW w:w="7068" w:type="dxa"/>
          </w:tcPr>
          <w:p w:rsidR="00444D3C" w:rsidRDefault="004D0711" w:rsidP="001828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NIF Driver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5F5D36" w:rsidRDefault="005F5D36" w:rsidP="001828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0711" w:rsidRDefault="004D0711" w:rsidP="00444D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Assessment of </w:t>
            </w:r>
            <w:r w:rsidR="00444D3C">
              <w:rPr>
                <w:rFonts w:ascii="Arial" w:hAnsi="Arial" w:cs="Arial"/>
                <w:b/>
                <w:sz w:val="24"/>
                <w:szCs w:val="24"/>
              </w:rPr>
              <w:t>Children’s P</w:t>
            </w:r>
            <w:r w:rsidR="000571C9">
              <w:rPr>
                <w:rFonts w:ascii="Arial" w:hAnsi="Arial" w:cs="Arial"/>
                <w:b/>
                <w:sz w:val="24"/>
                <w:szCs w:val="24"/>
              </w:rPr>
              <w:t>rogress</w:t>
            </w:r>
          </w:p>
          <w:p w:rsidR="005439BF" w:rsidRDefault="000571C9" w:rsidP="00444D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Performance Information</w:t>
            </w:r>
            <w:r w:rsidR="00444D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44D3C" w:rsidRPr="00E45F21" w:rsidRDefault="000571C9" w:rsidP="00444D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Teacher Professionalism</w:t>
            </w:r>
          </w:p>
        </w:tc>
        <w:tc>
          <w:tcPr>
            <w:tcW w:w="7068" w:type="dxa"/>
          </w:tcPr>
          <w:p w:rsidR="005F5D36" w:rsidRPr="005F5D36" w:rsidRDefault="004D0711" w:rsidP="005F5D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F21">
              <w:rPr>
                <w:rFonts w:ascii="Arial" w:hAnsi="Arial" w:cs="Arial"/>
                <w:b/>
                <w:sz w:val="24"/>
                <w:szCs w:val="24"/>
              </w:rPr>
              <w:t>LIP – Expected Outcome/Impact</w:t>
            </w:r>
          </w:p>
          <w:p w:rsidR="005F5D36" w:rsidRPr="00031F9A" w:rsidRDefault="005F5D36" w:rsidP="005F5D36">
            <w:pPr>
              <w:pStyle w:val="Default"/>
              <w:rPr>
                <w:b/>
                <w:sz w:val="20"/>
                <w:szCs w:val="20"/>
              </w:rPr>
            </w:pPr>
            <w:r w:rsidRPr="00031F9A">
              <w:rPr>
                <w:b/>
                <w:sz w:val="20"/>
                <w:szCs w:val="20"/>
              </w:rPr>
              <w:t xml:space="preserve">An ethos of high expectations and achievement in every school and service </w:t>
            </w:r>
          </w:p>
          <w:p w:rsidR="005F5D36" w:rsidRPr="00031F9A" w:rsidRDefault="005F5D36" w:rsidP="005F5D36">
            <w:pPr>
              <w:pStyle w:val="Default"/>
              <w:rPr>
                <w:b/>
                <w:color w:val="auto"/>
                <w:sz w:val="6"/>
                <w:szCs w:val="6"/>
              </w:rPr>
            </w:pPr>
          </w:p>
          <w:p w:rsidR="005F5D36" w:rsidRPr="00031F9A" w:rsidRDefault="005F5D36" w:rsidP="005F5D36">
            <w:pPr>
              <w:pStyle w:val="Default"/>
              <w:rPr>
                <w:b/>
                <w:sz w:val="20"/>
                <w:szCs w:val="20"/>
              </w:rPr>
            </w:pPr>
            <w:r w:rsidRPr="00031F9A">
              <w:rPr>
                <w:b/>
                <w:sz w:val="20"/>
                <w:szCs w:val="20"/>
              </w:rPr>
              <w:t xml:space="preserve">Practices and experiences which ensure that the needs of children are identified and addressed </w:t>
            </w:r>
          </w:p>
          <w:p w:rsidR="005F5D36" w:rsidRPr="00031F9A" w:rsidRDefault="005F5D36" w:rsidP="005F5D36">
            <w:pPr>
              <w:pStyle w:val="Default"/>
              <w:rPr>
                <w:b/>
                <w:color w:val="auto"/>
                <w:sz w:val="6"/>
                <w:szCs w:val="6"/>
              </w:rPr>
            </w:pPr>
          </w:p>
          <w:p w:rsidR="005F5D36" w:rsidRPr="005F5D36" w:rsidRDefault="005F5D36" w:rsidP="00031F9A">
            <w:pPr>
              <w:pStyle w:val="Default"/>
              <w:rPr>
                <w:sz w:val="20"/>
                <w:szCs w:val="20"/>
              </w:rPr>
            </w:pPr>
            <w:r w:rsidRPr="00031F9A">
              <w:rPr>
                <w:b/>
                <w:sz w:val="20"/>
                <w:szCs w:val="20"/>
              </w:rPr>
              <w:t>An improvement in the percentage of young children reaching all of the expected developmental outcomes on entry to primary school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4D0711" w:rsidRPr="00511A3F" w:rsidRDefault="004D0711" w:rsidP="004D0711">
      <w:pPr>
        <w:rPr>
          <w:sz w:val="6"/>
          <w:szCs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1418"/>
        <w:gridCol w:w="1134"/>
        <w:gridCol w:w="2409"/>
        <w:gridCol w:w="2159"/>
      </w:tblGrid>
      <w:tr w:rsidR="004D0711" w:rsidTr="0018280F">
        <w:tc>
          <w:tcPr>
            <w:tcW w:w="2943" w:type="dxa"/>
            <w:shd w:val="clear" w:color="auto" w:fill="FF0000"/>
          </w:tcPr>
          <w:p w:rsidR="004D0711" w:rsidRPr="00344D01" w:rsidRDefault="004D0711" w:rsidP="0018280F">
            <w:pPr>
              <w:rPr>
                <w:sz w:val="20"/>
                <w:szCs w:val="20"/>
              </w:rPr>
            </w:pPr>
            <w:r w:rsidRPr="00344D01">
              <w:rPr>
                <w:sz w:val="20"/>
                <w:szCs w:val="20"/>
              </w:rPr>
              <w:t>Impact and Outcomes</w:t>
            </w:r>
          </w:p>
        </w:tc>
        <w:tc>
          <w:tcPr>
            <w:tcW w:w="4111" w:type="dxa"/>
            <w:shd w:val="clear" w:color="auto" w:fill="92CDDC" w:themeFill="accent5" w:themeFillTint="99"/>
          </w:tcPr>
          <w:p w:rsidR="004D0711" w:rsidRDefault="004D0711" w:rsidP="0018280F">
            <w:r>
              <w:t>Action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4D0711" w:rsidRDefault="004D0711" w:rsidP="0018280F">
            <w:r>
              <w:t>Personnel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4D0711" w:rsidRDefault="004D0711" w:rsidP="0018280F">
            <w:r>
              <w:t>Timescale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:rsidR="004D0711" w:rsidRPr="00217EA4" w:rsidRDefault="004D0711" w:rsidP="0018280F">
            <w:pPr>
              <w:rPr>
                <w:sz w:val="20"/>
                <w:szCs w:val="20"/>
              </w:rPr>
            </w:pPr>
            <w:r w:rsidRPr="00217EA4">
              <w:rPr>
                <w:sz w:val="20"/>
                <w:szCs w:val="20"/>
              </w:rPr>
              <w:t>Resources</w:t>
            </w:r>
          </w:p>
        </w:tc>
        <w:tc>
          <w:tcPr>
            <w:tcW w:w="2159" w:type="dxa"/>
            <w:shd w:val="clear" w:color="auto" w:fill="92CDDC" w:themeFill="accent5" w:themeFillTint="99"/>
          </w:tcPr>
          <w:p w:rsidR="004D0711" w:rsidRDefault="004D0711" w:rsidP="0018280F">
            <w:r>
              <w:t>Monitoring and Evaluation</w:t>
            </w:r>
          </w:p>
        </w:tc>
      </w:tr>
      <w:tr w:rsidR="004D0711" w:rsidTr="00316FAF">
        <w:trPr>
          <w:trHeight w:val="6577"/>
        </w:trPr>
        <w:tc>
          <w:tcPr>
            <w:tcW w:w="2943" w:type="dxa"/>
          </w:tcPr>
          <w:p w:rsidR="00316FAF" w:rsidRPr="00316FAF" w:rsidRDefault="00316FAF" w:rsidP="00316FAF">
            <w:pPr>
              <w:rPr>
                <w:sz w:val="20"/>
                <w:szCs w:val="20"/>
              </w:rPr>
            </w:pPr>
            <w:r w:rsidRPr="00316FAF">
              <w:rPr>
                <w:sz w:val="20"/>
                <w:szCs w:val="20"/>
              </w:rPr>
              <w:t>There is effective use of assessments and a shared understanding of standards to make confident professional judgements about how well children are learning and progressing in literacy</w:t>
            </w:r>
            <w:r w:rsidR="00A14CC4">
              <w:rPr>
                <w:sz w:val="20"/>
                <w:szCs w:val="20"/>
              </w:rPr>
              <w:t>,</w:t>
            </w:r>
            <w:r w:rsidRPr="00316FAF">
              <w:rPr>
                <w:sz w:val="20"/>
                <w:szCs w:val="20"/>
              </w:rPr>
              <w:t xml:space="preserve"> numeracy</w:t>
            </w:r>
            <w:r w:rsidR="00A14CC4">
              <w:rPr>
                <w:sz w:val="20"/>
                <w:szCs w:val="20"/>
              </w:rPr>
              <w:t xml:space="preserve"> health and wellbeing</w:t>
            </w:r>
            <w:r w:rsidRPr="00316FAF">
              <w:rPr>
                <w:sz w:val="20"/>
                <w:szCs w:val="20"/>
              </w:rPr>
              <w:t>.</w:t>
            </w:r>
          </w:p>
          <w:p w:rsidR="00316FAF" w:rsidRPr="00316FAF" w:rsidRDefault="00316FAF" w:rsidP="00316FAF">
            <w:pPr>
              <w:rPr>
                <w:sz w:val="6"/>
                <w:szCs w:val="6"/>
              </w:rPr>
            </w:pPr>
          </w:p>
          <w:p w:rsidR="00316FAF" w:rsidRPr="00905CE6" w:rsidRDefault="000C3188" w:rsidP="00182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Practitioner</w:t>
            </w:r>
            <w:r w:rsidR="00316FAF" w:rsidRPr="00316FAF">
              <w:rPr>
                <w:sz w:val="20"/>
                <w:szCs w:val="20"/>
              </w:rPr>
              <w:t xml:space="preserve"> judgements are robust and reliable across the cluster. </w:t>
            </w:r>
          </w:p>
          <w:p w:rsidR="00317D2C" w:rsidRPr="00317D2C" w:rsidRDefault="004D0711" w:rsidP="00317D2C">
            <w:pPr>
              <w:rPr>
                <w:sz w:val="20"/>
                <w:szCs w:val="20"/>
              </w:rPr>
            </w:pPr>
            <w:r w:rsidRPr="00344D01">
              <w:rPr>
                <w:sz w:val="20"/>
                <w:szCs w:val="20"/>
              </w:rPr>
              <w:t xml:space="preserve">Information about children and young people’s learning and achievements is used effectively to ensure equity and </w:t>
            </w:r>
            <w:r w:rsidR="008A4806" w:rsidRPr="00344D01">
              <w:rPr>
                <w:sz w:val="20"/>
                <w:szCs w:val="20"/>
              </w:rPr>
              <w:t>children</w:t>
            </w:r>
            <w:r w:rsidRPr="00344D01">
              <w:rPr>
                <w:sz w:val="20"/>
                <w:szCs w:val="20"/>
              </w:rPr>
              <w:t xml:space="preserve">, including targeted groups, are applying and increasing their achievements through active participation in </w:t>
            </w:r>
            <w:r w:rsidR="008A4806" w:rsidRPr="00344D01">
              <w:rPr>
                <w:sz w:val="20"/>
                <w:szCs w:val="20"/>
              </w:rPr>
              <w:t>the centre</w:t>
            </w:r>
            <w:r w:rsidRPr="00344D01">
              <w:rPr>
                <w:sz w:val="20"/>
                <w:szCs w:val="20"/>
              </w:rPr>
              <w:t>, across the cluster and in the community.</w:t>
            </w:r>
          </w:p>
          <w:p w:rsidR="00317D2C" w:rsidRPr="00317D2C" w:rsidRDefault="00317D2C" w:rsidP="00317D2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7D2C">
              <w:rPr>
                <w:rFonts w:asciiTheme="minorHAnsi" w:hAnsiTheme="minorHAnsi"/>
                <w:sz w:val="20"/>
                <w:szCs w:val="20"/>
              </w:rPr>
              <w:t xml:space="preserve">Practitioners make sound judgements about children’s progress and respond quickly to ensure learning opportunities meet the needs of individuals. </w:t>
            </w:r>
          </w:p>
          <w:p w:rsidR="004D0711" w:rsidRPr="00344D01" w:rsidRDefault="004D0711" w:rsidP="0018280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42C19" w:rsidRPr="00E2782D" w:rsidRDefault="00E42C19" w:rsidP="00E42C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 w:rsidRPr="00E2782D">
              <w:rPr>
                <w:rFonts w:cs="Arial"/>
                <w:color w:val="000000"/>
                <w:sz w:val="20"/>
                <w:lang w:eastAsia="en-GB"/>
              </w:rPr>
              <w:t>Moderation of the tracking and monitoring system, to ensure consistency of practitioner judgements and progression for all learners</w:t>
            </w:r>
          </w:p>
          <w:p w:rsidR="00E42C19" w:rsidRPr="00E2782D" w:rsidRDefault="00E42C19" w:rsidP="00E42C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 xml:space="preserve">Increase children’s capacity to review their own learning, to acknowledge their successes and to participate in decisions about their next steps in learning. </w:t>
            </w:r>
          </w:p>
          <w:p w:rsidR="00E42C19" w:rsidRPr="00E2782D" w:rsidRDefault="00E42C19" w:rsidP="00235A61">
            <w:pPr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E2782D">
              <w:rPr>
                <w:rFonts w:cs="Arial"/>
                <w:sz w:val="20"/>
              </w:rPr>
              <w:t>Continue to increase the proportion of children achieving developmental milestones, including those from an ethnic minority background.</w:t>
            </w:r>
          </w:p>
          <w:p w:rsidR="00E42C19" w:rsidRDefault="00E42C19" w:rsidP="00E42C19">
            <w:pPr>
              <w:numPr>
                <w:ilvl w:val="0"/>
                <w:numId w:val="5"/>
              </w:numPr>
              <w:jc w:val="both"/>
              <w:rPr>
                <w:rFonts w:cs="Arial"/>
                <w:color w:val="000000"/>
                <w:sz w:val="20"/>
              </w:rPr>
            </w:pPr>
            <w:r w:rsidRPr="00E2782D">
              <w:rPr>
                <w:rFonts w:cs="Arial"/>
                <w:sz w:val="20"/>
                <w:szCs w:val="20"/>
              </w:rPr>
              <w:t xml:space="preserve">Moderation of learning, teaching and assessment - within the centre, cluster and Local Authority - </w:t>
            </w:r>
            <w:r w:rsidRPr="00E2782D">
              <w:rPr>
                <w:rFonts w:cs="Arial"/>
                <w:color w:val="000000"/>
                <w:sz w:val="20"/>
              </w:rPr>
              <w:t>to ensure consistency in practitioner judgements of children’s progress across all curricular areas.</w:t>
            </w:r>
          </w:p>
          <w:p w:rsidR="0027131A" w:rsidRPr="00E2782D" w:rsidRDefault="0027131A" w:rsidP="0027131A">
            <w:pPr>
              <w:ind w:left="720"/>
              <w:jc w:val="both"/>
              <w:rPr>
                <w:rFonts w:cs="Arial"/>
                <w:color w:val="000000"/>
                <w:sz w:val="20"/>
              </w:rPr>
            </w:pPr>
          </w:p>
          <w:p w:rsidR="00E42C19" w:rsidRPr="00E2782D" w:rsidRDefault="00E42C19" w:rsidP="00E42C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lang w:val="en-US"/>
              </w:rPr>
            </w:pP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>Engage with profe</w:t>
            </w:r>
            <w:r w:rsidR="00022CD4">
              <w:rPr>
                <w:rFonts w:cs="Arial"/>
                <w:bCs/>
                <w:sz w:val="20"/>
                <w:szCs w:val="20"/>
                <w:lang w:val="en-US"/>
              </w:rPr>
              <w:t>ssional learning to</w:t>
            </w: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 xml:space="preserve"> implement East Renfrewshir</w:t>
            </w:r>
            <w:r w:rsidR="00022CD4">
              <w:rPr>
                <w:rFonts w:cs="Arial"/>
                <w:bCs/>
                <w:sz w:val="20"/>
                <w:szCs w:val="20"/>
                <w:lang w:val="en-US"/>
              </w:rPr>
              <w:t>e Council’s new tracking system</w:t>
            </w:r>
            <w:r w:rsidRPr="00E2782D">
              <w:rPr>
                <w:rFonts w:cs="Arial"/>
                <w:bCs/>
                <w:sz w:val="20"/>
                <w:szCs w:val="20"/>
                <w:lang w:val="en-US"/>
              </w:rPr>
              <w:t>.</w:t>
            </w:r>
          </w:p>
          <w:p w:rsidR="004D0711" w:rsidRPr="00E2782D" w:rsidRDefault="004D0711" w:rsidP="0018280F"/>
        </w:tc>
        <w:tc>
          <w:tcPr>
            <w:tcW w:w="1418" w:type="dxa"/>
          </w:tcPr>
          <w:p w:rsidR="004D0711" w:rsidRPr="00316FAF" w:rsidRDefault="00316FAF" w:rsidP="0018280F">
            <w:pPr>
              <w:rPr>
                <w:sz w:val="20"/>
                <w:szCs w:val="20"/>
              </w:rPr>
            </w:pPr>
            <w:r w:rsidRPr="00316FAF">
              <w:rPr>
                <w:sz w:val="20"/>
                <w:szCs w:val="20"/>
              </w:rPr>
              <w:t>K Shepherd</w:t>
            </w:r>
          </w:p>
          <w:p w:rsidR="00316FAF" w:rsidRPr="00316FAF" w:rsidRDefault="00316FAF" w:rsidP="0018280F">
            <w:pPr>
              <w:rPr>
                <w:sz w:val="20"/>
                <w:szCs w:val="20"/>
              </w:rPr>
            </w:pPr>
            <w:r w:rsidRPr="00316FAF">
              <w:rPr>
                <w:sz w:val="20"/>
                <w:szCs w:val="20"/>
              </w:rPr>
              <w:t>Playroom</w:t>
            </w:r>
          </w:p>
          <w:p w:rsidR="00316FAF" w:rsidRDefault="00316FAF" w:rsidP="0018280F">
            <w:pPr>
              <w:rPr>
                <w:sz w:val="20"/>
                <w:szCs w:val="20"/>
              </w:rPr>
            </w:pPr>
            <w:r w:rsidRPr="00316FAF">
              <w:rPr>
                <w:sz w:val="20"/>
                <w:szCs w:val="20"/>
              </w:rPr>
              <w:t>Staff</w:t>
            </w:r>
          </w:p>
          <w:p w:rsidR="00316FAF" w:rsidRDefault="00316FAF" w:rsidP="0018280F">
            <w:pPr>
              <w:rPr>
                <w:sz w:val="20"/>
                <w:szCs w:val="20"/>
              </w:rPr>
            </w:pPr>
          </w:p>
          <w:p w:rsidR="00316FAF" w:rsidRDefault="00316FAF" w:rsidP="0018280F">
            <w:pPr>
              <w:rPr>
                <w:sz w:val="20"/>
                <w:szCs w:val="20"/>
              </w:rPr>
            </w:pPr>
          </w:p>
          <w:p w:rsidR="00316FAF" w:rsidRDefault="00316FAF" w:rsidP="00182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Bolton</w:t>
            </w:r>
          </w:p>
          <w:p w:rsidR="00316FAF" w:rsidRDefault="00316FAF" w:rsidP="00182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Playroom Staff</w:t>
            </w:r>
          </w:p>
          <w:p w:rsidR="00316FAF" w:rsidRDefault="00316FAF" w:rsidP="0018280F">
            <w:pPr>
              <w:rPr>
                <w:sz w:val="20"/>
                <w:szCs w:val="20"/>
              </w:rPr>
            </w:pPr>
          </w:p>
          <w:p w:rsidR="00316FAF" w:rsidRDefault="00316FAF" w:rsidP="0018280F">
            <w:pPr>
              <w:rPr>
                <w:sz w:val="20"/>
                <w:szCs w:val="20"/>
              </w:rPr>
            </w:pPr>
          </w:p>
          <w:p w:rsidR="00316FAF" w:rsidRDefault="00316FAF" w:rsidP="0018280F">
            <w:pPr>
              <w:rPr>
                <w:sz w:val="20"/>
                <w:szCs w:val="20"/>
              </w:rPr>
            </w:pPr>
          </w:p>
          <w:p w:rsidR="00316FAF" w:rsidRDefault="00316FAF" w:rsidP="00316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Bolton</w:t>
            </w:r>
          </w:p>
          <w:p w:rsidR="00316FAF" w:rsidRDefault="00316FAF" w:rsidP="00316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Playroom Staff</w:t>
            </w:r>
          </w:p>
          <w:p w:rsidR="00316FAF" w:rsidRDefault="00316FAF" w:rsidP="0018280F">
            <w:pPr>
              <w:rPr>
                <w:sz w:val="20"/>
                <w:szCs w:val="20"/>
              </w:rPr>
            </w:pPr>
          </w:p>
          <w:p w:rsidR="00316FAF" w:rsidRDefault="00316FAF" w:rsidP="0018280F">
            <w:pPr>
              <w:rPr>
                <w:sz w:val="20"/>
                <w:szCs w:val="20"/>
              </w:rPr>
            </w:pPr>
          </w:p>
          <w:p w:rsidR="00316FAF" w:rsidRDefault="00316FAF" w:rsidP="00316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Bolton</w:t>
            </w:r>
          </w:p>
          <w:p w:rsidR="00316FAF" w:rsidRDefault="00316FAF" w:rsidP="00316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Playroom Staff</w:t>
            </w:r>
          </w:p>
          <w:p w:rsidR="001B4886" w:rsidRDefault="001B4886" w:rsidP="00316FAF">
            <w:pPr>
              <w:rPr>
                <w:sz w:val="20"/>
                <w:szCs w:val="20"/>
              </w:rPr>
            </w:pPr>
          </w:p>
          <w:p w:rsidR="001B4886" w:rsidRDefault="001B4886" w:rsidP="00316FAF">
            <w:pPr>
              <w:rPr>
                <w:sz w:val="20"/>
                <w:szCs w:val="20"/>
              </w:rPr>
            </w:pPr>
          </w:p>
          <w:p w:rsidR="001B4886" w:rsidRDefault="001B4886" w:rsidP="00316FAF">
            <w:pPr>
              <w:rPr>
                <w:sz w:val="20"/>
                <w:szCs w:val="20"/>
              </w:rPr>
            </w:pPr>
          </w:p>
          <w:p w:rsidR="001B4886" w:rsidRDefault="001B4886" w:rsidP="00316FAF">
            <w:pPr>
              <w:rPr>
                <w:sz w:val="20"/>
                <w:szCs w:val="20"/>
              </w:rPr>
            </w:pPr>
          </w:p>
          <w:p w:rsidR="001B4886" w:rsidRDefault="001B4886" w:rsidP="00316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Shepherd</w:t>
            </w:r>
          </w:p>
          <w:p w:rsidR="001B4886" w:rsidRDefault="001B4886" w:rsidP="001B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Bolton</w:t>
            </w:r>
          </w:p>
          <w:p w:rsidR="001B4886" w:rsidRDefault="001B4886" w:rsidP="001B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Playroom Staff</w:t>
            </w:r>
          </w:p>
          <w:p w:rsidR="001B4886" w:rsidRDefault="001B4886" w:rsidP="00316FAF">
            <w:pPr>
              <w:rPr>
                <w:sz w:val="20"/>
                <w:szCs w:val="20"/>
              </w:rPr>
            </w:pPr>
          </w:p>
          <w:p w:rsidR="001B4886" w:rsidRDefault="001B4886" w:rsidP="00316FAF">
            <w:pPr>
              <w:rPr>
                <w:sz w:val="20"/>
                <w:szCs w:val="20"/>
              </w:rPr>
            </w:pPr>
          </w:p>
          <w:p w:rsidR="001B4886" w:rsidRDefault="001B4886" w:rsidP="00316FAF">
            <w:pPr>
              <w:rPr>
                <w:sz w:val="20"/>
                <w:szCs w:val="20"/>
              </w:rPr>
            </w:pPr>
          </w:p>
          <w:p w:rsidR="00316FAF" w:rsidRPr="00E2782D" w:rsidRDefault="00316FAF" w:rsidP="0018280F"/>
        </w:tc>
        <w:tc>
          <w:tcPr>
            <w:tcW w:w="1134" w:type="dxa"/>
          </w:tcPr>
          <w:p w:rsidR="00AD4E78" w:rsidRPr="00E2782D" w:rsidRDefault="004D0711" w:rsidP="0018280F">
            <w:r w:rsidRPr="00E2782D">
              <w:t>Term</w:t>
            </w:r>
            <w:r w:rsidR="00AD4E78" w:rsidRPr="00E2782D">
              <w:t>s</w:t>
            </w:r>
          </w:p>
          <w:p w:rsidR="004D0711" w:rsidRPr="00E2782D" w:rsidRDefault="004D0711" w:rsidP="0018280F">
            <w:r w:rsidRPr="00E2782D">
              <w:t xml:space="preserve"> 1</w:t>
            </w:r>
            <w:r w:rsidR="00AD4E78" w:rsidRPr="00E2782D">
              <w:t>-4</w:t>
            </w:r>
          </w:p>
          <w:p w:rsidR="004D0711" w:rsidRPr="00E2782D" w:rsidRDefault="004D0711" w:rsidP="0018280F"/>
          <w:p w:rsidR="004D0711" w:rsidRPr="00E2782D" w:rsidRDefault="004D0711" w:rsidP="0018280F"/>
          <w:p w:rsidR="004D0711" w:rsidRPr="00E2782D" w:rsidRDefault="004D0711" w:rsidP="0018280F">
            <w:r w:rsidRPr="00E2782D">
              <w:t>Term 1</w:t>
            </w:r>
          </w:p>
          <w:p w:rsidR="004D0711" w:rsidRPr="00E2782D" w:rsidRDefault="004D0711" w:rsidP="0018280F"/>
          <w:p w:rsidR="004D0711" w:rsidRDefault="004D0711" w:rsidP="0018280F"/>
          <w:p w:rsidR="00022CD4" w:rsidRDefault="00022CD4" w:rsidP="0018280F"/>
          <w:p w:rsidR="00022CD4" w:rsidRPr="00E2782D" w:rsidRDefault="00022CD4" w:rsidP="0018280F"/>
          <w:p w:rsidR="004D0711" w:rsidRPr="00E2782D" w:rsidRDefault="004D0711" w:rsidP="0018280F">
            <w:r w:rsidRPr="00E2782D">
              <w:t xml:space="preserve">Term </w:t>
            </w:r>
            <w:r w:rsidR="00022CD4">
              <w:t>4</w:t>
            </w:r>
          </w:p>
          <w:p w:rsidR="004D0711" w:rsidRPr="00E2782D" w:rsidRDefault="004D0711" w:rsidP="0018280F"/>
          <w:p w:rsidR="004D0711" w:rsidRPr="00E2782D" w:rsidRDefault="004D0711" w:rsidP="0018280F"/>
          <w:p w:rsidR="00022CD4" w:rsidRPr="00E2782D" w:rsidRDefault="00022CD4" w:rsidP="00022CD4">
            <w:r w:rsidRPr="00E2782D">
              <w:t>Terms</w:t>
            </w:r>
          </w:p>
          <w:p w:rsidR="00022CD4" w:rsidRPr="00E2782D" w:rsidRDefault="00022CD4" w:rsidP="00022CD4">
            <w:r w:rsidRPr="00E2782D">
              <w:t xml:space="preserve"> 1</w:t>
            </w:r>
            <w:r>
              <w:t>, 2, 3</w:t>
            </w:r>
          </w:p>
          <w:p w:rsidR="004D0711" w:rsidRPr="00E2782D" w:rsidRDefault="004D0711" w:rsidP="0018280F"/>
          <w:p w:rsidR="004D0711" w:rsidRPr="00E2782D" w:rsidRDefault="004D0711" w:rsidP="0018280F"/>
          <w:p w:rsidR="004D0711" w:rsidRPr="00E2782D" w:rsidRDefault="004D0711" w:rsidP="0018280F"/>
          <w:p w:rsidR="004D0711" w:rsidRPr="00E2782D" w:rsidRDefault="004D0711" w:rsidP="0018280F"/>
          <w:p w:rsidR="004D0711" w:rsidRPr="00E2782D" w:rsidRDefault="00022CD4" w:rsidP="0018280F">
            <w:r>
              <w:t>When available</w:t>
            </w:r>
          </w:p>
          <w:p w:rsidR="004D0711" w:rsidRPr="00E2782D" w:rsidRDefault="004D0711" w:rsidP="0018280F"/>
        </w:tc>
        <w:tc>
          <w:tcPr>
            <w:tcW w:w="2409" w:type="dxa"/>
          </w:tcPr>
          <w:p w:rsidR="00235A61" w:rsidRPr="00217EA4" w:rsidRDefault="00235A61" w:rsidP="00AD4E78">
            <w:pPr>
              <w:rPr>
                <w:sz w:val="20"/>
                <w:szCs w:val="20"/>
              </w:rPr>
            </w:pPr>
            <w:r w:rsidRPr="00217EA4">
              <w:rPr>
                <w:sz w:val="20"/>
                <w:szCs w:val="20"/>
              </w:rPr>
              <w:t>Tracking sheets</w:t>
            </w:r>
            <w:r w:rsidR="000571C9" w:rsidRPr="00217EA4">
              <w:rPr>
                <w:sz w:val="20"/>
                <w:szCs w:val="20"/>
              </w:rPr>
              <w:t xml:space="preserve"> for Literacy, Numeracy, Health and Wellbeing</w:t>
            </w:r>
          </w:p>
          <w:p w:rsidR="00235A61" w:rsidRPr="00217EA4" w:rsidRDefault="00235A61" w:rsidP="00235A61">
            <w:pPr>
              <w:ind w:left="720" w:hanging="720"/>
              <w:rPr>
                <w:sz w:val="20"/>
                <w:szCs w:val="20"/>
              </w:rPr>
            </w:pPr>
          </w:p>
          <w:p w:rsidR="004D0711" w:rsidRPr="00217EA4" w:rsidRDefault="004D0711" w:rsidP="0018280F">
            <w:pPr>
              <w:rPr>
                <w:sz w:val="20"/>
                <w:szCs w:val="20"/>
              </w:rPr>
            </w:pPr>
            <w:r w:rsidRPr="00217EA4">
              <w:rPr>
                <w:sz w:val="20"/>
                <w:szCs w:val="20"/>
              </w:rPr>
              <w:t>Skills planners/ curriculum maps/ benchmarks for all areas of the curriculum</w:t>
            </w:r>
          </w:p>
          <w:p w:rsidR="004D0711" w:rsidRPr="00217EA4" w:rsidRDefault="004D0711" w:rsidP="0018280F">
            <w:pPr>
              <w:rPr>
                <w:sz w:val="20"/>
                <w:szCs w:val="20"/>
              </w:rPr>
            </w:pPr>
          </w:p>
          <w:p w:rsidR="004D0711" w:rsidRPr="00217EA4" w:rsidRDefault="004D0711" w:rsidP="0018280F">
            <w:pPr>
              <w:rPr>
                <w:sz w:val="20"/>
                <w:szCs w:val="20"/>
              </w:rPr>
            </w:pPr>
            <w:r w:rsidRPr="00217EA4">
              <w:rPr>
                <w:sz w:val="20"/>
                <w:szCs w:val="20"/>
              </w:rPr>
              <w:t>Teacher judgements</w:t>
            </w:r>
          </w:p>
          <w:p w:rsidR="004D0711" w:rsidRPr="00217EA4" w:rsidRDefault="004D0711" w:rsidP="0018280F">
            <w:pPr>
              <w:rPr>
                <w:sz w:val="20"/>
                <w:szCs w:val="20"/>
              </w:rPr>
            </w:pPr>
            <w:r w:rsidRPr="00217EA4">
              <w:rPr>
                <w:sz w:val="20"/>
                <w:szCs w:val="20"/>
              </w:rPr>
              <w:t>Gradient of learning</w:t>
            </w:r>
          </w:p>
          <w:p w:rsidR="004D0711" w:rsidRPr="00217EA4" w:rsidRDefault="004D0711" w:rsidP="00637E0E">
            <w:pPr>
              <w:rPr>
                <w:sz w:val="20"/>
                <w:szCs w:val="20"/>
              </w:rPr>
            </w:pPr>
          </w:p>
          <w:p w:rsidR="004D0711" w:rsidRPr="00217EA4" w:rsidRDefault="004D0711" w:rsidP="0018280F">
            <w:pPr>
              <w:ind w:left="50"/>
              <w:rPr>
                <w:sz w:val="20"/>
                <w:szCs w:val="20"/>
              </w:rPr>
            </w:pPr>
            <w:r w:rsidRPr="00217EA4">
              <w:rPr>
                <w:sz w:val="20"/>
                <w:szCs w:val="20"/>
              </w:rPr>
              <w:t>End of year summative reports</w:t>
            </w:r>
          </w:p>
          <w:p w:rsidR="004D0711" w:rsidRPr="00217EA4" w:rsidRDefault="004D0711" w:rsidP="0018280F">
            <w:pPr>
              <w:ind w:left="50"/>
              <w:rPr>
                <w:sz w:val="20"/>
                <w:szCs w:val="20"/>
              </w:rPr>
            </w:pPr>
          </w:p>
          <w:p w:rsidR="00FA188B" w:rsidRPr="00217EA4" w:rsidRDefault="00FA188B" w:rsidP="00FA188B">
            <w:pPr>
              <w:rPr>
                <w:sz w:val="20"/>
                <w:szCs w:val="20"/>
              </w:rPr>
            </w:pPr>
            <w:r w:rsidRPr="00217EA4">
              <w:rPr>
                <w:sz w:val="20"/>
                <w:szCs w:val="20"/>
              </w:rPr>
              <w:t xml:space="preserve">Moderation Facilitators in each establishment. </w:t>
            </w:r>
          </w:p>
          <w:p w:rsidR="00FA188B" w:rsidRPr="00217EA4" w:rsidRDefault="00FA188B" w:rsidP="00FA188B">
            <w:pPr>
              <w:rPr>
                <w:sz w:val="20"/>
                <w:szCs w:val="20"/>
              </w:rPr>
            </w:pPr>
          </w:p>
          <w:p w:rsidR="004D0711" w:rsidRPr="00217EA4" w:rsidRDefault="00217EA4" w:rsidP="00FA188B">
            <w:pPr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1hr. staff meetings to moderate. Time to</w:t>
            </w:r>
            <w:r w:rsidR="00FA188B" w:rsidRPr="00217EA4">
              <w:rPr>
                <w:sz w:val="20"/>
                <w:szCs w:val="20"/>
              </w:rPr>
              <w:t xml:space="preserve"> visit other cluster establishments to moderate the agreed focus for learning.</w:t>
            </w:r>
          </w:p>
        </w:tc>
        <w:tc>
          <w:tcPr>
            <w:tcW w:w="2159" w:type="dxa"/>
          </w:tcPr>
          <w:p w:rsidR="00AD4E78" w:rsidRPr="00F1355A" w:rsidRDefault="00AD4E78" w:rsidP="00AD4E78">
            <w:pPr>
              <w:rPr>
                <w:sz w:val="20"/>
                <w:szCs w:val="20"/>
              </w:rPr>
            </w:pPr>
            <w:r w:rsidRPr="00F1355A">
              <w:rPr>
                <w:sz w:val="20"/>
                <w:szCs w:val="20"/>
              </w:rPr>
              <w:t xml:space="preserve">Children’s Learning Journey folders  </w:t>
            </w:r>
          </w:p>
          <w:p w:rsidR="00F1355A" w:rsidRPr="00F1355A" w:rsidRDefault="00F1355A" w:rsidP="00AD4E78">
            <w:pPr>
              <w:rPr>
                <w:sz w:val="20"/>
                <w:szCs w:val="20"/>
              </w:rPr>
            </w:pPr>
          </w:p>
          <w:p w:rsidR="000571C9" w:rsidRPr="00F1355A" w:rsidRDefault="000571C9" w:rsidP="00AD4E78">
            <w:pPr>
              <w:rPr>
                <w:sz w:val="20"/>
                <w:szCs w:val="20"/>
              </w:rPr>
            </w:pPr>
            <w:r w:rsidRPr="00F1355A">
              <w:rPr>
                <w:sz w:val="20"/>
                <w:szCs w:val="20"/>
              </w:rPr>
              <w:t>Tracking database</w:t>
            </w:r>
          </w:p>
          <w:p w:rsidR="00F1355A" w:rsidRPr="00F1355A" w:rsidRDefault="00F1355A" w:rsidP="00AD4E78">
            <w:pPr>
              <w:rPr>
                <w:sz w:val="20"/>
                <w:szCs w:val="20"/>
              </w:rPr>
            </w:pPr>
          </w:p>
          <w:p w:rsidR="0072421A" w:rsidRPr="00F1355A" w:rsidRDefault="0072421A" w:rsidP="00AD4E78">
            <w:pPr>
              <w:rPr>
                <w:sz w:val="20"/>
                <w:szCs w:val="20"/>
              </w:rPr>
            </w:pPr>
            <w:r w:rsidRPr="00F1355A">
              <w:rPr>
                <w:sz w:val="20"/>
                <w:szCs w:val="20"/>
              </w:rPr>
              <w:t>Feedback from moderation activities.</w:t>
            </w:r>
          </w:p>
          <w:p w:rsidR="004D0711" w:rsidRPr="00F1355A" w:rsidRDefault="004D0711" w:rsidP="0018280F">
            <w:pPr>
              <w:rPr>
                <w:sz w:val="20"/>
                <w:szCs w:val="20"/>
              </w:rPr>
            </w:pPr>
          </w:p>
          <w:p w:rsidR="00C40338" w:rsidRPr="00E2782D" w:rsidRDefault="00C40338" w:rsidP="0018280F">
            <w:r w:rsidRPr="00F1355A">
              <w:rPr>
                <w:sz w:val="20"/>
                <w:szCs w:val="20"/>
              </w:rPr>
              <w:t>End of year summative reports</w:t>
            </w:r>
          </w:p>
        </w:tc>
      </w:tr>
    </w:tbl>
    <w:p w:rsidR="00511A3F" w:rsidRPr="00511A3F" w:rsidRDefault="00511A3F" w:rsidP="00511A3F">
      <w:pPr>
        <w:rPr>
          <w:sz w:val="6"/>
          <w:szCs w:val="6"/>
        </w:rPr>
      </w:pPr>
    </w:p>
    <w:sectPr w:rsidR="00511A3F" w:rsidRPr="00511A3F" w:rsidSect="004806D7">
      <w:footerReference w:type="default" r:id="rId10"/>
      <w:pgSz w:w="16838" w:h="11906" w:orient="landscape"/>
      <w:pgMar w:top="851" w:right="1287" w:bottom="249" w:left="1797" w:header="708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02" w:rsidRDefault="00264A02" w:rsidP="008C6EBD">
      <w:pPr>
        <w:spacing w:after="0" w:line="240" w:lineRule="auto"/>
      </w:pPr>
      <w:r>
        <w:separator/>
      </w:r>
    </w:p>
  </w:endnote>
  <w:endnote w:type="continuationSeparator" w:id="0">
    <w:p w:rsidR="00264A02" w:rsidRDefault="00264A02" w:rsidP="008C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AFD P+ Clan">
    <w:altName w:val="Cl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54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6D7" w:rsidRDefault="004806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7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C6EBD" w:rsidRDefault="008C6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02" w:rsidRDefault="00264A02" w:rsidP="008C6EBD">
      <w:pPr>
        <w:spacing w:after="0" w:line="240" w:lineRule="auto"/>
      </w:pPr>
      <w:r>
        <w:separator/>
      </w:r>
    </w:p>
  </w:footnote>
  <w:footnote w:type="continuationSeparator" w:id="0">
    <w:p w:rsidR="00264A02" w:rsidRDefault="00264A02" w:rsidP="008C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28"/>
    <w:multiLevelType w:val="hybridMultilevel"/>
    <w:tmpl w:val="2DA6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F1F30"/>
    <w:multiLevelType w:val="hybridMultilevel"/>
    <w:tmpl w:val="7292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12378"/>
    <w:multiLevelType w:val="hybridMultilevel"/>
    <w:tmpl w:val="E280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77CA6"/>
    <w:multiLevelType w:val="hybridMultilevel"/>
    <w:tmpl w:val="5AB44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E4307"/>
    <w:multiLevelType w:val="hybridMultilevel"/>
    <w:tmpl w:val="6D1AE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5166B"/>
    <w:multiLevelType w:val="hybridMultilevel"/>
    <w:tmpl w:val="75F80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C6D85"/>
    <w:multiLevelType w:val="hybridMultilevel"/>
    <w:tmpl w:val="A200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823D9"/>
    <w:multiLevelType w:val="hybridMultilevel"/>
    <w:tmpl w:val="5DBEA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64729F"/>
    <w:multiLevelType w:val="hybridMultilevel"/>
    <w:tmpl w:val="07163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E04FAA">
      <w:numFmt w:val="bullet"/>
      <w:lvlText w:val="•"/>
      <w:lvlJc w:val="left"/>
      <w:pPr>
        <w:ind w:left="1440" w:hanging="360"/>
      </w:pPr>
      <w:rPr>
        <w:rFonts w:ascii="Calibri" w:eastAsiaTheme="minorHAnsi" w:hAnsi="Calibri" w:cs="LIAFD P+ Clan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F04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573F6B"/>
    <w:multiLevelType w:val="hybridMultilevel"/>
    <w:tmpl w:val="771A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21"/>
    <w:rsid w:val="00003BB7"/>
    <w:rsid w:val="0001746D"/>
    <w:rsid w:val="00022CD4"/>
    <w:rsid w:val="00031F9A"/>
    <w:rsid w:val="00035F47"/>
    <w:rsid w:val="00040A0C"/>
    <w:rsid w:val="00041397"/>
    <w:rsid w:val="00051EF1"/>
    <w:rsid w:val="000571C9"/>
    <w:rsid w:val="00071DF2"/>
    <w:rsid w:val="000802A7"/>
    <w:rsid w:val="000839EB"/>
    <w:rsid w:val="00085DA8"/>
    <w:rsid w:val="000A1C73"/>
    <w:rsid w:val="000C3188"/>
    <w:rsid w:val="000C3EA5"/>
    <w:rsid w:val="000C4076"/>
    <w:rsid w:val="000C4995"/>
    <w:rsid w:val="000D4CDF"/>
    <w:rsid w:val="0010167F"/>
    <w:rsid w:val="00102C2B"/>
    <w:rsid w:val="001103D3"/>
    <w:rsid w:val="001110DA"/>
    <w:rsid w:val="00120BCC"/>
    <w:rsid w:val="00142543"/>
    <w:rsid w:val="001551F8"/>
    <w:rsid w:val="00160340"/>
    <w:rsid w:val="00165E9B"/>
    <w:rsid w:val="00182570"/>
    <w:rsid w:val="00185526"/>
    <w:rsid w:val="001B4886"/>
    <w:rsid w:val="001C5D69"/>
    <w:rsid w:val="001D5243"/>
    <w:rsid w:val="001E455C"/>
    <w:rsid w:val="00204D63"/>
    <w:rsid w:val="00217EA4"/>
    <w:rsid w:val="00235A61"/>
    <w:rsid w:val="00240C9E"/>
    <w:rsid w:val="00251758"/>
    <w:rsid w:val="00253640"/>
    <w:rsid w:val="00257CEF"/>
    <w:rsid w:val="002601E1"/>
    <w:rsid w:val="00264A02"/>
    <w:rsid w:val="0027131A"/>
    <w:rsid w:val="002877C4"/>
    <w:rsid w:val="002A1BEE"/>
    <w:rsid w:val="002B08EE"/>
    <w:rsid w:val="002B3380"/>
    <w:rsid w:val="002B7CF3"/>
    <w:rsid w:val="002D5D03"/>
    <w:rsid w:val="002F6C2D"/>
    <w:rsid w:val="003008BD"/>
    <w:rsid w:val="00316FAF"/>
    <w:rsid w:val="00317D2C"/>
    <w:rsid w:val="00344809"/>
    <w:rsid w:val="00344D01"/>
    <w:rsid w:val="0035060B"/>
    <w:rsid w:val="00352CDE"/>
    <w:rsid w:val="00377093"/>
    <w:rsid w:val="00390634"/>
    <w:rsid w:val="003A2B98"/>
    <w:rsid w:val="003A424A"/>
    <w:rsid w:val="003A5BCC"/>
    <w:rsid w:val="003B4CF2"/>
    <w:rsid w:val="003C5004"/>
    <w:rsid w:val="003D0283"/>
    <w:rsid w:val="003F493A"/>
    <w:rsid w:val="003F60C4"/>
    <w:rsid w:val="00410868"/>
    <w:rsid w:val="004167E8"/>
    <w:rsid w:val="0042139C"/>
    <w:rsid w:val="004247F7"/>
    <w:rsid w:val="00443B82"/>
    <w:rsid w:val="00444D3C"/>
    <w:rsid w:val="004478C4"/>
    <w:rsid w:val="00463110"/>
    <w:rsid w:val="00463D88"/>
    <w:rsid w:val="004806D7"/>
    <w:rsid w:val="004D0711"/>
    <w:rsid w:val="004D3E1E"/>
    <w:rsid w:val="004D70DE"/>
    <w:rsid w:val="004E3B9E"/>
    <w:rsid w:val="004F2A0A"/>
    <w:rsid w:val="004F3C6E"/>
    <w:rsid w:val="004F6035"/>
    <w:rsid w:val="00501720"/>
    <w:rsid w:val="00510EF1"/>
    <w:rsid w:val="00511A3F"/>
    <w:rsid w:val="00540C6B"/>
    <w:rsid w:val="005439BF"/>
    <w:rsid w:val="00543FDC"/>
    <w:rsid w:val="00555357"/>
    <w:rsid w:val="005651FF"/>
    <w:rsid w:val="0056783F"/>
    <w:rsid w:val="005723F6"/>
    <w:rsid w:val="005809D5"/>
    <w:rsid w:val="00594A01"/>
    <w:rsid w:val="005A46D6"/>
    <w:rsid w:val="005B46E8"/>
    <w:rsid w:val="005C01A2"/>
    <w:rsid w:val="005C2C54"/>
    <w:rsid w:val="005D1CB5"/>
    <w:rsid w:val="005D5A7C"/>
    <w:rsid w:val="005E4AF2"/>
    <w:rsid w:val="005F33EA"/>
    <w:rsid w:val="005F5D36"/>
    <w:rsid w:val="0061562F"/>
    <w:rsid w:val="00633F3B"/>
    <w:rsid w:val="00637044"/>
    <w:rsid w:val="00637E0E"/>
    <w:rsid w:val="006506C5"/>
    <w:rsid w:val="006628A3"/>
    <w:rsid w:val="00670E7A"/>
    <w:rsid w:val="0069750B"/>
    <w:rsid w:val="006A7BBA"/>
    <w:rsid w:val="007001FD"/>
    <w:rsid w:val="00704B9A"/>
    <w:rsid w:val="00722931"/>
    <w:rsid w:val="0072421A"/>
    <w:rsid w:val="00781D97"/>
    <w:rsid w:val="00797A16"/>
    <w:rsid w:val="007A0A66"/>
    <w:rsid w:val="007B32FC"/>
    <w:rsid w:val="007D5BBA"/>
    <w:rsid w:val="007F070E"/>
    <w:rsid w:val="007F493F"/>
    <w:rsid w:val="00803A28"/>
    <w:rsid w:val="008126E9"/>
    <w:rsid w:val="00827989"/>
    <w:rsid w:val="00831F11"/>
    <w:rsid w:val="0083491A"/>
    <w:rsid w:val="00855703"/>
    <w:rsid w:val="008579F5"/>
    <w:rsid w:val="00860475"/>
    <w:rsid w:val="008711EC"/>
    <w:rsid w:val="0088769F"/>
    <w:rsid w:val="008A109B"/>
    <w:rsid w:val="008A22B9"/>
    <w:rsid w:val="008A4806"/>
    <w:rsid w:val="008B1028"/>
    <w:rsid w:val="008B54AD"/>
    <w:rsid w:val="008B5AB9"/>
    <w:rsid w:val="008C1922"/>
    <w:rsid w:val="008C6EBD"/>
    <w:rsid w:val="008E31A0"/>
    <w:rsid w:val="00905CE6"/>
    <w:rsid w:val="0095195F"/>
    <w:rsid w:val="00962955"/>
    <w:rsid w:val="00973B94"/>
    <w:rsid w:val="009A3295"/>
    <w:rsid w:val="009A3AD7"/>
    <w:rsid w:val="009C1798"/>
    <w:rsid w:val="009D344D"/>
    <w:rsid w:val="009D78FE"/>
    <w:rsid w:val="009E6426"/>
    <w:rsid w:val="009F4C5F"/>
    <w:rsid w:val="00A044BC"/>
    <w:rsid w:val="00A14CC4"/>
    <w:rsid w:val="00A33874"/>
    <w:rsid w:val="00A925E3"/>
    <w:rsid w:val="00A958B6"/>
    <w:rsid w:val="00AA6222"/>
    <w:rsid w:val="00AB4837"/>
    <w:rsid w:val="00AC283A"/>
    <w:rsid w:val="00AD4E78"/>
    <w:rsid w:val="00AE5213"/>
    <w:rsid w:val="00AF7D3E"/>
    <w:rsid w:val="00B55F0F"/>
    <w:rsid w:val="00B60E8D"/>
    <w:rsid w:val="00B76B01"/>
    <w:rsid w:val="00B77EC0"/>
    <w:rsid w:val="00B86AFE"/>
    <w:rsid w:val="00B97D16"/>
    <w:rsid w:val="00BB193A"/>
    <w:rsid w:val="00BB1F56"/>
    <w:rsid w:val="00BC14BF"/>
    <w:rsid w:val="00BC172D"/>
    <w:rsid w:val="00BF2E21"/>
    <w:rsid w:val="00BF6EC5"/>
    <w:rsid w:val="00BF7D5D"/>
    <w:rsid w:val="00C175D3"/>
    <w:rsid w:val="00C179F9"/>
    <w:rsid w:val="00C20005"/>
    <w:rsid w:val="00C277BC"/>
    <w:rsid w:val="00C33383"/>
    <w:rsid w:val="00C40338"/>
    <w:rsid w:val="00C44D93"/>
    <w:rsid w:val="00C50B60"/>
    <w:rsid w:val="00C64265"/>
    <w:rsid w:val="00C64BDC"/>
    <w:rsid w:val="00C656E6"/>
    <w:rsid w:val="00C66426"/>
    <w:rsid w:val="00C71715"/>
    <w:rsid w:val="00CA3D37"/>
    <w:rsid w:val="00CA6A31"/>
    <w:rsid w:val="00CB133B"/>
    <w:rsid w:val="00CC28E8"/>
    <w:rsid w:val="00CE21CB"/>
    <w:rsid w:val="00CE5622"/>
    <w:rsid w:val="00D57BEB"/>
    <w:rsid w:val="00D97F68"/>
    <w:rsid w:val="00DA38D2"/>
    <w:rsid w:val="00DC09E9"/>
    <w:rsid w:val="00DC65C9"/>
    <w:rsid w:val="00E004BA"/>
    <w:rsid w:val="00E012E0"/>
    <w:rsid w:val="00E0140E"/>
    <w:rsid w:val="00E200BD"/>
    <w:rsid w:val="00E2782D"/>
    <w:rsid w:val="00E42C19"/>
    <w:rsid w:val="00E45F21"/>
    <w:rsid w:val="00E93885"/>
    <w:rsid w:val="00EC0C43"/>
    <w:rsid w:val="00EC4502"/>
    <w:rsid w:val="00ED138F"/>
    <w:rsid w:val="00ED420C"/>
    <w:rsid w:val="00EE2262"/>
    <w:rsid w:val="00EE27F2"/>
    <w:rsid w:val="00EF4CCA"/>
    <w:rsid w:val="00EF6835"/>
    <w:rsid w:val="00F1355A"/>
    <w:rsid w:val="00F1719B"/>
    <w:rsid w:val="00F372F3"/>
    <w:rsid w:val="00F53A86"/>
    <w:rsid w:val="00F64E57"/>
    <w:rsid w:val="00FA188B"/>
    <w:rsid w:val="00FF22E9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F21"/>
    <w:pPr>
      <w:ind w:left="720"/>
      <w:contextualSpacing/>
    </w:pPr>
  </w:style>
  <w:style w:type="paragraph" w:styleId="Header">
    <w:name w:val="header"/>
    <w:basedOn w:val="Normal"/>
    <w:link w:val="HeaderChar"/>
    <w:rsid w:val="00F372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372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0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EBD"/>
  </w:style>
  <w:style w:type="paragraph" w:customStyle="1" w:styleId="Pa15">
    <w:name w:val="Pa15"/>
    <w:basedOn w:val="Default"/>
    <w:next w:val="Default"/>
    <w:uiPriority w:val="99"/>
    <w:rsid w:val="001D5243"/>
    <w:pPr>
      <w:spacing w:line="241" w:lineRule="atLeast"/>
    </w:pPr>
    <w:rPr>
      <w:rFonts w:ascii="LIAFD P+ Clan" w:hAnsi="LIAFD P+ Clan" w:cstheme="minorBidi"/>
      <w:color w:val="auto"/>
    </w:rPr>
  </w:style>
  <w:style w:type="character" w:customStyle="1" w:styleId="A3">
    <w:name w:val="A3"/>
    <w:uiPriority w:val="99"/>
    <w:rsid w:val="001D5243"/>
    <w:rPr>
      <w:rFonts w:cs="LIAFD P+ Cl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F21"/>
    <w:pPr>
      <w:ind w:left="720"/>
      <w:contextualSpacing/>
    </w:pPr>
  </w:style>
  <w:style w:type="paragraph" w:styleId="Header">
    <w:name w:val="header"/>
    <w:basedOn w:val="Normal"/>
    <w:link w:val="HeaderChar"/>
    <w:rsid w:val="00F372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372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0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EBD"/>
  </w:style>
  <w:style w:type="paragraph" w:customStyle="1" w:styleId="Pa15">
    <w:name w:val="Pa15"/>
    <w:basedOn w:val="Default"/>
    <w:next w:val="Default"/>
    <w:uiPriority w:val="99"/>
    <w:rsid w:val="001D5243"/>
    <w:pPr>
      <w:spacing w:line="241" w:lineRule="atLeast"/>
    </w:pPr>
    <w:rPr>
      <w:rFonts w:ascii="LIAFD P+ Clan" w:hAnsi="LIAFD P+ Clan" w:cstheme="minorBidi"/>
      <w:color w:val="auto"/>
    </w:rPr>
  </w:style>
  <w:style w:type="character" w:customStyle="1" w:styleId="A3">
    <w:name w:val="A3"/>
    <w:uiPriority w:val="99"/>
    <w:rsid w:val="001D5243"/>
    <w:rPr>
      <w:rFonts w:cs="LIAFD P+ Cl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DBCE-DD0E-44A0-B17D-0BCAAFFB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 Shepherd</dc:creator>
  <cp:lastModifiedBy>Karen  Shepherd</cp:lastModifiedBy>
  <cp:revision>17</cp:revision>
  <dcterms:created xsi:type="dcterms:W3CDTF">2017-06-04T23:55:00Z</dcterms:created>
  <dcterms:modified xsi:type="dcterms:W3CDTF">2017-06-11T07:55:00Z</dcterms:modified>
</cp:coreProperties>
</file>