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sz w:val="48"/>
          <w:szCs w:val="48"/>
        </w:rPr>
      </w:pPr>
      <w:r w:rsidDel="00000000" w:rsidR="00000000" w:rsidRPr="00000000">
        <w:rPr>
          <w:rFonts w:ascii="Source Sans Pro" w:cs="Source Sans Pro" w:eastAsia="Source Sans Pro" w:hAnsi="Source Sans Pro"/>
          <w:b w:val="1"/>
          <w:sz w:val="48"/>
          <w:szCs w:val="48"/>
          <w:rtl w:val="0"/>
        </w:rPr>
        <w:t xml:space="preserve">Using Glow tools at home</w:t>
      </w:r>
    </w:p>
    <w:p w:rsidR="00000000" w:rsidDel="00000000" w:rsidP="00000000" w:rsidRDefault="00000000" w:rsidRPr="00000000" w14:paraId="00000002">
      <w:pPr>
        <w:jc w:val="center"/>
        <w:rPr>
          <w:rFonts w:ascii="Source Sans Pro" w:cs="Source Sans Pro" w:eastAsia="Source Sans Pro" w:hAnsi="Source Sans Pro"/>
          <w:b w:val="1"/>
          <w:sz w:val="28"/>
          <w:szCs w:val="28"/>
        </w:rPr>
      </w:pPr>
      <w:hyperlink r:id="rId6">
        <w:r w:rsidDel="00000000" w:rsidR="00000000" w:rsidRPr="00000000">
          <w:rPr>
            <w:rFonts w:ascii="Source Sans Pro" w:cs="Source Sans Pro" w:eastAsia="Source Sans Pro" w:hAnsi="Source Sans Pro"/>
            <w:b w:val="1"/>
            <w:color w:val="1155cc"/>
            <w:sz w:val="28"/>
            <w:szCs w:val="28"/>
            <w:u w:val="single"/>
            <w:rtl w:val="0"/>
          </w:rPr>
          <w:t xml:space="preserve">What is Glow? Watch this overview video</w:t>
        </w:r>
      </w:hyperlink>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Navigate to </w:t>
      </w:r>
      <w:hyperlink r:id="rId7">
        <w:r w:rsidDel="00000000" w:rsidR="00000000" w:rsidRPr="00000000">
          <w:rPr>
            <w:rFonts w:ascii="Source Sans Pro" w:cs="Source Sans Pro" w:eastAsia="Source Sans Pro" w:hAnsi="Source Sans Pro"/>
            <w:color w:val="1155cc"/>
            <w:u w:val="single"/>
            <w:rtl w:val="0"/>
          </w:rPr>
          <w:t xml:space="preserve">https://sts.platform.rmunify.com/account/signin/glow</w:t>
        </w:r>
      </w:hyperlink>
      <w:r w:rsidDel="00000000" w:rsidR="00000000" w:rsidRPr="00000000">
        <w:rPr>
          <w:rFonts w:ascii="Source Sans Pro" w:cs="Source Sans Pro" w:eastAsia="Source Sans Pro" w:hAnsi="Source Sans Pro"/>
          <w:rtl w:val="0"/>
        </w:rPr>
        <w:t xml:space="preserve"> on any internet-enabled device.</w:t>
      </w:r>
    </w:p>
    <w:p w:rsidR="00000000" w:rsidDel="00000000" w:rsidP="00000000" w:rsidRDefault="00000000" w:rsidRPr="00000000" w14:paraId="00000005">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ind w:left="720" w:firstLine="0"/>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Pr>
        <w:drawing>
          <wp:inline distB="114300" distT="114300" distL="114300" distR="114300">
            <wp:extent cx="2482419" cy="1624013"/>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482419" cy="16240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720" w:firstLine="0"/>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Fonts w:ascii="Source Sans Pro" w:cs="Source Sans Pro" w:eastAsia="Source Sans Pro" w:hAnsi="Source Sans Pro"/>
          <w:rtl w:val="0"/>
        </w:rPr>
        <w:t xml:space="preserve">Your child uses their </w:t>
      </w:r>
      <w:r w:rsidDel="00000000" w:rsidR="00000000" w:rsidRPr="00000000">
        <w:rPr>
          <w:rFonts w:ascii="Source Sans Pro" w:cs="Source Sans Pro" w:eastAsia="Source Sans Pro" w:hAnsi="Source Sans Pro"/>
          <w:rtl w:val="0"/>
        </w:rPr>
        <w:t xml:space="preserve">Glow login details</w:t>
      </w:r>
      <w:r w:rsidDel="00000000" w:rsidR="00000000" w:rsidRPr="00000000">
        <w:rPr>
          <w:rFonts w:ascii="Source Sans Pro" w:cs="Source Sans Pro" w:eastAsia="Source Sans Pro" w:hAnsi="Source Sans Pro"/>
          <w:rtl w:val="0"/>
        </w:rPr>
        <w:t xml:space="preserve"> to access the digital learning platform. Their username should be entered in the top box (for example</w:t>
      </w:r>
      <w:r w:rsidDel="00000000" w:rsidR="00000000" w:rsidRPr="00000000">
        <w:rPr>
          <w:rFonts w:ascii="Source Sans Pro" w:cs="Source Sans Pro" w:eastAsia="Source Sans Pro" w:hAnsi="Source Sans Pro"/>
          <w:b w:val="1"/>
          <w:rtl w:val="0"/>
        </w:rPr>
        <w:t xml:space="preserve"> gw14smithjohn</w:t>
      </w:r>
      <w:r w:rsidDel="00000000" w:rsidR="00000000" w:rsidRPr="00000000">
        <w:rPr>
          <w:rFonts w:ascii="Source Sans Pro" w:cs="Source Sans Pro" w:eastAsia="Source Sans Pro" w:hAnsi="Source Sans Pro"/>
          <w:rtl w:val="0"/>
        </w:rPr>
        <w:t xml:space="preserve">) and their password in the bottom box. </w:t>
      </w:r>
    </w:p>
    <w:p w:rsidR="00000000" w:rsidDel="00000000" w:rsidP="00000000" w:rsidRDefault="00000000" w:rsidRPr="00000000" w14:paraId="00000009">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Your child will either know their username and password, or these details will have been provided to them by their teacher. </w:t>
      </w:r>
    </w:p>
    <w:p w:rsidR="00000000" w:rsidDel="00000000" w:rsidP="00000000" w:rsidRDefault="00000000" w:rsidRPr="00000000" w14:paraId="0000000A">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Fonts w:ascii="Source Sans Pro" w:cs="Source Sans Pro" w:eastAsia="Source Sans Pro" w:hAnsi="Source Sans Pro"/>
          <w:rtl w:val="0"/>
        </w:rPr>
        <w:t xml:space="preserve">If your child has forgotten their password then you should fill in this form: </w:t>
      </w:r>
      <w:hyperlink r:id="rId9">
        <w:r w:rsidDel="00000000" w:rsidR="00000000" w:rsidRPr="00000000">
          <w:rPr>
            <w:rFonts w:ascii="Source Sans Pro" w:cs="Source Sans Pro" w:eastAsia="Source Sans Pro" w:hAnsi="Source Sans Pro"/>
            <w:color w:val="1155cc"/>
            <w:u w:val="single"/>
            <w:rtl w:val="0"/>
          </w:rPr>
          <w:t xml:space="preserve">Glow password reset request</w:t>
        </w:r>
      </w:hyperlink>
      <w:r w:rsidDel="00000000" w:rsidR="00000000" w:rsidRPr="00000000">
        <w:rPr>
          <w:rtl w:val="0"/>
        </w:rPr>
      </w:r>
    </w:p>
    <w:p w:rsidR="00000000" w:rsidDel="00000000" w:rsidP="00000000" w:rsidRDefault="00000000" w:rsidRPr="00000000" w14:paraId="0000000C">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Within 3 hours, your child’s password will be reset temporarily to </w:t>
      </w:r>
      <w:r w:rsidDel="00000000" w:rsidR="00000000" w:rsidRPr="00000000">
        <w:rPr>
          <w:rFonts w:ascii="Source Sans Pro" w:cs="Source Sans Pro" w:eastAsia="Source Sans Pro" w:hAnsi="Source Sans Pro"/>
          <w:b w:val="1"/>
          <w:rtl w:val="0"/>
        </w:rPr>
        <w:t xml:space="preserve">changeme1234</w:t>
      </w:r>
      <w:r w:rsidDel="00000000" w:rsidR="00000000" w:rsidRPr="00000000">
        <w:rPr>
          <w:rFonts w:ascii="Source Sans Pro" w:cs="Source Sans Pro" w:eastAsia="Source Sans Pro" w:hAnsi="Source Sans Pro"/>
          <w:rtl w:val="0"/>
        </w:rPr>
        <w:t xml:space="preserve"> and then at next login your child will be asked to change their password to something else. </w:t>
      </w:r>
    </w:p>
    <w:p w:rsidR="00000000" w:rsidDel="00000000" w:rsidP="00000000" w:rsidRDefault="00000000" w:rsidRPr="00000000" w14:paraId="0000000D">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logged in, your child has access to the same apps and platforms that they are already familiar with in school. These look the same as they do in school. These include Google Classroom, Google Drive, OneDrive and  Microsoft 365 tools.</w:t>
      </w:r>
    </w:p>
    <w:p w:rsidR="00000000" w:rsidDel="00000000" w:rsidP="00000000" w:rsidRDefault="00000000" w:rsidRPr="00000000" w14:paraId="0000000F">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0">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Pr>
        <w:drawing>
          <wp:inline distB="114300" distT="114300" distL="114300" distR="114300">
            <wp:extent cx="1423988" cy="137149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23988" cy="1371490"/>
                    </a:xfrm>
                    <a:prstGeom prst="rect"/>
                    <a:ln/>
                  </pic:spPr>
                </pic:pic>
              </a:graphicData>
            </a:graphic>
          </wp:inline>
        </w:drawing>
      </w:r>
      <w:r w:rsidDel="00000000" w:rsidR="00000000" w:rsidRPr="00000000">
        <w:rPr>
          <w:rFonts w:ascii="Source Sans Pro" w:cs="Source Sans Pro" w:eastAsia="Source Sans Pro" w:hAnsi="Source Sans Pro"/>
        </w:rPr>
        <w:drawing>
          <wp:inline distB="114300" distT="114300" distL="114300" distR="114300">
            <wp:extent cx="1404938" cy="1358416"/>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04938" cy="1358416"/>
                    </a:xfrm>
                    <a:prstGeom prst="rect"/>
                    <a:ln/>
                  </pic:spPr>
                </pic:pic>
              </a:graphicData>
            </a:graphic>
          </wp:inline>
        </w:drawing>
      </w:r>
      <w:r w:rsidDel="00000000" w:rsidR="00000000" w:rsidRPr="00000000">
        <w:rPr>
          <w:rFonts w:ascii="Source Sans Pro" w:cs="Source Sans Pro" w:eastAsia="Source Sans Pro" w:hAnsi="Source Sans Pro"/>
        </w:rPr>
        <w:drawing>
          <wp:inline distB="114300" distT="114300" distL="114300" distR="114300">
            <wp:extent cx="1423988" cy="1374198"/>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423988" cy="1374198"/>
                    </a:xfrm>
                    <a:prstGeom prst="rect"/>
                    <a:ln/>
                  </pic:spPr>
                </pic:pic>
              </a:graphicData>
            </a:graphic>
          </wp:inline>
        </w:drawing>
      </w:r>
      <w:r w:rsidDel="00000000" w:rsidR="00000000" w:rsidRPr="00000000">
        <w:rPr>
          <w:rFonts w:ascii="Source Sans Pro" w:cs="Source Sans Pro" w:eastAsia="Source Sans Pro" w:hAnsi="Source Sans Pro"/>
        </w:rPr>
        <w:drawing>
          <wp:inline distB="114300" distT="114300" distL="114300" distR="114300">
            <wp:extent cx="1425203" cy="1385888"/>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425203" cy="13858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ind w:left="72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Google Classroom and Microsoft Teams are used in East Renfrewshire schools as digital classrooms, where teachers and students can communicate with each other and where assignments and other learning activities can be posted. Microsoft Teams is accessed via the Office 365 Home tile. Google Drive and OneDrive are online storage apps for files, photos and other learning resources. Files can also be shared between teachers and students in these areas. </w:t>
      </w:r>
    </w:p>
    <w:p w:rsidR="00000000" w:rsidDel="00000000" w:rsidP="00000000" w:rsidRDefault="00000000" w:rsidRPr="00000000" w14:paraId="00000013">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4">
      <w:pPr>
        <w:ind w:left="720" w:firstLine="0"/>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It is important to remember that comments in these virtual learning environments should only be between students and teachers. Parents should contact schools through the usual channels (phone or email). </w:t>
      </w:r>
    </w:p>
    <w:p w:rsidR="00000000" w:rsidDel="00000000" w:rsidP="00000000" w:rsidRDefault="00000000" w:rsidRPr="00000000" w14:paraId="00000015">
      <w:pPr>
        <w:ind w:left="0" w:firstLine="0"/>
        <w:rPr>
          <w:rFonts w:ascii="Source Sans Pro" w:cs="Source Sans Pro" w:eastAsia="Source Sans Pro" w:hAnsi="Source Sans Pro"/>
        </w:rPr>
      </w:pPr>
      <w:r w:rsidDel="00000000" w:rsidR="00000000" w:rsidRPr="00000000">
        <w:rPr>
          <w:rtl w:val="0"/>
        </w:rPr>
      </w:r>
    </w:p>
    <w:sectPr>
      <w:headerReference r:id="rId14" w:type="default"/>
      <w:pgSz w:h="16834" w:w="11909"/>
      <w:pgMar w:bottom="239.64566929134207" w:top="1133.8582677165355" w:left="566.9291338582675" w:right="851.811023622048"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1016363" cy="573137"/>
          <wp:effectExtent b="0" l="0" r="0" t="0"/>
          <wp:docPr id="1"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016363" cy="5731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oK5ArpjgLRc43ViA9"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youtu.be/M39WJb28iqQ" TargetMode="External"/><Relationship Id="rId7" Type="http://schemas.openxmlformats.org/officeDocument/2006/relationships/hyperlink" Target="https://sts.platform.rmunify.com/account/signin/glow" TargetMode="Externa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