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80" w:rsidRDefault="00C616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71FC" wp14:editId="1381ACC9">
                <wp:simplePos x="0" y="0"/>
                <wp:positionH relativeFrom="column">
                  <wp:posOffset>531495</wp:posOffset>
                </wp:positionH>
                <wp:positionV relativeFrom="paragraph">
                  <wp:posOffset>-231775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615" w:rsidRDefault="00C61615" w:rsidP="00C61615">
                            <w:pP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Primary 6B’s Homework</w:t>
                            </w:r>
                          </w:p>
                          <w:p w:rsidR="00C61615" w:rsidRPr="00C61615" w:rsidRDefault="002C058E" w:rsidP="00C61615">
                            <w:pPr>
                              <w:jc w:val="center"/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04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555746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20.04</w:t>
                            </w:r>
                            <w:r w:rsid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555746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85pt;margin-top:-1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8v1eX3gAAAAoBAAAPAAAAAAAAAAAAAAAAAHwEAABkcnMvZG93bnJl&#10;di54bWxQSwUGAAAAAAQABADzAAAAhwUAAAAA&#10;" filled="f" stroked="f">
                <v:textbox style="mso-fit-shape-to-text:t">
                  <w:txbxContent>
                    <w:p w:rsidR="00C61615" w:rsidRDefault="00C61615" w:rsidP="00C61615">
                      <w:pP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Primary 6B’s Homework</w:t>
                      </w:r>
                    </w:p>
                    <w:p w:rsidR="00C61615" w:rsidRPr="00C61615" w:rsidRDefault="002C058E" w:rsidP="00C61615">
                      <w:pPr>
                        <w:jc w:val="center"/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16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04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555746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20.04</w:t>
                      </w:r>
                      <w:r w:rsid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555746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280" w:rsidRPr="00BF1280" w:rsidRDefault="00BF1280" w:rsidP="00C61615">
      <w:pPr>
        <w:rPr>
          <w:rFonts w:ascii="NTCursive" w:hAnsi="NTCursive"/>
          <w:sz w:val="56"/>
        </w:rPr>
      </w:pPr>
    </w:p>
    <w:tbl>
      <w:tblPr>
        <w:tblStyle w:val="TableGrid"/>
        <w:tblpPr w:leftFromText="180" w:rightFromText="180" w:vertAnchor="text" w:horzAnchor="margin" w:tblpX="-318" w:tblpY="3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C61615" w:rsidRPr="00C61615" w:rsidTr="00150409">
        <w:trPr>
          <w:trHeight w:val="1848"/>
        </w:trPr>
        <w:tc>
          <w:tcPr>
            <w:tcW w:w="10740" w:type="dxa"/>
            <w:gridSpan w:val="2"/>
          </w:tcPr>
          <w:p w:rsidR="009164F2" w:rsidRPr="009164F2" w:rsidRDefault="009164F2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  <w:bookmarkStart w:id="0" w:name="_GoBack"/>
          </w:p>
          <w:p w:rsidR="00C61615" w:rsidRPr="009164F2" w:rsidRDefault="00BC4AC8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  <w:r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>Literacy</w:t>
            </w:r>
            <w:r w:rsidR="00C61615" w:rsidRPr="009164F2"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 xml:space="preserve"> Homework</w:t>
            </w:r>
          </w:p>
          <w:p w:rsidR="00C61615" w:rsidRPr="00555746" w:rsidRDefault="00E97FC7" w:rsidP="009164F2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Spelling words are copied into jotters. </w:t>
            </w:r>
          </w:p>
          <w:p w:rsidR="00C61615" w:rsidRPr="00555746" w:rsidRDefault="00555746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Monday - </w:t>
            </w:r>
            <w:r w:rsidR="006A61C9" w:rsidRPr="00555746">
              <w:rPr>
                <w:rFonts w:ascii="NTPreCursive" w:hAnsi="NTPreCursive"/>
                <w:color w:val="0070C0"/>
                <w:sz w:val="48"/>
                <w:szCs w:val="52"/>
              </w:rPr>
              <w:t>words x3</w:t>
            </w: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 and </w:t>
            </w:r>
            <w:r w:rsidR="002C058E">
              <w:rPr>
                <w:rFonts w:ascii="NTPreCursive" w:hAnsi="NTPreCursive"/>
                <w:color w:val="0070C0"/>
                <w:sz w:val="48"/>
                <w:szCs w:val="52"/>
              </w:rPr>
              <w:t>2 impressive sentences</w:t>
            </w:r>
            <w:r w:rsidR="00F9386E">
              <w:rPr>
                <w:rFonts w:ascii="NTPreCursive" w:hAnsi="NTPreCursive"/>
                <w:color w:val="0070C0"/>
                <w:sz w:val="48"/>
                <w:szCs w:val="52"/>
              </w:rPr>
              <w:t xml:space="preserve"> </w:t>
            </w:r>
          </w:p>
          <w:p w:rsidR="00555746" w:rsidRDefault="00C75888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 xml:space="preserve">Tuesday – words x3 </w:t>
            </w:r>
            <w:r w:rsidR="00717FB6">
              <w:rPr>
                <w:rFonts w:ascii="NTPreCursive" w:hAnsi="NTPreCursive"/>
                <w:color w:val="0070C0"/>
                <w:sz w:val="48"/>
                <w:szCs w:val="52"/>
              </w:rPr>
              <w:t xml:space="preserve">and 2 </w:t>
            </w:r>
            <w:r w:rsidR="00A83837">
              <w:rPr>
                <w:rFonts w:ascii="NTPreCursive" w:hAnsi="NTPreCursive"/>
                <w:color w:val="0070C0"/>
                <w:sz w:val="48"/>
                <w:szCs w:val="52"/>
              </w:rPr>
              <w:t xml:space="preserve">impressive sentences </w:t>
            </w:r>
          </w:p>
          <w:p w:rsidR="00C75888" w:rsidRDefault="00C75888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 xml:space="preserve">Wednesday </w:t>
            </w:r>
            <w:r w:rsidR="006A1102">
              <w:rPr>
                <w:rFonts w:ascii="NTPreCursive" w:hAnsi="NTPreCursive"/>
                <w:color w:val="0070C0"/>
                <w:sz w:val="48"/>
                <w:szCs w:val="52"/>
              </w:rPr>
              <w:t xml:space="preserve">– words x3 </w:t>
            </w:r>
          </w:p>
          <w:p w:rsidR="006A1102" w:rsidRPr="00555746" w:rsidRDefault="006A1102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 xml:space="preserve">Thursday – words x3 </w:t>
            </w:r>
          </w:p>
          <w:p w:rsidR="006A61C9" w:rsidRPr="009164F2" w:rsidRDefault="006A61C9" w:rsidP="006A61C9">
            <w:pPr>
              <w:rPr>
                <w:rFonts w:ascii="NTPreCursive" w:hAnsi="NTPreCursive"/>
                <w:sz w:val="52"/>
                <w:szCs w:val="52"/>
              </w:rPr>
            </w:pPr>
          </w:p>
        </w:tc>
      </w:tr>
      <w:tr w:rsidR="00C61615" w:rsidRPr="00C61615" w:rsidTr="00150409">
        <w:trPr>
          <w:trHeight w:val="2690"/>
        </w:trPr>
        <w:tc>
          <w:tcPr>
            <w:tcW w:w="5211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</w:pPr>
            <w:r w:rsidRPr="009164F2"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  <w:t xml:space="preserve">Reading Homework </w:t>
            </w:r>
          </w:p>
          <w:p w:rsidR="002C058E" w:rsidRDefault="00BC4AC8" w:rsidP="003809B3">
            <w:pPr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</w:pPr>
            <w: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Rubies </w:t>
            </w:r>
            <w:r w:rsidR="00035331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–</w:t>
            </w:r>
            <w:r w:rsidR="001F68B6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 </w:t>
            </w:r>
            <w:r w:rsidR="001F68B6" w:rsidRPr="001F68B6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whole book </w:t>
            </w:r>
            <w:r w:rsidR="00555746" w:rsidRPr="00A4258C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for </w:t>
            </w:r>
            <w:r w:rsidR="002C058E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23.04</w:t>
            </w:r>
          </w:p>
          <w:p w:rsidR="00AD014F" w:rsidRDefault="00C61615" w:rsidP="003809B3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  <w:r w:rsidRPr="009164F2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Emeralds –</w:t>
            </w:r>
            <w:r w:rsidR="005D2C04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 </w:t>
            </w:r>
            <w:r w:rsidR="00974550" w:rsidRPr="00974550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 </w:t>
            </w:r>
            <w:r w:rsidR="00417E28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1-28 for </w:t>
            </w:r>
            <w:r w:rsidR="002C058E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23.04</w:t>
            </w:r>
          </w:p>
          <w:p w:rsidR="00C61615" w:rsidRPr="00D079A3" w:rsidRDefault="00BC4AC8" w:rsidP="003809B3">
            <w:pPr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</w:pPr>
            <w: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Sapphires –</w:t>
            </w:r>
            <w:r w:rsidR="005D2C04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 </w:t>
            </w:r>
            <w:r w:rsidR="00974550" w:rsidRPr="00974550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 </w:t>
            </w:r>
            <w:r w:rsidR="00417E28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1-28 for</w:t>
            </w:r>
            <w:r w:rsidR="00A4258C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 </w:t>
            </w:r>
            <w:r w:rsidR="002C058E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23.04</w:t>
            </w:r>
          </w:p>
          <w:p w:rsidR="006A61C9" w:rsidRPr="009164F2" w:rsidRDefault="006A61C9" w:rsidP="003809B3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</w:p>
        </w:tc>
        <w:tc>
          <w:tcPr>
            <w:tcW w:w="5529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FF0000"/>
                <w:sz w:val="52"/>
                <w:szCs w:val="52"/>
              </w:rPr>
            </w:pP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  <w:u w:val="single"/>
              </w:rPr>
              <w:t>Maths Homework</w:t>
            </w: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</w:rPr>
              <w:t xml:space="preserve"> </w:t>
            </w:r>
          </w:p>
          <w:p w:rsidR="00C61615" w:rsidRPr="009164F2" w:rsidRDefault="002C058E" w:rsidP="002C058E">
            <w:pPr>
              <w:rPr>
                <w:rFonts w:ascii="NTPreCursive" w:hAnsi="NTPreCursive"/>
                <w:color w:val="FF0000"/>
                <w:sz w:val="52"/>
                <w:szCs w:val="52"/>
              </w:rPr>
            </w:pPr>
            <w:r>
              <w:rPr>
                <w:rFonts w:ascii="NTPreCursive" w:hAnsi="NTPreCursive"/>
                <w:color w:val="FF0000"/>
                <w:sz w:val="52"/>
                <w:szCs w:val="52"/>
              </w:rPr>
              <w:t>You have a week off maths homework this week until we get back into the swing of a routine</w:t>
            </w:r>
            <w:r w:rsidR="00510BC2">
              <w:rPr>
                <w:rFonts w:ascii="NTPreCursive" w:hAnsi="NTPreCursive"/>
                <w:color w:val="FF0000"/>
                <w:sz w:val="52"/>
                <w:szCs w:val="52"/>
              </w:rPr>
              <w:t>.</w:t>
            </w:r>
            <w:r w:rsidR="00555746">
              <w:rPr>
                <w:rFonts w:ascii="NTPreCursive" w:hAnsi="NTPreCursive"/>
                <w:color w:val="FF0000"/>
                <w:sz w:val="52"/>
                <w:szCs w:val="52"/>
              </w:rPr>
              <w:t xml:space="preserve"> </w:t>
            </w:r>
          </w:p>
        </w:tc>
      </w:tr>
      <w:tr w:rsidR="00555746" w:rsidRPr="00C61615" w:rsidTr="00150409">
        <w:trPr>
          <w:trHeight w:val="5379"/>
        </w:trPr>
        <w:tc>
          <w:tcPr>
            <w:tcW w:w="10740" w:type="dxa"/>
            <w:gridSpan w:val="2"/>
          </w:tcPr>
          <w:p w:rsidR="00555746" w:rsidRPr="006A61C9" w:rsidRDefault="00555746" w:rsidP="006A61C9">
            <w:pPr>
              <w:rPr>
                <w:rFonts w:ascii="NTPreCursive" w:hAnsi="NTPreCursive"/>
                <w:color w:val="00B050"/>
                <w:sz w:val="36"/>
              </w:rPr>
            </w:pPr>
            <w:r w:rsidRPr="006A61C9">
              <w:rPr>
                <w:rFonts w:ascii="NTPreCursive" w:hAnsi="NTPreCursive"/>
                <w:color w:val="00B050"/>
                <w:sz w:val="36"/>
              </w:rPr>
              <w:t xml:space="preserve"> </w:t>
            </w:r>
          </w:p>
          <w:p w:rsidR="00555746" w:rsidRDefault="00555746" w:rsidP="00E97FC7">
            <w:pPr>
              <w:jc w:val="center"/>
              <w:rPr>
                <w:rFonts w:ascii="NTPreCursive" w:hAnsi="NTPreCursive"/>
                <w:color w:val="E36C0A" w:themeColor="accent6" w:themeShade="BF"/>
                <w:sz w:val="56"/>
              </w:rPr>
            </w:pPr>
          </w:p>
          <w:p w:rsidR="00555746" w:rsidRPr="00C54960" w:rsidRDefault="00555746" w:rsidP="00E97FC7">
            <w:pPr>
              <w:jc w:val="center"/>
              <w:rPr>
                <w:rFonts w:ascii="NTPreCursive" w:hAnsi="NTPreCursive"/>
                <w:b/>
                <w:color w:val="7030A0"/>
                <w:sz w:val="52"/>
                <w:u w:val="single"/>
              </w:rPr>
            </w:pPr>
            <w:r w:rsidRPr="00C54960">
              <w:rPr>
                <w:rFonts w:ascii="NTPreCursive" w:hAnsi="NTPreCursive"/>
                <w:b/>
                <w:color w:val="7030A0"/>
                <w:sz w:val="52"/>
                <w:u w:val="single"/>
              </w:rPr>
              <w:t>Please Remember</w:t>
            </w:r>
          </w:p>
          <w:p w:rsidR="00510BC2" w:rsidRPr="005D63F0" w:rsidRDefault="00555746" w:rsidP="00510BC2">
            <w:pPr>
              <w:rPr>
                <w:rFonts w:ascii="NTPreCursive" w:hAnsi="NTPreCursive"/>
                <w:color w:val="7030A0"/>
                <w:sz w:val="4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6B18169" wp14:editId="32BE4A39">
                  <wp:simplePos x="0" y="0"/>
                  <wp:positionH relativeFrom="column">
                    <wp:posOffset>5528945</wp:posOffset>
                  </wp:positionH>
                  <wp:positionV relativeFrom="paragraph">
                    <wp:posOffset>-610870</wp:posOffset>
                  </wp:positionV>
                  <wp:extent cx="1062990" cy="624205"/>
                  <wp:effectExtent l="0" t="0" r="3810" b="4445"/>
                  <wp:wrapNone/>
                  <wp:docPr id="2" name="irc_mi" descr="Image result for runni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unni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58E" w:rsidRPr="00DD3D45" w:rsidRDefault="006A1102" w:rsidP="006A1102">
            <w:pPr>
              <w:rPr>
                <w:rFonts w:ascii="NTPreCursive" w:hAnsi="NTPreCursive"/>
                <w:color w:val="7030A0"/>
                <w:sz w:val="40"/>
              </w:rPr>
            </w:pPr>
            <w:r w:rsidRPr="00DD3D45">
              <w:rPr>
                <w:rFonts w:ascii="NTPreCursive" w:hAnsi="NTPreCursive"/>
                <w:color w:val="7030A0"/>
                <w:sz w:val="40"/>
              </w:rPr>
              <w:t xml:space="preserve">Please remember a full change for </w:t>
            </w:r>
            <w:r w:rsidR="002C5960" w:rsidRPr="00DD3D45">
              <w:rPr>
                <w:rFonts w:ascii="NTPreCursive" w:hAnsi="NTPreCursive"/>
                <w:color w:val="7030A0"/>
                <w:sz w:val="40"/>
              </w:rPr>
              <w:t>the Daily Mile</w:t>
            </w:r>
            <w:r w:rsidRPr="00DD3D45">
              <w:rPr>
                <w:rFonts w:ascii="NTPreCursive" w:hAnsi="NTPreCursive"/>
                <w:color w:val="7030A0"/>
                <w:sz w:val="40"/>
              </w:rPr>
              <w:t xml:space="preserve"> – fresh t-shirt and shorts or </w:t>
            </w:r>
            <w:proofErr w:type="spellStart"/>
            <w:r w:rsidRPr="00DD3D45">
              <w:rPr>
                <w:rFonts w:ascii="NTPreCursive" w:hAnsi="NTPreCursive"/>
                <w:color w:val="7030A0"/>
                <w:sz w:val="40"/>
              </w:rPr>
              <w:t>joggies</w:t>
            </w:r>
            <w:proofErr w:type="spellEnd"/>
            <w:r w:rsidRPr="00DD3D45">
              <w:rPr>
                <w:rFonts w:ascii="NTPreCursive" w:hAnsi="NTPreCursive"/>
                <w:color w:val="7030A0"/>
                <w:sz w:val="40"/>
              </w:rPr>
              <w:t xml:space="preserve"> daily!</w:t>
            </w:r>
          </w:p>
          <w:p w:rsidR="002C058E" w:rsidRPr="00DD3D45" w:rsidRDefault="002C058E" w:rsidP="006A1102">
            <w:pPr>
              <w:rPr>
                <w:rFonts w:ascii="NTPreCursive" w:hAnsi="NTPreCursive"/>
                <w:color w:val="7030A0"/>
                <w:sz w:val="40"/>
              </w:rPr>
            </w:pPr>
          </w:p>
          <w:p w:rsidR="003C3BE1" w:rsidRPr="00DD3D45" w:rsidRDefault="002C058E" w:rsidP="00DD3D45">
            <w:pPr>
              <w:rPr>
                <w:rFonts w:ascii="NTPreCursive" w:hAnsi="NTPreCursive"/>
                <w:color w:val="7030A0"/>
                <w:sz w:val="44"/>
              </w:rPr>
            </w:pPr>
            <w:r w:rsidRPr="00DD3D45">
              <w:rPr>
                <w:rFonts w:ascii="NTPreCursive" w:hAnsi="NTPreCursive"/>
                <w:color w:val="7030A0"/>
                <w:sz w:val="40"/>
              </w:rPr>
              <w:t xml:space="preserve">The school show, </w:t>
            </w:r>
            <w:r w:rsidRPr="00DD3D45">
              <w:rPr>
                <w:rFonts w:ascii="NTPreCursive" w:hAnsi="NTPreCursive"/>
                <w:i/>
                <w:color w:val="7030A0"/>
                <w:sz w:val="40"/>
              </w:rPr>
              <w:t xml:space="preserve">Cinderella </w:t>
            </w:r>
            <w:proofErr w:type="spellStart"/>
            <w:r w:rsidRPr="00DD3D45">
              <w:rPr>
                <w:rFonts w:ascii="NTPreCursive" w:hAnsi="NTPreCursive"/>
                <w:i/>
                <w:color w:val="7030A0"/>
                <w:sz w:val="40"/>
              </w:rPr>
              <w:t>Rockerfella</w:t>
            </w:r>
            <w:proofErr w:type="spellEnd"/>
            <w:r w:rsidRPr="00DD3D45">
              <w:rPr>
                <w:rFonts w:ascii="NTPreCursive" w:hAnsi="NTPreCursive"/>
                <w:color w:val="7030A0"/>
                <w:sz w:val="40"/>
              </w:rPr>
              <w:t>, is only six weeks away.  Please encourage your children to rehearse their songs as frequently as possible in advance of the big night!</w:t>
            </w:r>
            <w:r w:rsidR="00DD3D45" w:rsidRPr="00DD3D45">
              <w:rPr>
                <w:rFonts w:ascii="NTPreCursive" w:hAnsi="NTPreCursive"/>
                <w:color w:val="7030A0"/>
                <w:sz w:val="40"/>
              </w:rPr>
              <w:t xml:space="preserve">  If your child </w:t>
            </w:r>
            <w:proofErr w:type="spellStart"/>
            <w:r w:rsidR="00DD3D45" w:rsidRPr="00DD3D45">
              <w:rPr>
                <w:rFonts w:ascii="NTPreCursive" w:hAnsi="NTPreCursive"/>
                <w:color w:val="7030A0"/>
                <w:sz w:val="40"/>
              </w:rPr>
              <w:t>can not</w:t>
            </w:r>
            <w:proofErr w:type="spellEnd"/>
            <w:r w:rsidR="00DD3D45" w:rsidRPr="00DD3D45">
              <w:rPr>
                <w:rFonts w:ascii="NTPreCursive" w:hAnsi="NTPreCursive"/>
                <w:color w:val="7030A0"/>
                <w:sz w:val="40"/>
              </w:rPr>
              <w:t xml:space="preserve"> attend the school show evening performances for any reason, please let he school know as soon as possible.</w:t>
            </w:r>
          </w:p>
        </w:tc>
      </w:tr>
      <w:bookmarkEnd w:id="0"/>
    </w:tbl>
    <w:p w:rsidR="00BF1280" w:rsidRDefault="00BF1280" w:rsidP="00DD3D45"/>
    <w:sectPr w:rsidR="00BF1280" w:rsidSect="009164F2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Cursive">
    <w:panose1 w:val="02000400000000000000"/>
    <w:charset w:val="00"/>
    <w:family w:val="auto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A57"/>
    <w:multiLevelType w:val="hybridMultilevel"/>
    <w:tmpl w:val="A7DE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80"/>
    <w:rsid w:val="00035331"/>
    <w:rsid w:val="00150409"/>
    <w:rsid w:val="001F68B6"/>
    <w:rsid w:val="002C058E"/>
    <w:rsid w:val="002C5960"/>
    <w:rsid w:val="003809B3"/>
    <w:rsid w:val="003865FF"/>
    <w:rsid w:val="003C3BE1"/>
    <w:rsid w:val="003F3D9F"/>
    <w:rsid w:val="00417E28"/>
    <w:rsid w:val="004578A0"/>
    <w:rsid w:val="00510BC2"/>
    <w:rsid w:val="00536132"/>
    <w:rsid w:val="00555746"/>
    <w:rsid w:val="00561B17"/>
    <w:rsid w:val="005D2C04"/>
    <w:rsid w:val="005D63F0"/>
    <w:rsid w:val="00607599"/>
    <w:rsid w:val="00625DF2"/>
    <w:rsid w:val="00647118"/>
    <w:rsid w:val="00647E54"/>
    <w:rsid w:val="006A1102"/>
    <w:rsid w:val="006A61C9"/>
    <w:rsid w:val="00717FB6"/>
    <w:rsid w:val="00720A54"/>
    <w:rsid w:val="00722675"/>
    <w:rsid w:val="007A3C20"/>
    <w:rsid w:val="008B566D"/>
    <w:rsid w:val="009164F2"/>
    <w:rsid w:val="0092722F"/>
    <w:rsid w:val="009613C3"/>
    <w:rsid w:val="00974550"/>
    <w:rsid w:val="009D5B76"/>
    <w:rsid w:val="00A4258C"/>
    <w:rsid w:val="00A83837"/>
    <w:rsid w:val="00AD014F"/>
    <w:rsid w:val="00B07B24"/>
    <w:rsid w:val="00B702C1"/>
    <w:rsid w:val="00BA59F6"/>
    <w:rsid w:val="00BC4AC8"/>
    <w:rsid w:val="00BF1280"/>
    <w:rsid w:val="00C54960"/>
    <w:rsid w:val="00C61615"/>
    <w:rsid w:val="00C75888"/>
    <w:rsid w:val="00CB2C01"/>
    <w:rsid w:val="00CB2DF5"/>
    <w:rsid w:val="00D079A3"/>
    <w:rsid w:val="00DD3D45"/>
    <w:rsid w:val="00E97FC7"/>
    <w:rsid w:val="00ED64BB"/>
    <w:rsid w:val="00F77EE3"/>
    <w:rsid w:val="00F9386E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1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75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1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75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2ahUKEwjvgMuGw8_YAhVDORQKHR8bB-IQjRx6BAgAEAY&amp;url=http://blogs.bmj.com/bjsm/2017/08/06/running-randomised-controlled-trials-sport-exercise-medicine-tips-clinical-research/&amp;psig=AOvVaw3dh475aVbw6FLu35lPU0ZI&amp;ust=15157468109763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Innes</dc:creator>
  <cp:lastModifiedBy>Karen Innes</cp:lastModifiedBy>
  <cp:revision>7</cp:revision>
  <dcterms:created xsi:type="dcterms:W3CDTF">2018-04-16T07:18:00Z</dcterms:created>
  <dcterms:modified xsi:type="dcterms:W3CDTF">2018-04-16T13:50:00Z</dcterms:modified>
</cp:coreProperties>
</file>