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112" w:rsidRDefault="00AC7112" w:rsidP="00AC7112">
      <w:pPr>
        <w:jc w:val="center"/>
        <w:rPr>
          <w:rFonts w:cstheme="minorHAnsi"/>
          <w:b/>
          <w:noProof/>
          <w:sz w:val="28"/>
          <w:szCs w:val="28"/>
          <w:u w:val="single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5368925</wp:posOffset>
            </wp:positionH>
            <wp:positionV relativeFrom="paragraph">
              <wp:posOffset>-104140</wp:posOffset>
            </wp:positionV>
            <wp:extent cx="607060" cy="763905"/>
            <wp:effectExtent l="0" t="0" r="0" b="0"/>
            <wp:wrapTight wrapText="bothSides">
              <wp:wrapPolygon edited="0">
                <wp:start x="0" y="0"/>
                <wp:lineTo x="0" y="18314"/>
                <wp:lineTo x="8812" y="21007"/>
                <wp:lineTo x="21013" y="21007"/>
                <wp:lineTo x="21013" y="0"/>
                <wp:lineTo x="0" y="0"/>
              </wp:wrapPolygon>
            </wp:wrapTight>
            <wp:docPr id="1" name="Picture 1" descr="turnbull colour badge Transparent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urnbull colour badge Transparent Backgroun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b/>
          <w:noProof/>
          <w:sz w:val="28"/>
          <w:szCs w:val="28"/>
          <w:u w:val="single"/>
          <w:lang w:eastAsia="en-GB"/>
        </w:rPr>
        <w:t>Higher E</w:t>
      </w:r>
      <w:r>
        <w:rPr>
          <w:rFonts w:cstheme="minorHAnsi"/>
          <w:b/>
          <w:noProof/>
          <w:sz w:val="28"/>
          <w:szCs w:val="28"/>
          <w:u w:val="single"/>
          <w:lang w:eastAsia="en-GB"/>
        </w:rPr>
        <w:t>nglish Writing Portfolio</w:t>
      </w:r>
    </w:p>
    <w:p w:rsidR="00AC7112" w:rsidRDefault="00AC7112" w:rsidP="00AC7112">
      <w:pPr>
        <w:jc w:val="center"/>
        <w:rPr>
          <w:rFonts w:cstheme="minorHAnsi"/>
          <w:noProof/>
          <w:sz w:val="28"/>
          <w:szCs w:val="28"/>
          <w:lang w:eastAsia="en-GB"/>
        </w:rPr>
      </w:pPr>
    </w:p>
    <w:p w:rsidR="00AC7112" w:rsidRDefault="00AC7112" w:rsidP="00AC7112">
      <w:pPr>
        <w:rPr>
          <w:rFonts w:cstheme="minorHAnsi"/>
          <w:noProof/>
          <w:sz w:val="28"/>
          <w:szCs w:val="28"/>
          <w:lang w:eastAsia="en-GB"/>
        </w:rPr>
      </w:pPr>
      <w:r>
        <w:rPr>
          <w:rFonts w:cstheme="minorHAnsi"/>
          <w:noProof/>
          <w:sz w:val="28"/>
          <w:szCs w:val="28"/>
          <w:lang w:eastAsia="en-GB"/>
        </w:rPr>
        <w:t xml:space="preserve">The Portfolio for </w:t>
      </w:r>
      <w:r>
        <w:rPr>
          <w:rFonts w:cstheme="minorHAnsi"/>
          <w:noProof/>
          <w:sz w:val="28"/>
          <w:szCs w:val="28"/>
          <w:lang w:eastAsia="en-GB"/>
        </w:rPr>
        <w:t>Higher</w:t>
      </w:r>
      <w:r>
        <w:rPr>
          <w:rFonts w:cstheme="minorHAnsi"/>
          <w:noProof/>
          <w:sz w:val="28"/>
          <w:szCs w:val="28"/>
          <w:lang w:eastAsia="en-GB"/>
        </w:rPr>
        <w:t xml:space="preserve"> English consists of </w:t>
      </w:r>
      <w:r>
        <w:rPr>
          <w:rFonts w:cstheme="minorHAnsi"/>
          <w:b/>
          <w:noProof/>
          <w:sz w:val="28"/>
          <w:szCs w:val="28"/>
          <w:u w:val="single"/>
          <w:lang w:eastAsia="en-GB"/>
        </w:rPr>
        <w:t>two</w:t>
      </w:r>
      <w:r>
        <w:rPr>
          <w:rFonts w:cstheme="minorHAnsi"/>
          <w:noProof/>
          <w:sz w:val="28"/>
          <w:szCs w:val="28"/>
          <w:lang w:eastAsia="en-GB"/>
        </w:rPr>
        <w:t xml:space="preserve"> essays</w:t>
      </w:r>
    </w:p>
    <w:p w:rsidR="00AC7112" w:rsidRDefault="00AC7112" w:rsidP="00AC7112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noProof/>
          <w:sz w:val="28"/>
          <w:szCs w:val="28"/>
        </w:rPr>
      </w:pPr>
      <w:r>
        <w:rPr>
          <w:rFonts w:asciiTheme="minorHAnsi" w:hAnsiTheme="minorHAnsi" w:cstheme="minorHAnsi"/>
          <w:noProof/>
          <w:sz w:val="28"/>
          <w:szCs w:val="28"/>
        </w:rPr>
        <w:t>One broadly creative (Personal Reflective or Imaginative)</w:t>
      </w:r>
    </w:p>
    <w:p w:rsidR="00AC7112" w:rsidRDefault="00AC7112" w:rsidP="00AC7112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noProof/>
          <w:sz w:val="28"/>
          <w:szCs w:val="28"/>
        </w:rPr>
      </w:pPr>
      <w:r>
        <w:rPr>
          <w:rFonts w:asciiTheme="minorHAnsi" w:hAnsiTheme="minorHAnsi" w:cstheme="minorHAnsi"/>
          <w:noProof/>
          <w:sz w:val="28"/>
          <w:szCs w:val="28"/>
        </w:rPr>
        <w:t>One broadly discursive (Argumentative or Persuasive)</w:t>
      </w:r>
    </w:p>
    <w:p w:rsidR="00AC7112" w:rsidRDefault="00AC7112" w:rsidP="00AC7112">
      <w:pPr>
        <w:rPr>
          <w:rFonts w:cstheme="minorHAnsi"/>
          <w:noProof/>
          <w:sz w:val="28"/>
          <w:szCs w:val="28"/>
          <w:lang w:eastAsia="en-GB"/>
        </w:rPr>
      </w:pPr>
    </w:p>
    <w:p w:rsidR="00AC7112" w:rsidRDefault="00AC7112" w:rsidP="00AC7112">
      <w:pPr>
        <w:rPr>
          <w:rFonts w:eastAsia="Batang" w:cstheme="minorHAnsi"/>
          <w:b/>
          <w:color w:val="262626" w:themeColor="text1" w:themeTint="D9"/>
          <w:kern w:val="24"/>
          <w:sz w:val="28"/>
          <w:szCs w:val="28"/>
          <w:u w:val="single"/>
        </w:rPr>
      </w:pPr>
      <w:r>
        <w:rPr>
          <w:rFonts w:eastAsia="Batang" w:cstheme="minorHAnsi"/>
          <w:b/>
          <w:color w:val="262626" w:themeColor="text1" w:themeTint="D9"/>
          <w:kern w:val="24"/>
          <w:sz w:val="28"/>
          <w:szCs w:val="28"/>
          <w:u w:val="single"/>
        </w:rPr>
        <w:t>Word Limits</w:t>
      </w:r>
    </w:p>
    <w:p w:rsidR="00AC7112" w:rsidRDefault="00AC7112" w:rsidP="00AC7112">
      <w:pPr>
        <w:rPr>
          <w:rFonts w:cstheme="minorHAnsi"/>
          <w:color w:val="83992A"/>
          <w:sz w:val="28"/>
          <w:szCs w:val="28"/>
          <w:lang w:eastAsia="en-GB"/>
        </w:rPr>
      </w:pPr>
      <w:r>
        <w:rPr>
          <w:rFonts w:eastAsia="Batang" w:cstheme="minorHAnsi"/>
          <w:color w:val="262626" w:themeColor="text1" w:themeTint="D9"/>
          <w:kern w:val="24"/>
          <w:sz w:val="28"/>
          <w:szCs w:val="28"/>
        </w:rPr>
        <w:t xml:space="preserve">Each essay should be </w:t>
      </w:r>
      <w:r>
        <w:rPr>
          <w:rFonts w:eastAsia="Batang" w:cstheme="minorHAnsi"/>
          <w:b/>
          <w:bCs/>
          <w:i/>
          <w:iCs/>
          <w:color w:val="262626" w:themeColor="text1" w:themeTint="D9"/>
          <w:kern w:val="24"/>
          <w:sz w:val="28"/>
          <w:szCs w:val="28"/>
          <w:u w:val="single"/>
        </w:rPr>
        <w:t>no more than 1300</w:t>
      </w:r>
      <w:r>
        <w:rPr>
          <w:rFonts w:eastAsia="Batang" w:cstheme="minorHAnsi"/>
          <w:b/>
          <w:bCs/>
          <w:i/>
          <w:iCs/>
          <w:color w:val="262626" w:themeColor="text1" w:themeTint="D9"/>
          <w:kern w:val="24"/>
          <w:sz w:val="28"/>
          <w:szCs w:val="28"/>
          <w:u w:val="single"/>
        </w:rPr>
        <w:t xml:space="preserve"> words</w:t>
      </w:r>
      <w:r>
        <w:rPr>
          <w:rFonts w:eastAsia="Batang" w:cstheme="minorHAnsi"/>
          <w:color w:val="262626" w:themeColor="text1" w:themeTint="D9"/>
          <w:kern w:val="24"/>
          <w:sz w:val="28"/>
          <w:szCs w:val="28"/>
        </w:rPr>
        <w:t xml:space="preserve">  </w:t>
      </w:r>
    </w:p>
    <w:p w:rsidR="00AC7112" w:rsidRDefault="00AC7112" w:rsidP="00AC7112">
      <w:pPr>
        <w:rPr>
          <w:rFonts w:eastAsia="Batang" w:cstheme="minorHAnsi"/>
          <w:color w:val="262626" w:themeColor="text1" w:themeTint="D9"/>
          <w:kern w:val="24"/>
          <w:sz w:val="28"/>
          <w:szCs w:val="28"/>
        </w:rPr>
      </w:pPr>
      <w:r>
        <w:rPr>
          <w:rFonts w:eastAsia="Batang" w:cstheme="minorHAnsi"/>
          <w:color w:val="262626" w:themeColor="text1" w:themeTint="D9"/>
          <w:kern w:val="24"/>
          <w:sz w:val="28"/>
          <w:szCs w:val="28"/>
        </w:rPr>
        <w:t>(Essays over 1300</w:t>
      </w:r>
      <w:r>
        <w:rPr>
          <w:rFonts w:eastAsia="Batang" w:cstheme="minorHAnsi"/>
          <w:color w:val="262626" w:themeColor="text1" w:themeTint="D9"/>
          <w:kern w:val="24"/>
          <w:sz w:val="28"/>
          <w:szCs w:val="28"/>
        </w:rPr>
        <w:t xml:space="preserve"> words will be penalised and markers will st</w:t>
      </w:r>
      <w:r>
        <w:rPr>
          <w:rFonts w:eastAsia="Batang" w:cstheme="minorHAnsi"/>
          <w:color w:val="262626" w:themeColor="text1" w:themeTint="D9"/>
          <w:kern w:val="24"/>
          <w:sz w:val="28"/>
          <w:szCs w:val="28"/>
        </w:rPr>
        <w:t>op marking completely after 1430</w:t>
      </w:r>
      <w:r>
        <w:rPr>
          <w:rFonts w:eastAsia="Batang" w:cstheme="minorHAnsi"/>
          <w:color w:val="262626" w:themeColor="text1" w:themeTint="D9"/>
          <w:kern w:val="24"/>
          <w:sz w:val="28"/>
          <w:szCs w:val="28"/>
        </w:rPr>
        <w:t>)</w:t>
      </w:r>
    </w:p>
    <w:p w:rsidR="00AC7112" w:rsidRDefault="00AC7112" w:rsidP="00AC7112">
      <w:pPr>
        <w:rPr>
          <w:rFonts w:cstheme="minorHAnsi"/>
          <w:color w:val="83992A"/>
          <w:sz w:val="28"/>
          <w:szCs w:val="28"/>
        </w:rPr>
      </w:pPr>
      <w:r>
        <w:rPr>
          <w:rFonts w:eastAsia="Batang" w:cstheme="minorHAnsi"/>
          <w:color w:val="262626" w:themeColor="text1" w:themeTint="D9"/>
          <w:kern w:val="24"/>
          <w:sz w:val="28"/>
          <w:szCs w:val="28"/>
        </w:rPr>
        <w:t xml:space="preserve">While there is no minimum word count, pupils should be aware that </w:t>
      </w:r>
      <w:proofErr w:type="gramStart"/>
      <w:r>
        <w:rPr>
          <w:rFonts w:eastAsia="Batang" w:cstheme="minorHAnsi"/>
          <w:color w:val="262626" w:themeColor="text1" w:themeTint="D9"/>
          <w:kern w:val="24"/>
          <w:sz w:val="28"/>
          <w:szCs w:val="28"/>
        </w:rPr>
        <w:t>Higher</w:t>
      </w:r>
      <w:proofErr w:type="gramEnd"/>
      <w:r>
        <w:rPr>
          <w:rFonts w:eastAsia="Batang" w:cstheme="minorHAnsi"/>
          <w:color w:val="262626" w:themeColor="text1" w:themeTint="D9"/>
          <w:kern w:val="24"/>
          <w:sz w:val="28"/>
          <w:szCs w:val="28"/>
        </w:rPr>
        <w:t xml:space="preserve"> candidates will be expected to write at length and in detail.</w:t>
      </w:r>
    </w:p>
    <w:p w:rsidR="00AC7112" w:rsidRDefault="00AC7112" w:rsidP="00AC7112">
      <w:pPr>
        <w:rPr>
          <w:rFonts w:cstheme="minorHAnsi"/>
          <w:color w:val="83992A"/>
          <w:sz w:val="28"/>
          <w:szCs w:val="28"/>
        </w:rPr>
      </w:pPr>
    </w:p>
    <w:p w:rsidR="00AC7112" w:rsidRDefault="00AC7112" w:rsidP="00AC7112">
      <w:pPr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  <w:u w:val="single"/>
        </w:rPr>
        <w:t>Essay Layout</w:t>
      </w:r>
    </w:p>
    <w:p w:rsidR="00AC7112" w:rsidRDefault="00AC7112" w:rsidP="00AC7112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When submitted to the SQA, your essays will be scanned into a computer and marked online. It is imperative, therefore, that all candidates use the specific template provided by the SQA. The template is available to download from the SQA website. </w:t>
      </w:r>
    </w:p>
    <w:p w:rsidR="00AC7112" w:rsidRPr="00AC7112" w:rsidRDefault="00AC7112" w:rsidP="00AC7112">
      <w:pPr>
        <w:jc w:val="center"/>
        <w:rPr>
          <w:rFonts w:cstheme="minorHAnsi"/>
          <w:b/>
          <w:sz w:val="28"/>
          <w:szCs w:val="28"/>
        </w:rPr>
      </w:pPr>
      <w:r w:rsidRPr="00AC7112">
        <w:rPr>
          <w:rFonts w:cstheme="minorHAnsi"/>
          <w:b/>
          <w:sz w:val="28"/>
          <w:szCs w:val="28"/>
        </w:rPr>
        <w:t>http://www.sqa.org.uk/sqa/files_ccc/English_N5_Higher_Portfolio.docx</w:t>
      </w:r>
    </w:p>
    <w:p w:rsidR="00AC7112" w:rsidRDefault="00AC7112" w:rsidP="00AC7112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All folio essays should be typed and should follow the outline below:</w:t>
      </w:r>
    </w:p>
    <w:p w:rsidR="00AC7112" w:rsidRDefault="00AC7112" w:rsidP="00AC7112">
      <w:pPr>
        <w:pStyle w:val="ListParagraph"/>
        <w:numPr>
          <w:ilvl w:val="0"/>
          <w:numId w:val="6"/>
        </w:numPr>
        <w:spacing w:line="36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Clear title at the top of each essay</w:t>
      </w:r>
    </w:p>
    <w:p w:rsidR="00AC7112" w:rsidRDefault="00AC7112" w:rsidP="00AC7112">
      <w:pPr>
        <w:pStyle w:val="ListParagraph"/>
        <w:numPr>
          <w:ilvl w:val="0"/>
          <w:numId w:val="6"/>
        </w:numPr>
        <w:spacing w:line="36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A standard font – Arial or Times New Roman</w:t>
      </w:r>
    </w:p>
    <w:p w:rsidR="00AC7112" w:rsidRDefault="00AC7112" w:rsidP="00AC7112">
      <w:pPr>
        <w:pStyle w:val="ListParagraph"/>
        <w:numPr>
          <w:ilvl w:val="0"/>
          <w:numId w:val="6"/>
        </w:numPr>
        <w:spacing w:line="36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Size 12 font</w:t>
      </w:r>
    </w:p>
    <w:p w:rsidR="00AC7112" w:rsidRDefault="00AC7112" w:rsidP="00AC7112">
      <w:pPr>
        <w:pStyle w:val="ListParagraph"/>
        <w:numPr>
          <w:ilvl w:val="0"/>
          <w:numId w:val="6"/>
        </w:numPr>
        <w:spacing w:line="36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1.5 or 2 line spacing</w:t>
      </w:r>
    </w:p>
    <w:p w:rsidR="00AC7112" w:rsidRDefault="00AC7112" w:rsidP="00AC7112">
      <w:pPr>
        <w:pStyle w:val="ListParagraph"/>
        <w:numPr>
          <w:ilvl w:val="0"/>
          <w:numId w:val="6"/>
        </w:numPr>
        <w:spacing w:line="36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Left aligned or justified</w:t>
      </w:r>
    </w:p>
    <w:p w:rsidR="00AC7112" w:rsidRDefault="00AC7112" w:rsidP="00AC7112">
      <w:pPr>
        <w:pStyle w:val="ListParagraph"/>
        <w:numPr>
          <w:ilvl w:val="0"/>
          <w:numId w:val="6"/>
        </w:numPr>
        <w:spacing w:line="36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No indent when paragraphing (this is only done in handwriting)</w:t>
      </w:r>
    </w:p>
    <w:p w:rsidR="00AC7112" w:rsidRDefault="00AC7112" w:rsidP="00AC7112">
      <w:pPr>
        <w:pStyle w:val="ListParagraph"/>
        <w:numPr>
          <w:ilvl w:val="0"/>
          <w:numId w:val="6"/>
        </w:numPr>
        <w:spacing w:line="36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Bibliography included at the end of discursive essay</w:t>
      </w:r>
    </w:p>
    <w:p w:rsidR="00AC7112" w:rsidRDefault="00AC7112" w:rsidP="00AC7112">
      <w:pPr>
        <w:pStyle w:val="ListParagraph"/>
        <w:numPr>
          <w:ilvl w:val="0"/>
          <w:numId w:val="6"/>
        </w:numPr>
        <w:spacing w:line="36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Word count noted at the end of each essay (excluding title and bibliography or other notes)</w:t>
      </w:r>
    </w:p>
    <w:p w:rsidR="00AC7112" w:rsidRDefault="00AC7112" w:rsidP="00AC7112">
      <w:pPr>
        <w:spacing w:line="360" w:lineRule="auto"/>
        <w:rPr>
          <w:rFonts w:cstheme="minorHAnsi"/>
          <w:sz w:val="28"/>
          <w:szCs w:val="28"/>
        </w:rPr>
      </w:pPr>
    </w:p>
    <w:p w:rsidR="00AC7112" w:rsidRDefault="00AC7112" w:rsidP="00AC7112">
      <w:pPr>
        <w:spacing w:line="360" w:lineRule="auto"/>
        <w:rPr>
          <w:rFonts w:cstheme="minorHAnsi"/>
          <w:sz w:val="28"/>
          <w:szCs w:val="28"/>
        </w:rPr>
      </w:pPr>
    </w:p>
    <w:p w:rsidR="00AC7112" w:rsidRDefault="00AC7112" w:rsidP="00AC7112">
      <w:pPr>
        <w:spacing w:line="360" w:lineRule="auto"/>
        <w:rPr>
          <w:rFonts w:cstheme="minorHAnsi"/>
          <w:sz w:val="28"/>
          <w:szCs w:val="28"/>
        </w:rPr>
      </w:pPr>
    </w:p>
    <w:p w:rsidR="00AC7112" w:rsidRDefault="00AC7112" w:rsidP="00AC7112">
      <w:pPr>
        <w:spacing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In addition, when using the template</w:t>
      </w:r>
      <w:bookmarkStart w:id="0" w:name="_GoBack"/>
      <w:bookmarkEnd w:id="0"/>
      <w:r>
        <w:rPr>
          <w:rFonts w:cstheme="minorHAnsi"/>
          <w:sz w:val="28"/>
          <w:szCs w:val="28"/>
        </w:rPr>
        <w:t xml:space="preserve"> you should ensure </w:t>
      </w:r>
      <w:r>
        <w:rPr>
          <w:rFonts w:cstheme="minorHAnsi"/>
          <w:b/>
          <w:sz w:val="28"/>
          <w:szCs w:val="28"/>
        </w:rPr>
        <w:t>all</w:t>
      </w:r>
      <w:r>
        <w:rPr>
          <w:rFonts w:cstheme="minorHAnsi"/>
          <w:sz w:val="28"/>
          <w:szCs w:val="28"/>
        </w:rPr>
        <w:t xml:space="preserve"> of the following:</w:t>
      </w:r>
    </w:p>
    <w:p w:rsidR="00AC7112" w:rsidRDefault="00AC7112" w:rsidP="00AC7112">
      <w:pPr>
        <w:pStyle w:val="ListParagraph"/>
        <w:numPr>
          <w:ilvl w:val="0"/>
          <w:numId w:val="7"/>
        </w:numPr>
        <w:spacing w:line="360" w:lineRule="auto"/>
        <w:rPr>
          <w:rFonts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Your candidate number is entered into the boxes at the foot of the page – you can do this by double-clicking on the boxes at the bottom of page 1 and it will automatically appear on every page.</w:t>
      </w:r>
    </w:p>
    <w:p w:rsidR="00AC7112" w:rsidRDefault="00AC7112" w:rsidP="00AC7112">
      <w:pPr>
        <w:pStyle w:val="ListParagraph"/>
        <w:numPr>
          <w:ilvl w:val="0"/>
          <w:numId w:val="7"/>
        </w:numPr>
        <w:spacing w:line="360" w:lineRule="auto"/>
        <w:rPr>
          <w:rFonts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Your pages are numbered – the template will also number these automatically for you</w:t>
      </w:r>
    </w:p>
    <w:p w:rsidR="00AC7112" w:rsidRDefault="00AC7112" w:rsidP="00AC7112">
      <w:pPr>
        <w:pStyle w:val="ListParagraph"/>
        <w:numPr>
          <w:ilvl w:val="0"/>
          <w:numId w:val="7"/>
        </w:numPr>
        <w:spacing w:line="360" w:lineRule="auto"/>
        <w:rPr>
          <w:rFonts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Your essays should follow directly on from each other – do NOT use a fresh template for the second essay. You may, however, start your second essay at the top of a fresh page.</w:t>
      </w:r>
    </w:p>
    <w:p w:rsidR="00AC7112" w:rsidRDefault="00AC7112" w:rsidP="00AC7112">
      <w:pPr>
        <w:pStyle w:val="ListParagraph"/>
        <w:numPr>
          <w:ilvl w:val="0"/>
          <w:numId w:val="7"/>
        </w:numPr>
        <w:spacing w:line="360" w:lineRule="auto"/>
        <w:rPr>
          <w:rFonts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Your broadly creative essay should appear </w:t>
      </w:r>
      <w:r>
        <w:rPr>
          <w:rFonts w:asciiTheme="minorHAnsi" w:hAnsiTheme="minorHAnsi" w:cstheme="minorHAnsi"/>
          <w:b/>
          <w:sz w:val="28"/>
          <w:szCs w:val="28"/>
        </w:rPr>
        <w:t>first</w:t>
      </w:r>
      <w:r>
        <w:rPr>
          <w:rFonts w:asciiTheme="minorHAnsi" w:hAnsiTheme="minorHAnsi" w:cstheme="minorHAnsi"/>
          <w:sz w:val="28"/>
          <w:szCs w:val="28"/>
        </w:rPr>
        <w:t>, with the broadly discursive essay and bibliography following after</w:t>
      </w:r>
    </w:p>
    <w:p w:rsidR="00AC7112" w:rsidRDefault="00AC7112" w:rsidP="00AC7112">
      <w:pPr>
        <w:pStyle w:val="ListParagraph"/>
        <w:numPr>
          <w:ilvl w:val="0"/>
          <w:numId w:val="7"/>
        </w:numPr>
        <w:spacing w:line="360" w:lineRule="auto"/>
        <w:rPr>
          <w:rFonts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When printing, your essays should be printed </w:t>
      </w:r>
      <w:r>
        <w:rPr>
          <w:rFonts w:asciiTheme="minorHAnsi" w:hAnsiTheme="minorHAnsi" w:cstheme="minorHAnsi"/>
          <w:b/>
          <w:sz w:val="28"/>
          <w:szCs w:val="28"/>
        </w:rPr>
        <w:t>double-sided</w:t>
      </w:r>
    </w:p>
    <w:p w:rsidR="00AC7112" w:rsidRDefault="00AC7112" w:rsidP="00AC7112">
      <w:pPr>
        <w:pStyle w:val="ListParagraph"/>
        <w:numPr>
          <w:ilvl w:val="0"/>
          <w:numId w:val="7"/>
        </w:numPr>
        <w:spacing w:line="360" w:lineRule="auto"/>
        <w:rPr>
          <w:rFonts w:cstheme="minorHAnsi"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DO NOT STAPLE PAGES – </w:t>
      </w:r>
      <w:r>
        <w:rPr>
          <w:rFonts w:asciiTheme="minorHAnsi" w:hAnsiTheme="minorHAnsi" w:cstheme="minorHAnsi"/>
          <w:sz w:val="28"/>
          <w:szCs w:val="28"/>
        </w:rPr>
        <w:t>this will interrupt the scanning process and cause problems for the SQA</w:t>
      </w:r>
    </w:p>
    <w:p w:rsidR="00AC7112" w:rsidRDefault="00AC7112" w:rsidP="00AC7112">
      <w:pPr>
        <w:spacing w:line="360" w:lineRule="auto"/>
        <w:rPr>
          <w:rFonts w:cstheme="minorHAnsi"/>
          <w:sz w:val="28"/>
          <w:szCs w:val="28"/>
        </w:rPr>
      </w:pPr>
    </w:p>
    <w:p w:rsidR="00AC7112" w:rsidRDefault="00AC7112" w:rsidP="00AC7112">
      <w:pPr>
        <w:spacing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Any essays which do not use the SQA template and do not follow the guidance above will be unable to be submitted.</w:t>
      </w:r>
    </w:p>
    <w:p w:rsidR="00AC7112" w:rsidRDefault="00AC7112" w:rsidP="00AC7112">
      <w:pPr>
        <w:spacing w:line="360" w:lineRule="auto"/>
        <w:rPr>
          <w:rFonts w:cstheme="minorHAnsi"/>
          <w:sz w:val="28"/>
          <w:szCs w:val="28"/>
        </w:rPr>
      </w:pPr>
    </w:p>
    <w:p w:rsidR="00AC7112" w:rsidRDefault="00AC7112" w:rsidP="00AC7112">
      <w:pPr>
        <w:spacing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Deadline dates for folio essays will be made clear to you by your teacher. </w:t>
      </w:r>
      <w:r>
        <w:rPr>
          <w:rFonts w:cstheme="minorHAnsi"/>
          <w:b/>
          <w:i/>
          <w:sz w:val="28"/>
          <w:szCs w:val="28"/>
          <w:u w:val="single"/>
        </w:rPr>
        <w:t>These dates are decided by the SQA and must be adhered to</w:t>
      </w:r>
      <w:r>
        <w:rPr>
          <w:rFonts w:cstheme="minorHAnsi"/>
          <w:sz w:val="28"/>
          <w:szCs w:val="28"/>
        </w:rPr>
        <w:t>. Failure to meet the deadline may result in failure to submit a folio and the loss of 30% of your overall grade.</w:t>
      </w:r>
    </w:p>
    <w:p w:rsidR="0087058E" w:rsidRPr="00AC7112" w:rsidRDefault="00AC7112" w:rsidP="00AC7112"/>
    <w:sectPr w:rsidR="0087058E" w:rsidRPr="00AC7112" w:rsidSect="00DB1DD2">
      <w:pgSz w:w="11906" w:h="16838"/>
      <w:pgMar w:top="851" w:right="1440" w:bottom="993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0C7027"/>
    <w:multiLevelType w:val="hybridMultilevel"/>
    <w:tmpl w:val="A1C0C0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AB32D8"/>
    <w:multiLevelType w:val="hybridMultilevel"/>
    <w:tmpl w:val="FA66B49E"/>
    <w:lvl w:ilvl="0" w:tplc="9392B81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00" w:themeColor="text1"/>
      </w:rPr>
    </w:lvl>
    <w:lvl w:ilvl="1" w:tplc="3CCA98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FD0A71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5C471E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262B0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756255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284E9E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4A62D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F2AFD1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3760D14"/>
    <w:multiLevelType w:val="hybridMultilevel"/>
    <w:tmpl w:val="C9C4DD3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54A0EC5"/>
    <w:multiLevelType w:val="hybridMultilevel"/>
    <w:tmpl w:val="6728CFB4"/>
    <w:lvl w:ilvl="0" w:tplc="B92ECB9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343A9"/>
    <w:rsid w:val="00652D42"/>
    <w:rsid w:val="0068291B"/>
    <w:rsid w:val="006A70B6"/>
    <w:rsid w:val="00707DE6"/>
    <w:rsid w:val="00722E75"/>
    <w:rsid w:val="007343A9"/>
    <w:rsid w:val="007C005A"/>
    <w:rsid w:val="00883826"/>
    <w:rsid w:val="00AC7112"/>
    <w:rsid w:val="00AD274F"/>
    <w:rsid w:val="00DB1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9E9D6C4A-A8DF-4DED-8352-E504D9DCC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43A9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43A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AC71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8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2402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Lesley-Anne Cimmino</dc:creator>
  <cp:lastModifiedBy>Lesley-Anne and Renato Cimmino</cp:lastModifiedBy>
  <cp:revision>5</cp:revision>
  <dcterms:created xsi:type="dcterms:W3CDTF">2015-03-20T14:20:00Z</dcterms:created>
  <dcterms:modified xsi:type="dcterms:W3CDTF">2016-09-20T22:59:00Z</dcterms:modified>
</cp:coreProperties>
</file>