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32" w:rsidRPr="007B0838" w:rsidRDefault="00404E5D" w:rsidP="00EE0732">
      <w:pPr>
        <w:pBdr>
          <w:bottom w:val="single" w:sz="4" w:space="1" w:color="auto"/>
        </w:pBdr>
        <w:spacing w:after="0" w:line="240" w:lineRule="auto"/>
        <w:rPr>
          <w:rFonts w:eastAsia="Calibri" w:cstheme="minorHAnsi"/>
          <w:b/>
          <w:bCs/>
          <w:iCs/>
          <w:sz w:val="28"/>
        </w:rPr>
      </w:pPr>
      <w:r w:rsidRPr="007B0838">
        <w:rPr>
          <w:rFonts w:eastAsia="Calibri" w:cstheme="minorHAnsi"/>
          <w:b/>
          <w:bCs/>
          <w:iCs/>
          <w:sz w:val="28"/>
        </w:rPr>
        <w:t>CYBER</w:t>
      </w:r>
      <w:r w:rsidR="007B0838">
        <w:rPr>
          <w:rFonts w:eastAsia="Calibri" w:cstheme="minorHAnsi"/>
          <w:b/>
          <w:bCs/>
          <w:iCs/>
          <w:sz w:val="28"/>
        </w:rPr>
        <w:t xml:space="preserve"> </w:t>
      </w:r>
      <w:r w:rsidRPr="007B0838">
        <w:rPr>
          <w:rFonts w:eastAsia="Calibri" w:cstheme="minorHAnsi"/>
          <w:b/>
          <w:bCs/>
          <w:iCs/>
          <w:sz w:val="28"/>
        </w:rPr>
        <w:t>SECURITY</w:t>
      </w:r>
      <w:r w:rsidR="00EE0732" w:rsidRPr="007B0838">
        <w:rPr>
          <w:rFonts w:eastAsia="Calibri" w:cstheme="minorHAnsi"/>
          <w:b/>
          <w:bCs/>
          <w:iCs/>
          <w:sz w:val="28"/>
        </w:rPr>
        <w:t xml:space="preserve"> - SCQF LEVEL</w:t>
      </w:r>
      <w:r w:rsidR="00064F9C">
        <w:rPr>
          <w:rFonts w:eastAsia="Calibri" w:cstheme="minorHAnsi"/>
          <w:b/>
          <w:bCs/>
          <w:iCs/>
          <w:sz w:val="28"/>
        </w:rPr>
        <w:t>S</w:t>
      </w:r>
      <w:r w:rsidR="00EE0732" w:rsidRPr="007B0838">
        <w:rPr>
          <w:rFonts w:eastAsia="Calibri" w:cstheme="minorHAnsi"/>
          <w:b/>
          <w:bCs/>
          <w:iCs/>
          <w:sz w:val="28"/>
        </w:rPr>
        <w:t xml:space="preserve"> 5</w:t>
      </w:r>
      <w:r w:rsidR="00974354">
        <w:rPr>
          <w:rFonts w:eastAsia="Calibri" w:cstheme="minorHAnsi"/>
          <w:b/>
          <w:bCs/>
          <w:iCs/>
          <w:sz w:val="28"/>
        </w:rPr>
        <w:t xml:space="preserve"> AND </w:t>
      </w:r>
      <w:r w:rsidR="007B0838">
        <w:rPr>
          <w:rFonts w:eastAsia="Calibri" w:cstheme="minorHAnsi"/>
          <w:b/>
          <w:bCs/>
          <w:iCs/>
          <w:sz w:val="28"/>
        </w:rPr>
        <w:t>6</w:t>
      </w:r>
    </w:p>
    <w:p w:rsidR="00EE0732" w:rsidRPr="007B0838" w:rsidRDefault="00EE0732" w:rsidP="00EE0732">
      <w:pPr>
        <w:spacing w:after="0" w:line="240" w:lineRule="auto"/>
        <w:rPr>
          <w:rFonts w:eastAsia="Calibri" w:cstheme="minorHAnsi"/>
          <w:b/>
          <w:bCs/>
          <w:sz w:val="20"/>
        </w:rPr>
      </w:pPr>
      <w:r w:rsidRPr="007B0838">
        <w:rPr>
          <w:rFonts w:eastAsia="Calibri" w:cstheme="minorHAnsi"/>
          <w:b/>
          <w:bCs/>
        </w:rPr>
        <w:br/>
      </w:r>
      <w:r w:rsidRPr="007B0838">
        <w:rPr>
          <w:rFonts w:eastAsia="Calibri" w:cstheme="minorHAnsi"/>
          <w:b/>
          <w:bCs/>
          <w:sz w:val="20"/>
        </w:rPr>
        <w:t xml:space="preserve">Thinking of </w:t>
      </w:r>
      <w:r w:rsidR="007B0838">
        <w:rPr>
          <w:rFonts w:eastAsia="Calibri" w:cstheme="minorHAnsi"/>
          <w:b/>
          <w:bCs/>
          <w:sz w:val="20"/>
        </w:rPr>
        <w:t>a career in Cyber Security</w:t>
      </w:r>
      <w:r w:rsidRPr="007B0838">
        <w:rPr>
          <w:rFonts w:eastAsia="Calibri" w:cstheme="minorHAnsi"/>
          <w:b/>
          <w:bCs/>
          <w:sz w:val="20"/>
        </w:rPr>
        <w:t>?</w:t>
      </w:r>
    </w:p>
    <w:p w:rsidR="00EE0732" w:rsidRPr="007B0838" w:rsidRDefault="00EE0732" w:rsidP="00EE0732">
      <w:pPr>
        <w:spacing w:after="0" w:line="240" w:lineRule="auto"/>
        <w:rPr>
          <w:rFonts w:eastAsia="Calibri" w:cstheme="minorHAnsi"/>
          <w:b/>
          <w:bCs/>
          <w:sz w:val="20"/>
        </w:rPr>
      </w:pPr>
    </w:p>
    <w:p w:rsidR="00404E5D" w:rsidRPr="007B0838" w:rsidRDefault="007B0838" w:rsidP="00404E5D">
      <w:pPr>
        <w:pStyle w:val="NoSpacing"/>
        <w:rPr>
          <w:rFonts w:cstheme="minorHAnsi"/>
          <w:sz w:val="20"/>
          <w:szCs w:val="20"/>
        </w:rPr>
      </w:pPr>
      <w:r>
        <w:rPr>
          <w:rFonts w:cstheme="minorHAnsi"/>
          <w:sz w:val="20"/>
          <w:szCs w:val="20"/>
        </w:rPr>
        <w:t>The Cyber Security course</w:t>
      </w:r>
      <w:r w:rsidR="00404E5D" w:rsidRPr="007B0838">
        <w:rPr>
          <w:rFonts w:cstheme="minorHAnsi"/>
          <w:sz w:val="20"/>
          <w:szCs w:val="20"/>
        </w:rPr>
        <w:t xml:space="preserve"> provide</w:t>
      </w:r>
      <w:r>
        <w:rPr>
          <w:rFonts w:cstheme="minorHAnsi"/>
          <w:sz w:val="20"/>
          <w:szCs w:val="20"/>
        </w:rPr>
        <w:t>s</w:t>
      </w:r>
      <w:r w:rsidR="00404E5D" w:rsidRPr="007B0838">
        <w:rPr>
          <w:rFonts w:cstheme="minorHAnsi"/>
          <w:sz w:val="20"/>
          <w:szCs w:val="20"/>
        </w:rPr>
        <w:t xml:space="preserve"> foundation knowledge and skills in data security, digital forensics and ethical hacking — and provide a skills pipeline into the cyber security industry.</w:t>
      </w:r>
    </w:p>
    <w:p w:rsidR="00404E5D" w:rsidRPr="007B0838" w:rsidRDefault="00404E5D" w:rsidP="00404E5D">
      <w:pPr>
        <w:pStyle w:val="NoSpacing"/>
        <w:rPr>
          <w:rFonts w:cstheme="minorHAnsi"/>
          <w:sz w:val="20"/>
          <w:szCs w:val="20"/>
        </w:rPr>
      </w:pPr>
    </w:p>
    <w:p w:rsidR="00404E5D" w:rsidRPr="007B0838" w:rsidRDefault="00404E5D" w:rsidP="00404E5D">
      <w:pPr>
        <w:pStyle w:val="NoSpacing"/>
        <w:rPr>
          <w:rFonts w:cstheme="minorHAnsi"/>
          <w:sz w:val="20"/>
          <w:szCs w:val="20"/>
        </w:rPr>
      </w:pPr>
      <w:r w:rsidRPr="007B0838">
        <w:rPr>
          <w:rFonts w:cstheme="minorHAnsi"/>
          <w:sz w:val="20"/>
          <w:szCs w:val="20"/>
        </w:rPr>
        <w:t xml:space="preserve">These awards are designed to raise awareness of cyber security and </w:t>
      </w:r>
      <w:r w:rsidRPr="007B0838">
        <w:rPr>
          <w:rFonts w:cstheme="minorHAnsi"/>
          <w:b/>
          <w:sz w:val="20"/>
          <w:szCs w:val="20"/>
        </w:rPr>
        <w:t>fill the current skills gap in this field</w:t>
      </w:r>
      <w:r w:rsidRPr="007B0838">
        <w:rPr>
          <w:rFonts w:cstheme="minorHAnsi"/>
          <w:sz w:val="20"/>
          <w:szCs w:val="20"/>
        </w:rPr>
        <w:t>. They will encourage learners to improve their cyber hygiene and enable them to identify security weakness safely, legally and ethically. They will also help learners to contribute more safely to virtual communities.</w:t>
      </w:r>
    </w:p>
    <w:p w:rsidR="00404E5D" w:rsidRPr="007B0838" w:rsidRDefault="00404E5D" w:rsidP="00404E5D">
      <w:pPr>
        <w:pStyle w:val="NoSpacing"/>
        <w:rPr>
          <w:rFonts w:cstheme="minorHAnsi"/>
          <w:sz w:val="20"/>
          <w:szCs w:val="20"/>
        </w:rPr>
      </w:pPr>
    </w:p>
    <w:p w:rsidR="00404E5D" w:rsidRPr="007B0838" w:rsidRDefault="00404E5D" w:rsidP="00404E5D">
      <w:pPr>
        <w:pStyle w:val="NoSpacing"/>
        <w:rPr>
          <w:rFonts w:cstheme="minorHAnsi"/>
          <w:sz w:val="20"/>
          <w:szCs w:val="20"/>
        </w:rPr>
      </w:pPr>
      <w:r w:rsidRPr="007B0838">
        <w:rPr>
          <w:rFonts w:cstheme="minorHAnsi"/>
          <w:sz w:val="20"/>
          <w:szCs w:val="20"/>
        </w:rPr>
        <w:t>They are the first school-based national qualifications in cyber security to be developed and will prepare learners for further studies and future employment in this area.</w:t>
      </w:r>
    </w:p>
    <w:p w:rsidR="00404E5D" w:rsidRPr="007B0838" w:rsidRDefault="00404E5D" w:rsidP="00404E5D">
      <w:pPr>
        <w:pStyle w:val="NoSpacing"/>
        <w:rPr>
          <w:rFonts w:cstheme="minorHAnsi"/>
          <w:sz w:val="20"/>
          <w:szCs w:val="20"/>
        </w:rPr>
      </w:pPr>
    </w:p>
    <w:p w:rsidR="00404E5D" w:rsidRPr="007B0838" w:rsidRDefault="00404E5D" w:rsidP="00404E5D">
      <w:pPr>
        <w:pStyle w:val="NoSpacing"/>
        <w:rPr>
          <w:rFonts w:cstheme="minorHAnsi"/>
          <w:sz w:val="20"/>
          <w:szCs w:val="20"/>
        </w:rPr>
      </w:pPr>
      <w:r w:rsidRPr="007B0838">
        <w:rPr>
          <w:rFonts w:cstheme="minorHAnsi"/>
          <w:sz w:val="20"/>
          <w:szCs w:val="20"/>
        </w:rPr>
        <w:t>Ethics and the law are fundamental aspects of these awards. Ethical considerations are included in every component Unit, and legislative considerations are included in all appropriate Units. The aim of the awards is to produce knowledgeable and skilled individuals who are aware of the potential misuses of, and unauthorised access to, computer systems but who use these competences for legal and ethical purposes.</w:t>
      </w:r>
    </w:p>
    <w:p w:rsidR="00EE0732" w:rsidRPr="007B0838" w:rsidRDefault="00EE0732" w:rsidP="00EE0732">
      <w:pPr>
        <w:spacing w:after="0" w:line="240" w:lineRule="auto"/>
        <w:rPr>
          <w:rFonts w:eastAsia="Calibri" w:cstheme="minorHAnsi"/>
          <w:bCs/>
          <w:sz w:val="20"/>
          <w:szCs w:val="20"/>
        </w:rPr>
      </w:pPr>
    </w:p>
    <w:p w:rsidR="00EE0732" w:rsidRPr="007B0838" w:rsidRDefault="00EE0732" w:rsidP="00EE0732">
      <w:pPr>
        <w:spacing w:after="0" w:line="240" w:lineRule="auto"/>
        <w:rPr>
          <w:rFonts w:eastAsia="Calibri" w:cstheme="minorHAnsi"/>
          <w:bCs/>
          <w:sz w:val="20"/>
        </w:rPr>
      </w:pPr>
    </w:p>
    <w:p w:rsidR="00EE0732" w:rsidRPr="007B0838" w:rsidRDefault="00EE0732" w:rsidP="00EE0732">
      <w:pPr>
        <w:spacing w:after="0" w:line="240" w:lineRule="auto"/>
        <w:rPr>
          <w:rFonts w:eastAsia="Calibri" w:cstheme="minorHAnsi"/>
          <w:b/>
          <w:bCs/>
          <w:sz w:val="20"/>
        </w:rPr>
      </w:pPr>
      <w:r w:rsidRPr="007B0838">
        <w:rPr>
          <w:rFonts w:eastAsia="Calibri" w:cstheme="minorHAnsi"/>
          <w:b/>
          <w:bCs/>
          <w:sz w:val="20"/>
        </w:rPr>
        <w:t>Entry Qualifications</w:t>
      </w:r>
    </w:p>
    <w:p w:rsidR="00EE0732" w:rsidRPr="007B0838" w:rsidRDefault="00EE0732" w:rsidP="00EE0732">
      <w:pPr>
        <w:spacing w:after="0" w:line="240" w:lineRule="auto"/>
        <w:rPr>
          <w:rFonts w:eastAsia="Calibri" w:cstheme="minorHAnsi"/>
          <w:b/>
          <w:bCs/>
          <w:sz w:val="20"/>
        </w:rPr>
      </w:pPr>
    </w:p>
    <w:p w:rsidR="00EE0732" w:rsidRPr="007B0838" w:rsidRDefault="00EE0732" w:rsidP="00EE0732">
      <w:pPr>
        <w:spacing w:after="0" w:line="240" w:lineRule="auto"/>
        <w:ind w:left="1440" w:hanging="1440"/>
        <w:rPr>
          <w:rFonts w:eastAsia="Calibri" w:cstheme="minorHAnsi"/>
          <w:bCs/>
          <w:sz w:val="20"/>
        </w:rPr>
      </w:pPr>
      <w:r w:rsidRPr="007B0838">
        <w:rPr>
          <w:rFonts w:eastAsia="Calibri" w:cstheme="minorHAnsi"/>
          <w:b/>
          <w:bCs/>
          <w:sz w:val="20"/>
        </w:rPr>
        <w:t>S5 pupils:</w:t>
      </w:r>
      <w:r w:rsidRPr="007B0838">
        <w:rPr>
          <w:rFonts w:eastAsia="Calibri" w:cstheme="minorHAnsi"/>
          <w:bCs/>
          <w:sz w:val="20"/>
        </w:rPr>
        <w:t xml:space="preserve">  </w:t>
      </w:r>
      <w:r w:rsidRPr="007B0838">
        <w:rPr>
          <w:rFonts w:eastAsia="Calibri" w:cstheme="minorHAnsi"/>
          <w:bCs/>
          <w:sz w:val="20"/>
        </w:rPr>
        <w:tab/>
        <w:t xml:space="preserve">Only those S5 pupils who have achieved a </w:t>
      </w:r>
      <w:r w:rsidR="00404E5D" w:rsidRPr="007B0838">
        <w:rPr>
          <w:rFonts w:eastAsia="Calibri" w:cstheme="minorHAnsi"/>
          <w:b/>
          <w:bCs/>
          <w:sz w:val="20"/>
        </w:rPr>
        <w:t>National 5</w:t>
      </w:r>
      <w:r w:rsidR="00DD0D79" w:rsidRPr="007B0838">
        <w:rPr>
          <w:rFonts w:eastAsia="Calibri" w:cstheme="minorHAnsi"/>
          <w:b/>
          <w:bCs/>
          <w:sz w:val="20"/>
        </w:rPr>
        <w:t xml:space="preserve"> P</w:t>
      </w:r>
      <w:r w:rsidR="004F0568" w:rsidRPr="007B0838">
        <w:rPr>
          <w:rFonts w:eastAsia="Calibri" w:cstheme="minorHAnsi"/>
          <w:b/>
          <w:bCs/>
          <w:sz w:val="20"/>
        </w:rPr>
        <w:t>ass</w:t>
      </w:r>
      <w:r w:rsidRPr="007B0838">
        <w:rPr>
          <w:rFonts w:eastAsia="Calibri" w:cstheme="minorHAnsi"/>
          <w:bCs/>
          <w:sz w:val="20"/>
        </w:rPr>
        <w:t xml:space="preserve"> </w:t>
      </w:r>
      <w:r w:rsidR="007B0838" w:rsidRPr="007B0838">
        <w:rPr>
          <w:rFonts w:eastAsia="Calibri" w:cstheme="minorHAnsi"/>
          <w:bCs/>
          <w:sz w:val="20"/>
        </w:rPr>
        <w:t xml:space="preserve">in </w:t>
      </w:r>
      <w:r w:rsidRPr="007B0838">
        <w:rPr>
          <w:rFonts w:eastAsia="Calibri" w:cstheme="minorHAnsi"/>
          <w:bCs/>
          <w:sz w:val="20"/>
        </w:rPr>
        <w:t xml:space="preserve">Computing </w:t>
      </w:r>
      <w:r w:rsidR="004F0568" w:rsidRPr="007B0838">
        <w:rPr>
          <w:rFonts w:eastAsia="Calibri" w:cstheme="minorHAnsi"/>
          <w:bCs/>
          <w:sz w:val="20"/>
        </w:rPr>
        <w:t>Science</w:t>
      </w:r>
      <w:r w:rsidRPr="007B0838">
        <w:rPr>
          <w:rFonts w:eastAsia="Calibri" w:cstheme="minorHAnsi"/>
          <w:bCs/>
          <w:sz w:val="20"/>
        </w:rPr>
        <w:t xml:space="preserve">.  </w:t>
      </w:r>
    </w:p>
    <w:p w:rsidR="00EE0732" w:rsidRPr="007B0838" w:rsidRDefault="00EE0732" w:rsidP="00EE0732">
      <w:pPr>
        <w:spacing w:after="0" w:line="240" w:lineRule="auto"/>
        <w:ind w:left="1440" w:hanging="1440"/>
        <w:rPr>
          <w:rFonts w:eastAsia="Calibri" w:cstheme="minorHAnsi"/>
          <w:bCs/>
          <w:sz w:val="20"/>
        </w:rPr>
      </w:pPr>
    </w:p>
    <w:p w:rsidR="00EE0732" w:rsidRDefault="00EE0732" w:rsidP="00EE0732">
      <w:pPr>
        <w:spacing w:after="0" w:line="240" w:lineRule="auto"/>
        <w:rPr>
          <w:rFonts w:eastAsia="Calibri" w:cstheme="minorHAnsi"/>
          <w:bCs/>
          <w:sz w:val="20"/>
        </w:rPr>
      </w:pPr>
      <w:r w:rsidRPr="007B0838">
        <w:rPr>
          <w:rFonts w:eastAsia="Calibri" w:cstheme="minorHAnsi"/>
          <w:b/>
          <w:bCs/>
          <w:sz w:val="20"/>
        </w:rPr>
        <w:t>S6 pupils:</w:t>
      </w:r>
      <w:r w:rsidRPr="007B0838">
        <w:rPr>
          <w:rFonts w:eastAsia="Calibri" w:cstheme="minorHAnsi"/>
          <w:bCs/>
          <w:sz w:val="20"/>
        </w:rPr>
        <w:t xml:space="preserve"> </w:t>
      </w:r>
      <w:r w:rsidRPr="007B0838">
        <w:rPr>
          <w:rFonts w:eastAsia="Calibri" w:cstheme="minorHAnsi"/>
          <w:bCs/>
          <w:sz w:val="20"/>
        </w:rPr>
        <w:tab/>
      </w:r>
      <w:r w:rsidR="007B0838">
        <w:rPr>
          <w:rFonts w:eastAsia="Calibri" w:cstheme="minorHAnsi"/>
          <w:bCs/>
          <w:sz w:val="20"/>
        </w:rPr>
        <w:t>Only those S6</w:t>
      </w:r>
      <w:r w:rsidR="007B0838" w:rsidRPr="007B0838">
        <w:rPr>
          <w:rFonts w:eastAsia="Calibri" w:cstheme="minorHAnsi"/>
          <w:bCs/>
          <w:sz w:val="20"/>
        </w:rPr>
        <w:t xml:space="preserve"> pupils who have achieved a </w:t>
      </w:r>
      <w:r w:rsidR="007B0838" w:rsidRPr="007B0838">
        <w:rPr>
          <w:rFonts w:eastAsia="Calibri" w:cstheme="minorHAnsi"/>
          <w:b/>
          <w:bCs/>
          <w:sz w:val="20"/>
        </w:rPr>
        <w:t>National 5</w:t>
      </w:r>
      <w:r w:rsidR="007B0838">
        <w:rPr>
          <w:rFonts w:eastAsia="Calibri" w:cstheme="minorHAnsi"/>
          <w:b/>
          <w:bCs/>
          <w:sz w:val="20"/>
        </w:rPr>
        <w:t>/Higher</w:t>
      </w:r>
      <w:r w:rsidR="007B0838" w:rsidRPr="007B0838">
        <w:rPr>
          <w:rFonts w:eastAsia="Calibri" w:cstheme="minorHAnsi"/>
          <w:bCs/>
          <w:sz w:val="20"/>
        </w:rPr>
        <w:t xml:space="preserve"> </w:t>
      </w:r>
      <w:r w:rsidR="007B0838" w:rsidRPr="007B0838">
        <w:rPr>
          <w:rFonts w:eastAsia="Calibri" w:cstheme="minorHAnsi"/>
          <w:b/>
          <w:bCs/>
          <w:sz w:val="20"/>
        </w:rPr>
        <w:t>Pass</w:t>
      </w:r>
      <w:r w:rsidR="007B0838">
        <w:rPr>
          <w:rFonts w:eastAsia="Calibri" w:cstheme="minorHAnsi"/>
          <w:bCs/>
          <w:sz w:val="20"/>
        </w:rPr>
        <w:t xml:space="preserve"> </w:t>
      </w:r>
      <w:r w:rsidR="007B0838" w:rsidRPr="007B0838">
        <w:rPr>
          <w:rFonts w:eastAsia="Calibri" w:cstheme="minorHAnsi"/>
          <w:bCs/>
          <w:sz w:val="20"/>
        </w:rPr>
        <w:t xml:space="preserve">in Computing Science </w:t>
      </w:r>
    </w:p>
    <w:p w:rsidR="007B0838" w:rsidRPr="007B0838" w:rsidRDefault="007B0838" w:rsidP="00EE0732">
      <w:pPr>
        <w:spacing w:after="0" w:line="240" w:lineRule="auto"/>
        <w:rPr>
          <w:rFonts w:eastAsia="Calibri" w:cstheme="minorHAnsi"/>
          <w:bCs/>
          <w:sz w:val="20"/>
        </w:rPr>
      </w:pPr>
    </w:p>
    <w:p w:rsidR="00EE0732" w:rsidRPr="007B0838" w:rsidRDefault="00EE0732" w:rsidP="00EE0732">
      <w:pPr>
        <w:spacing w:after="0" w:line="240" w:lineRule="auto"/>
        <w:rPr>
          <w:rFonts w:eastAsia="Calibri" w:cstheme="minorHAnsi"/>
          <w:b/>
          <w:bCs/>
          <w:sz w:val="20"/>
        </w:rPr>
      </w:pPr>
      <w:r w:rsidRPr="007B0838">
        <w:rPr>
          <w:rFonts w:eastAsia="Calibri" w:cstheme="minorHAnsi"/>
          <w:b/>
          <w:bCs/>
          <w:sz w:val="20"/>
        </w:rPr>
        <w:br/>
        <w:t>Course Description</w:t>
      </w:r>
    </w:p>
    <w:p w:rsidR="00EE0732" w:rsidRPr="007B0838" w:rsidRDefault="00EE0732" w:rsidP="00EE0732">
      <w:pPr>
        <w:spacing w:after="0" w:line="240" w:lineRule="auto"/>
        <w:rPr>
          <w:rFonts w:eastAsia="Calibri" w:cstheme="minorHAnsi"/>
          <w:b/>
          <w:bCs/>
          <w:sz w:val="20"/>
        </w:rPr>
      </w:pPr>
    </w:p>
    <w:p w:rsidR="007B0838" w:rsidRPr="007B0838" w:rsidRDefault="007B0838" w:rsidP="00EE0732">
      <w:pPr>
        <w:spacing w:after="0" w:line="240" w:lineRule="auto"/>
        <w:rPr>
          <w:rFonts w:cstheme="minorHAnsi"/>
          <w:sz w:val="20"/>
          <w:szCs w:val="20"/>
        </w:rPr>
      </w:pPr>
      <w:r w:rsidRPr="007B0838">
        <w:rPr>
          <w:rFonts w:cstheme="minorHAnsi"/>
          <w:sz w:val="20"/>
          <w:szCs w:val="20"/>
        </w:rPr>
        <w:t xml:space="preserve">The National Units within the award are designed to incorporate the three main areas of cyber security. These are: </w:t>
      </w:r>
    </w:p>
    <w:p w:rsidR="007B0838" w:rsidRPr="007B0838" w:rsidRDefault="007B0838" w:rsidP="00EE0732">
      <w:pPr>
        <w:spacing w:after="0" w:line="240" w:lineRule="auto"/>
        <w:rPr>
          <w:rFonts w:cstheme="minorHAnsi"/>
          <w:sz w:val="20"/>
          <w:szCs w:val="20"/>
        </w:rPr>
      </w:pPr>
    </w:p>
    <w:p w:rsidR="007B0838" w:rsidRPr="007B0838" w:rsidRDefault="007B0838" w:rsidP="007B0838">
      <w:pPr>
        <w:pStyle w:val="ListParagraph"/>
        <w:numPr>
          <w:ilvl w:val="0"/>
          <w:numId w:val="6"/>
        </w:numPr>
        <w:spacing w:after="0" w:line="240" w:lineRule="auto"/>
        <w:rPr>
          <w:rFonts w:cstheme="minorHAnsi"/>
          <w:sz w:val="20"/>
          <w:szCs w:val="20"/>
        </w:rPr>
      </w:pPr>
      <w:r w:rsidRPr="007B0838">
        <w:rPr>
          <w:rFonts w:cstheme="minorHAnsi"/>
          <w:sz w:val="20"/>
          <w:szCs w:val="20"/>
        </w:rPr>
        <w:t>Data Security</w:t>
      </w:r>
    </w:p>
    <w:p w:rsidR="007B0838" w:rsidRPr="007B0838" w:rsidRDefault="007B0838" w:rsidP="007B0838">
      <w:pPr>
        <w:pStyle w:val="ListParagraph"/>
        <w:numPr>
          <w:ilvl w:val="0"/>
          <w:numId w:val="6"/>
        </w:numPr>
        <w:spacing w:after="0" w:line="240" w:lineRule="auto"/>
        <w:rPr>
          <w:rFonts w:cstheme="minorHAnsi"/>
          <w:sz w:val="20"/>
          <w:szCs w:val="20"/>
        </w:rPr>
      </w:pPr>
      <w:r w:rsidRPr="007B0838">
        <w:rPr>
          <w:rFonts w:cstheme="minorHAnsi"/>
          <w:sz w:val="20"/>
          <w:szCs w:val="20"/>
        </w:rPr>
        <w:t>Digital Forensics</w:t>
      </w:r>
    </w:p>
    <w:p w:rsidR="00EE0732" w:rsidRPr="007B0838" w:rsidRDefault="007B0838" w:rsidP="007B0838">
      <w:pPr>
        <w:pStyle w:val="ListParagraph"/>
        <w:numPr>
          <w:ilvl w:val="0"/>
          <w:numId w:val="6"/>
        </w:numPr>
        <w:spacing w:after="0" w:line="240" w:lineRule="auto"/>
        <w:rPr>
          <w:rFonts w:eastAsia="Calibri" w:cstheme="minorHAnsi"/>
          <w:bCs/>
          <w:sz w:val="20"/>
          <w:szCs w:val="20"/>
        </w:rPr>
      </w:pPr>
      <w:r w:rsidRPr="007B0838">
        <w:rPr>
          <w:rFonts w:cstheme="minorHAnsi"/>
          <w:sz w:val="20"/>
          <w:szCs w:val="20"/>
        </w:rPr>
        <w:t>Ethical Hacking</w:t>
      </w:r>
    </w:p>
    <w:p w:rsidR="00EE0732" w:rsidRPr="007B0838" w:rsidRDefault="00EE0732" w:rsidP="00EE0732">
      <w:pPr>
        <w:spacing w:after="0" w:line="240" w:lineRule="auto"/>
        <w:rPr>
          <w:rFonts w:eastAsia="Calibri" w:cstheme="minorHAnsi"/>
          <w:bCs/>
          <w:sz w:val="20"/>
          <w:szCs w:val="20"/>
        </w:rPr>
      </w:pPr>
    </w:p>
    <w:p w:rsidR="00EE0732" w:rsidRPr="007B0838" w:rsidRDefault="00EE0732" w:rsidP="00EE0732">
      <w:pPr>
        <w:spacing w:after="0" w:line="240" w:lineRule="auto"/>
        <w:rPr>
          <w:rFonts w:eastAsia="Calibri" w:cstheme="minorHAnsi"/>
          <w:b/>
          <w:bCs/>
          <w:sz w:val="20"/>
        </w:rPr>
      </w:pPr>
      <w:r w:rsidRPr="007B0838">
        <w:rPr>
          <w:rFonts w:eastAsia="Calibri" w:cstheme="minorHAnsi"/>
          <w:b/>
          <w:bCs/>
          <w:sz w:val="20"/>
        </w:rPr>
        <w:t>Assessment</w:t>
      </w:r>
    </w:p>
    <w:p w:rsidR="008054CE" w:rsidRPr="007B0838" w:rsidRDefault="008054CE" w:rsidP="00EE0732">
      <w:pPr>
        <w:spacing w:after="0" w:line="240" w:lineRule="auto"/>
        <w:rPr>
          <w:rFonts w:eastAsia="Calibri" w:cstheme="minorHAnsi"/>
          <w:b/>
          <w:bCs/>
          <w:sz w:val="20"/>
        </w:rPr>
      </w:pPr>
    </w:p>
    <w:p w:rsidR="007B0838" w:rsidRPr="007B0838" w:rsidRDefault="007B0838" w:rsidP="00EE0732">
      <w:pPr>
        <w:spacing w:after="0" w:line="240" w:lineRule="auto"/>
        <w:rPr>
          <w:rFonts w:eastAsia="Calibri" w:cstheme="minorHAnsi"/>
          <w:b/>
          <w:bCs/>
          <w:sz w:val="20"/>
          <w:szCs w:val="20"/>
        </w:rPr>
      </w:pPr>
      <w:r w:rsidRPr="007B0838">
        <w:rPr>
          <w:rFonts w:cstheme="minorHAnsi"/>
          <w:sz w:val="20"/>
          <w:szCs w:val="20"/>
          <w:shd w:val="clear" w:color="auto" w:fill="FFFFFF"/>
        </w:rPr>
        <w:t>Assessment of this award will be a combination of practical and knowledge assessments</w:t>
      </w:r>
      <w:r w:rsidR="00F83733">
        <w:rPr>
          <w:rFonts w:cstheme="minorHAnsi"/>
          <w:sz w:val="20"/>
          <w:szCs w:val="20"/>
          <w:shd w:val="clear" w:color="auto" w:fill="FFFFFF"/>
        </w:rPr>
        <w:t>.</w:t>
      </w:r>
    </w:p>
    <w:p w:rsidR="009109E2" w:rsidRDefault="009109E2"/>
    <w:sectPr w:rsidR="009109E2" w:rsidSect="009109E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E5D" w:rsidRDefault="00404E5D" w:rsidP="00EE0732">
      <w:pPr>
        <w:spacing w:after="0" w:line="240" w:lineRule="auto"/>
      </w:pPr>
      <w:r>
        <w:separator/>
      </w:r>
    </w:p>
  </w:endnote>
  <w:endnote w:type="continuationSeparator" w:id="0">
    <w:p w:rsidR="00404E5D" w:rsidRDefault="00404E5D" w:rsidP="00EE0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E5D" w:rsidRDefault="00404E5D" w:rsidP="00EE0732">
      <w:pPr>
        <w:spacing w:after="0" w:line="240" w:lineRule="auto"/>
      </w:pPr>
      <w:r>
        <w:separator/>
      </w:r>
    </w:p>
  </w:footnote>
  <w:footnote w:type="continuationSeparator" w:id="0">
    <w:p w:rsidR="00404E5D" w:rsidRDefault="00404E5D" w:rsidP="00EE0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5D" w:rsidRPr="008221C8" w:rsidRDefault="00404E5D" w:rsidP="00EE0732">
    <w:pPr>
      <w:pStyle w:val="Header"/>
      <w:spacing w:after="120"/>
      <w:jc w:val="right"/>
      <w:rPr>
        <w:b/>
        <w:sz w:val="32"/>
      </w:rPr>
    </w:pPr>
    <w:r>
      <w:rPr>
        <w:b/>
        <w:sz w:val="32"/>
      </w:rPr>
      <w:t>S5/S6 Options Booklet 2016</w:t>
    </w:r>
    <w:r w:rsidRPr="00C939BE">
      <w:rPr>
        <w:b/>
        <w:sz w:val="32"/>
      </w:rPr>
      <w:t>-201</w:t>
    </w:r>
    <w:r>
      <w:rPr>
        <w:b/>
        <w:sz w:val="32"/>
      </w:rPr>
      <w:t>7</w:t>
    </w:r>
  </w:p>
  <w:p w:rsidR="00404E5D" w:rsidRDefault="00404E5D" w:rsidP="00EE0732">
    <w:pPr>
      <w:pStyle w:val="Header"/>
      <w:pBdr>
        <w:top w:val="single" w:sz="4" w:space="1" w:color="auto"/>
      </w:pBdr>
    </w:pPr>
  </w:p>
  <w:p w:rsidR="00404E5D" w:rsidRDefault="00404E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C3159"/>
    <w:multiLevelType w:val="hybridMultilevel"/>
    <w:tmpl w:val="A992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3261E3"/>
    <w:multiLevelType w:val="multilevel"/>
    <w:tmpl w:val="33C09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4E3406"/>
    <w:multiLevelType w:val="hybridMultilevel"/>
    <w:tmpl w:val="181EAE24"/>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3">
    <w:nsid w:val="52FA140E"/>
    <w:multiLevelType w:val="hybridMultilevel"/>
    <w:tmpl w:val="A7283522"/>
    <w:lvl w:ilvl="0" w:tplc="B352E7F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4145074"/>
    <w:multiLevelType w:val="hybridMultilevel"/>
    <w:tmpl w:val="4AD8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FD08A8"/>
    <w:multiLevelType w:val="hybridMultilevel"/>
    <w:tmpl w:val="A61857AC"/>
    <w:lvl w:ilvl="0" w:tplc="B352E7F4">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EE0732"/>
    <w:rsid w:val="00064F9C"/>
    <w:rsid w:val="00285B29"/>
    <w:rsid w:val="0034603D"/>
    <w:rsid w:val="00404E5D"/>
    <w:rsid w:val="004F0568"/>
    <w:rsid w:val="005068E8"/>
    <w:rsid w:val="00704578"/>
    <w:rsid w:val="007B0838"/>
    <w:rsid w:val="008054CE"/>
    <w:rsid w:val="009109E2"/>
    <w:rsid w:val="00974354"/>
    <w:rsid w:val="00CB2BA1"/>
    <w:rsid w:val="00DD0D79"/>
    <w:rsid w:val="00EE0732"/>
    <w:rsid w:val="00F837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732"/>
    <w:pPr>
      <w:ind w:left="720"/>
      <w:contextualSpacing/>
    </w:pPr>
  </w:style>
  <w:style w:type="paragraph" w:styleId="Header">
    <w:name w:val="header"/>
    <w:basedOn w:val="Normal"/>
    <w:link w:val="HeaderChar"/>
    <w:uiPriority w:val="99"/>
    <w:semiHidden/>
    <w:unhideWhenUsed/>
    <w:rsid w:val="00EE07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0732"/>
  </w:style>
  <w:style w:type="paragraph" w:styleId="Footer">
    <w:name w:val="footer"/>
    <w:basedOn w:val="Normal"/>
    <w:link w:val="FooterChar"/>
    <w:uiPriority w:val="99"/>
    <w:semiHidden/>
    <w:unhideWhenUsed/>
    <w:rsid w:val="00EE07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0732"/>
  </w:style>
  <w:style w:type="character" w:customStyle="1" w:styleId="apple-converted-space">
    <w:name w:val="apple-converted-space"/>
    <w:basedOn w:val="DefaultParagraphFont"/>
    <w:rsid w:val="004F0568"/>
  </w:style>
  <w:style w:type="paragraph" w:styleId="NoSpacing">
    <w:name w:val="No Spacing"/>
    <w:uiPriority w:val="1"/>
    <w:qFormat/>
    <w:rsid w:val="004F0568"/>
    <w:pPr>
      <w:spacing w:after="0" w:line="240" w:lineRule="auto"/>
    </w:pPr>
  </w:style>
  <w:style w:type="paragraph" w:styleId="NormalWeb">
    <w:name w:val="Normal (Web)"/>
    <w:basedOn w:val="Normal"/>
    <w:uiPriority w:val="99"/>
    <w:semiHidden/>
    <w:unhideWhenUsed/>
    <w:rsid w:val="00404E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8277891">
      <w:bodyDiv w:val="1"/>
      <w:marLeft w:val="0"/>
      <w:marRight w:val="0"/>
      <w:marTop w:val="0"/>
      <w:marBottom w:val="0"/>
      <w:divBdr>
        <w:top w:val="none" w:sz="0" w:space="0" w:color="auto"/>
        <w:left w:val="none" w:sz="0" w:space="0" w:color="auto"/>
        <w:bottom w:val="none" w:sz="0" w:space="0" w:color="auto"/>
        <w:right w:val="none" w:sz="0" w:space="0" w:color="auto"/>
      </w:divBdr>
    </w:div>
    <w:div w:id="544567656">
      <w:bodyDiv w:val="1"/>
      <w:marLeft w:val="0"/>
      <w:marRight w:val="0"/>
      <w:marTop w:val="0"/>
      <w:marBottom w:val="0"/>
      <w:divBdr>
        <w:top w:val="none" w:sz="0" w:space="0" w:color="auto"/>
        <w:left w:val="none" w:sz="0" w:space="0" w:color="auto"/>
        <w:bottom w:val="none" w:sz="0" w:space="0" w:color="auto"/>
        <w:right w:val="none" w:sz="0" w:space="0" w:color="auto"/>
      </w:divBdr>
    </w:div>
    <w:div w:id="627900896">
      <w:bodyDiv w:val="1"/>
      <w:marLeft w:val="0"/>
      <w:marRight w:val="0"/>
      <w:marTop w:val="0"/>
      <w:marBottom w:val="0"/>
      <w:divBdr>
        <w:top w:val="none" w:sz="0" w:space="0" w:color="auto"/>
        <w:left w:val="none" w:sz="0" w:space="0" w:color="auto"/>
        <w:bottom w:val="none" w:sz="0" w:space="0" w:color="auto"/>
        <w:right w:val="none" w:sz="0" w:space="0" w:color="auto"/>
      </w:divBdr>
    </w:div>
    <w:div w:id="916524918">
      <w:bodyDiv w:val="1"/>
      <w:marLeft w:val="0"/>
      <w:marRight w:val="0"/>
      <w:marTop w:val="0"/>
      <w:marBottom w:val="0"/>
      <w:divBdr>
        <w:top w:val="none" w:sz="0" w:space="0" w:color="auto"/>
        <w:left w:val="none" w:sz="0" w:space="0" w:color="auto"/>
        <w:bottom w:val="none" w:sz="0" w:space="0" w:color="auto"/>
        <w:right w:val="none" w:sz="0" w:space="0" w:color="auto"/>
      </w:divBdr>
    </w:div>
    <w:div w:id="20716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Thomas</dc:creator>
  <cp:lastModifiedBy> </cp:lastModifiedBy>
  <cp:revision>5</cp:revision>
  <dcterms:created xsi:type="dcterms:W3CDTF">2016-11-24T08:48:00Z</dcterms:created>
  <dcterms:modified xsi:type="dcterms:W3CDTF">2016-11-24T08:51:00Z</dcterms:modified>
</cp:coreProperties>
</file>