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4845FA20" w:rsidR="000F09E9" w:rsidRDefault="000F09E9" w:rsidP="00645ADE">
      <w:pPr>
        <w:ind w:left="-142"/>
      </w:pPr>
    </w:p>
    <w:p w14:paraId="216BF9C6" w14:textId="155B8090" w:rsidR="00811EB8" w:rsidRDefault="00811EB8" w:rsidP="00645ADE">
      <w:pPr>
        <w:ind w:left="-142"/>
      </w:pPr>
    </w:p>
    <w:p w14:paraId="4659EFAE" w14:textId="6F107F13" w:rsidR="00811EB8" w:rsidRDefault="00654C77" w:rsidP="00654C77">
      <w:pPr>
        <w:tabs>
          <w:tab w:val="left" w:pos="2664"/>
        </w:tabs>
        <w:ind w:left="-142"/>
      </w:pPr>
      <w:r>
        <w:tab/>
      </w:r>
    </w:p>
    <w:p w14:paraId="034CBC62" w14:textId="07502FA0" w:rsidR="00811EB8" w:rsidRDefault="00811EB8" w:rsidP="00645ADE">
      <w:pPr>
        <w:ind w:left="-142"/>
      </w:pPr>
    </w:p>
    <w:p w14:paraId="31E3AABC" w14:textId="76077597" w:rsidR="00811EB8" w:rsidRDefault="00654C77" w:rsidP="00654C77">
      <w:pPr>
        <w:tabs>
          <w:tab w:val="left" w:pos="2928"/>
        </w:tabs>
        <w:ind w:left="-142"/>
      </w:pPr>
      <w:r>
        <w:tab/>
      </w:r>
    </w:p>
    <w:p w14:paraId="0619AB72" w14:textId="21F49CF5" w:rsidR="00811EB8" w:rsidRDefault="00811EB8" w:rsidP="00645ADE">
      <w:pPr>
        <w:ind w:left="-142"/>
      </w:pPr>
    </w:p>
    <w:p w14:paraId="418DF97D" w14:textId="60562FC6" w:rsidR="00811EB8" w:rsidRDefault="00811EB8" w:rsidP="00645ADE">
      <w:pPr>
        <w:ind w:left="-142"/>
      </w:pPr>
    </w:p>
    <w:p w14:paraId="413A62A4" w14:textId="6988ABA5" w:rsidR="00A52980" w:rsidRDefault="00A52980" w:rsidP="00645ADE">
      <w:pPr>
        <w:ind w:left="-142"/>
      </w:pPr>
    </w:p>
    <w:p w14:paraId="35B52253" w14:textId="6DA42E43" w:rsidR="00F65C17" w:rsidRDefault="00F65C17" w:rsidP="00F65C17">
      <w:pPr>
        <w:ind w:left="-142"/>
        <w:rPr>
          <w:bCs/>
        </w:rPr>
      </w:pPr>
      <w:r>
        <w:rPr>
          <w:b/>
        </w:rPr>
        <w:t xml:space="preserve">Our Ref: </w:t>
      </w:r>
      <w:r w:rsidR="00654C77">
        <w:rPr>
          <w:bCs/>
        </w:rPr>
        <w:t>LMCA</w:t>
      </w:r>
      <w:r w:rsidR="005111F0">
        <w:rPr>
          <w:bCs/>
        </w:rPr>
        <w:t>/</w:t>
      </w:r>
      <w:proofErr w:type="spellStart"/>
      <w:r w:rsidR="005111F0">
        <w:rPr>
          <w:bCs/>
        </w:rPr>
        <w:t>MMcK</w:t>
      </w:r>
      <w:proofErr w:type="spellEnd"/>
    </w:p>
    <w:p w14:paraId="63CE3AC8" w14:textId="56E16FEB" w:rsidR="006D50CB" w:rsidRDefault="006D50CB" w:rsidP="00F65C17">
      <w:pPr>
        <w:ind w:left="-142"/>
        <w:rPr>
          <w:bCs/>
        </w:rPr>
      </w:pPr>
      <w:r>
        <w:rPr>
          <w:b/>
        </w:rPr>
        <w:t>Date:</w:t>
      </w:r>
      <w:r w:rsidR="00693E95">
        <w:rPr>
          <w:bCs/>
        </w:rPr>
        <w:t xml:space="preserve">  </w:t>
      </w:r>
      <w:r w:rsidR="000C429D">
        <w:rPr>
          <w:bCs/>
        </w:rPr>
        <w:t>2 September 2020</w:t>
      </w:r>
    </w:p>
    <w:p w14:paraId="3A9E63F0" w14:textId="14802138" w:rsidR="00F65C17" w:rsidRPr="00E2082B" w:rsidRDefault="00F65C17" w:rsidP="00B46A2D">
      <w:pPr>
        <w:rPr>
          <w:sz w:val="22"/>
          <w:szCs w:val="22"/>
        </w:rPr>
      </w:pPr>
    </w:p>
    <w:p w14:paraId="5A62C77B" w14:textId="4C71902A" w:rsidR="000C429D" w:rsidRPr="00E2082B" w:rsidRDefault="00A96A41" w:rsidP="000C429D">
      <w:pPr>
        <w:ind w:left="-142"/>
        <w:rPr>
          <w:sz w:val="22"/>
          <w:szCs w:val="22"/>
        </w:rPr>
      </w:pPr>
      <w:r w:rsidRPr="00E2082B">
        <w:rPr>
          <w:bCs/>
          <w:sz w:val="22"/>
          <w:szCs w:val="22"/>
        </w:rPr>
        <w:t>Dear</w:t>
      </w:r>
      <w:r w:rsidR="000C429D" w:rsidRPr="00E2082B">
        <w:rPr>
          <w:sz w:val="22"/>
          <w:szCs w:val="22"/>
        </w:rPr>
        <w:t xml:space="preserve"> Parents/</w:t>
      </w:r>
      <w:r w:rsidR="000C429D" w:rsidRPr="00E2082B">
        <w:rPr>
          <w:sz w:val="22"/>
          <w:szCs w:val="22"/>
        </w:rPr>
        <w:t xml:space="preserve">Carers and Young People </w:t>
      </w:r>
    </w:p>
    <w:p w14:paraId="1A8B982C" w14:textId="7CDE5260" w:rsidR="000C429D" w:rsidRPr="00E2082B" w:rsidRDefault="000C429D" w:rsidP="000C429D">
      <w:pPr>
        <w:ind w:left="-142"/>
        <w:rPr>
          <w:sz w:val="22"/>
          <w:szCs w:val="22"/>
        </w:rPr>
      </w:pPr>
    </w:p>
    <w:p w14:paraId="78598555" w14:textId="0ACB8BAC" w:rsidR="000C429D" w:rsidRPr="00E2082B" w:rsidRDefault="000C429D" w:rsidP="000C429D">
      <w:pPr>
        <w:ind w:left="-142"/>
        <w:rPr>
          <w:sz w:val="22"/>
          <w:szCs w:val="22"/>
        </w:rPr>
      </w:pPr>
      <w:r w:rsidRPr="00E2082B">
        <w:rPr>
          <w:sz w:val="22"/>
          <w:szCs w:val="22"/>
        </w:rPr>
        <w:t xml:space="preserve">Following initial information to you in regard to Barony Campus earlier this year, I am pleased to be able to advise that the Scottish Government have confirmed exceptional closure of Cumnock and </w:t>
      </w:r>
      <w:proofErr w:type="spellStart"/>
      <w:r w:rsidRPr="00E2082B">
        <w:rPr>
          <w:sz w:val="22"/>
          <w:szCs w:val="22"/>
        </w:rPr>
        <w:t>Auchinleck</w:t>
      </w:r>
      <w:proofErr w:type="spellEnd"/>
      <w:r w:rsidRPr="00E2082B">
        <w:rPr>
          <w:sz w:val="22"/>
          <w:szCs w:val="22"/>
        </w:rPr>
        <w:t xml:space="preserve"> Academies a</w:t>
      </w:r>
      <w:r w:rsidR="00E2082B" w:rsidRPr="00E2082B">
        <w:rPr>
          <w:sz w:val="22"/>
          <w:szCs w:val="22"/>
        </w:rPr>
        <w:t>nd Cumnock Academy Supported Learning Centre</w:t>
      </w:r>
      <w:r w:rsidRPr="00E2082B">
        <w:rPr>
          <w:sz w:val="22"/>
          <w:szCs w:val="22"/>
        </w:rPr>
        <w:t>,  to allow us to form the new Robert Burns Academy on the Barony Campus.</w:t>
      </w:r>
    </w:p>
    <w:p w14:paraId="1D5CF44F" w14:textId="66D1F16B" w:rsidR="000C429D" w:rsidRPr="00E2082B" w:rsidRDefault="000C429D" w:rsidP="000C429D">
      <w:pPr>
        <w:ind w:left="-142"/>
        <w:rPr>
          <w:sz w:val="22"/>
          <w:szCs w:val="22"/>
        </w:rPr>
      </w:pPr>
    </w:p>
    <w:p w14:paraId="121539DE" w14:textId="64169C86" w:rsidR="000C429D" w:rsidRPr="00E2082B" w:rsidRDefault="000C429D" w:rsidP="000C429D">
      <w:pPr>
        <w:ind w:left="-142"/>
        <w:rPr>
          <w:sz w:val="22"/>
          <w:szCs w:val="22"/>
        </w:rPr>
      </w:pPr>
      <w:r w:rsidRPr="00E2082B">
        <w:rPr>
          <w:sz w:val="22"/>
          <w:szCs w:val="22"/>
        </w:rPr>
        <w:t xml:space="preserve">While further detail will be forthcoming to you from our Head of Campus, Peter Gilchrist, and other council services aligned with the move to the Campus, I am delighted to confirm with you the following preliminary information. </w:t>
      </w:r>
    </w:p>
    <w:p w14:paraId="5359B1D8" w14:textId="64E4BB65" w:rsidR="000C429D" w:rsidRPr="00E2082B" w:rsidRDefault="000C429D" w:rsidP="000C429D">
      <w:pPr>
        <w:ind w:left="-142"/>
        <w:rPr>
          <w:sz w:val="22"/>
          <w:szCs w:val="22"/>
        </w:rPr>
      </w:pPr>
    </w:p>
    <w:p w14:paraId="33088E27" w14:textId="1CD74421" w:rsidR="000C429D" w:rsidRPr="00E2082B" w:rsidRDefault="000C429D" w:rsidP="000C429D">
      <w:pPr>
        <w:ind w:left="-142"/>
        <w:rPr>
          <w:sz w:val="22"/>
          <w:szCs w:val="22"/>
        </w:rPr>
      </w:pPr>
      <w:r w:rsidRPr="00E2082B">
        <w:rPr>
          <w:sz w:val="22"/>
          <w:szCs w:val="22"/>
        </w:rPr>
        <w:t>I am sure that you will appreciate the complexity of the move to the new campus and the need for the necessary time to carry out such detailed arrangements and the Scottish Government have confirmed that the closure schedule is to run as follows:-</w:t>
      </w:r>
    </w:p>
    <w:p w14:paraId="6A422A1C" w14:textId="15FC135C" w:rsidR="000C429D" w:rsidRPr="00E2082B" w:rsidRDefault="000C429D" w:rsidP="000C429D">
      <w:pPr>
        <w:ind w:left="-142"/>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96"/>
        <w:gridCol w:w="4510"/>
      </w:tblGrid>
      <w:tr w:rsidR="000C429D" w:rsidRPr="00E2082B" w14:paraId="7F6F32BB" w14:textId="77777777" w:rsidTr="00E2082B">
        <w:trPr>
          <w:jc w:val="center"/>
        </w:trPr>
        <w:tc>
          <w:tcPr>
            <w:tcW w:w="4496" w:type="dxa"/>
            <w:tcMar>
              <w:top w:w="0" w:type="dxa"/>
              <w:left w:w="108" w:type="dxa"/>
              <w:bottom w:w="0" w:type="dxa"/>
              <w:right w:w="108" w:type="dxa"/>
            </w:tcMar>
            <w:hideMark/>
          </w:tcPr>
          <w:p w14:paraId="07565A01" w14:textId="5C2698C3" w:rsidR="000C429D" w:rsidRPr="00E2082B" w:rsidRDefault="00E2082B" w:rsidP="00C85FB6">
            <w:pPr>
              <w:ind w:hanging="120"/>
              <w:rPr>
                <w:sz w:val="22"/>
                <w:szCs w:val="22"/>
              </w:rPr>
            </w:pPr>
            <w:r w:rsidRPr="00E2082B">
              <w:rPr>
                <w:sz w:val="22"/>
                <w:szCs w:val="22"/>
              </w:rPr>
              <w:t xml:space="preserve"> </w:t>
            </w:r>
            <w:r w:rsidR="000C429D" w:rsidRPr="00E2082B">
              <w:rPr>
                <w:sz w:val="22"/>
                <w:szCs w:val="22"/>
              </w:rPr>
              <w:t>Date</w:t>
            </w:r>
          </w:p>
        </w:tc>
        <w:tc>
          <w:tcPr>
            <w:tcW w:w="4510" w:type="dxa"/>
            <w:tcMar>
              <w:top w:w="0" w:type="dxa"/>
              <w:left w:w="108" w:type="dxa"/>
              <w:bottom w:w="0" w:type="dxa"/>
              <w:right w:w="108" w:type="dxa"/>
            </w:tcMar>
          </w:tcPr>
          <w:p w14:paraId="16C78613" w14:textId="77777777" w:rsidR="000C429D" w:rsidRPr="00E2082B" w:rsidRDefault="000C429D" w:rsidP="000C429D">
            <w:pPr>
              <w:ind w:left="-142"/>
              <w:rPr>
                <w:sz w:val="22"/>
                <w:szCs w:val="22"/>
              </w:rPr>
            </w:pPr>
          </w:p>
        </w:tc>
      </w:tr>
      <w:tr w:rsidR="000C429D" w:rsidRPr="00E2082B" w14:paraId="128032D1" w14:textId="77777777" w:rsidTr="00E2082B">
        <w:trPr>
          <w:jc w:val="center"/>
        </w:trPr>
        <w:tc>
          <w:tcPr>
            <w:tcW w:w="4496" w:type="dxa"/>
            <w:tcMar>
              <w:top w:w="0" w:type="dxa"/>
              <w:left w:w="108" w:type="dxa"/>
              <w:bottom w:w="0" w:type="dxa"/>
              <w:right w:w="108" w:type="dxa"/>
            </w:tcMar>
            <w:hideMark/>
          </w:tcPr>
          <w:p w14:paraId="67FA3A19" w14:textId="401B6BAB" w:rsidR="000C429D" w:rsidRPr="00E2082B" w:rsidRDefault="00E2082B" w:rsidP="00C85FB6">
            <w:pPr>
              <w:ind w:hanging="120"/>
              <w:rPr>
                <w:sz w:val="22"/>
                <w:szCs w:val="22"/>
              </w:rPr>
            </w:pPr>
            <w:r w:rsidRPr="00E2082B">
              <w:rPr>
                <w:sz w:val="22"/>
                <w:szCs w:val="22"/>
              </w:rPr>
              <w:t xml:space="preserve"> </w:t>
            </w:r>
            <w:r w:rsidR="000C429D" w:rsidRPr="00E2082B">
              <w:rPr>
                <w:sz w:val="22"/>
                <w:szCs w:val="22"/>
              </w:rPr>
              <w:t>8</w:t>
            </w:r>
            <w:r w:rsidR="000C429D" w:rsidRPr="00E2082B">
              <w:rPr>
                <w:sz w:val="22"/>
                <w:szCs w:val="22"/>
                <w:vertAlign w:val="superscript"/>
              </w:rPr>
              <w:t>th</w:t>
            </w:r>
            <w:r w:rsidR="000C429D" w:rsidRPr="00E2082B">
              <w:rPr>
                <w:sz w:val="22"/>
                <w:szCs w:val="22"/>
              </w:rPr>
              <w:t xml:space="preserve"> and 9</w:t>
            </w:r>
            <w:r w:rsidR="000C429D" w:rsidRPr="00E2082B">
              <w:rPr>
                <w:sz w:val="22"/>
                <w:szCs w:val="22"/>
                <w:vertAlign w:val="superscript"/>
              </w:rPr>
              <w:t>th</w:t>
            </w:r>
            <w:r w:rsidR="000C429D" w:rsidRPr="00E2082B">
              <w:rPr>
                <w:sz w:val="22"/>
                <w:szCs w:val="22"/>
              </w:rPr>
              <w:t xml:space="preserve"> October</w:t>
            </w:r>
          </w:p>
        </w:tc>
        <w:tc>
          <w:tcPr>
            <w:tcW w:w="4510" w:type="dxa"/>
            <w:tcMar>
              <w:top w:w="0" w:type="dxa"/>
              <w:left w:w="108" w:type="dxa"/>
              <w:bottom w:w="0" w:type="dxa"/>
              <w:right w:w="108" w:type="dxa"/>
            </w:tcMar>
            <w:hideMark/>
          </w:tcPr>
          <w:p w14:paraId="0593CF31" w14:textId="77777777" w:rsidR="000C429D" w:rsidRPr="00E2082B" w:rsidRDefault="000C429D" w:rsidP="00E2082B">
            <w:pPr>
              <w:rPr>
                <w:sz w:val="22"/>
                <w:szCs w:val="22"/>
              </w:rPr>
            </w:pPr>
            <w:r w:rsidRPr="00E2082B">
              <w:rPr>
                <w:sz w:val="22"/>
                <w:szCs w:val="22"/>
              </w:rPr>
              <w:t xml:space="preserve">Exceptional closure, allowing staff time to pack up at each site. </w:t>
            </w:r>
          </w:p>
        </w:tc>
      </w:tr>
      <w:tr w:rsidR="000C429D" w:rsidRPr="00E2082B" w14:paraId="133EFBF7" w14:textId="77777777" w:rsidTr="00E2082B">
        <w:trPr>
          <w:jc w:val="center"/>
        </w:trPr>
        <w:tc>
          <w:tcPr>
            <w:tcW w:w="4496" w:type="dxa"/>
            <w:tcMar>
              <w:top w:w="0" w:type="dxa"/>
              <w:left w:w="108" w:type="dxa"/>
              <w:bottom w:w="0" w:type="dxa"/>
              <w:right w:w="108" w:type="dxa"/>
            </w:tcMar>
            <w:hideMark/>
          </w:tcPr>
          <w:p w14:paraId="5B2A2F40" w14:textId="28DF0A45" w:rsidR="000C429D" w:rsidRPr="00E2082B" w:rsidRDefault="00E2082B" w:rsidP="00C85FB6">
            <w:pPr>
              <w:ind w:hanging="120"/>
              <w:rPr>
                <w:sz w:val="22"/>
                <w:szCs w:val="22"/>
              </w:rPr>
            </w:pPr>
            <w:r w:rsidRPr="00E2082B">
              <w:rPr>
                <w:sz w:val="22"/>
                <w:szCs w:val="22"/>
              </w:rPr>
              <w:t xml:space="preserve"> </w:t>
            </w:r>
            <w:r w:rsidR="000C429D" w:rsidRPr="00E2082B">
              <w:rPr>
                <w:sz w:val="22"/>
                <w:szCs w:val="22"/>
              </w:rPr>
              <w:t>12</w:t>
            </w:r>
            <w:r w:rsidR="000C429D" w:rsidRPr="00E2082B">
              <w:rPr>
                <w:sz w:val="22"/>
                <w:szCs w:val="22"/>
                <w:vertAlign w:val="superscript"/>
              </w:rPr>
              <w:t>th</w:t>
            </w:r>
            <w:r w:rsidR="000C429D" w:rsidRPr="00E2082B">
              <w:rPr>
                <w:sz w:val="22"/>
                <w:szCs w:val="22"/>
              </w:rPr>
              <w:t xml:space="preserve"> - 16</w:t>
            </w:r>
            <w:r w:rsidR="000C429D" w:rsidRPr="00E2082B">
              <w:rPr>
                <w:sz w:val="22"/>
                <w:szCs w:val="22"/>
                <w:vertAlign w:val="superscript"/>
              </w:rPr>
              <w:t>th</w:t>
            </w:r>
            <w:r w:rsidR="000C429D" w:rsidRPr="00E2082B">
              <w:rPr>
                <w:sz w:val="22"/>
                <w:szCs w:val="22"/>
              </w:rPr>
              <w:t xml:space="preserve"> October </w:t>
            </w:r>
          </w:p>
        </w:tc>
        <w:tc>
          <w:tcPr>
            <w:tcW w:w="4510" w:type="dxa"/>
            <w:tcMar>
              <w:top w:w="0" w:type="dxa"/>
              <w:left w:w="108" w:type="dxa"/>
              <w:bottom w:w="0" w:type="dxa"/>
              <w:right w:w="108" w:type="dxa"/>
            </w:tcMar>
            <w:hideMark/>
          </w:tcPr>
          <w:p w14:paraId="7B12C9CF" w14:textId="7BA36DB7" w:rsidR="000C429D" w:rsidRPr="00E2082B" w:rsidRDefault="000C429D" w:rsidP="00E2082B">
            <w:pPr>
              <w:rPr>
                <w:sz w:val="22"/>
                <w:szCs w:val="22"/>
              </w:rPr>
            </w:pPr>
            <w:r w:rsidRPr="00E2082B">
              <w:rPr>
                <w:sz w:val="22"/>
                <w:szCs w:val="22"/>
              </w:rPr>
              <w:t>School Holidays as normal</w:t>
            </w:r>
            <w:r w:rsidR="00E2082B" w:rsidRPr="00E2082B">
              <w:rPr>
                <w:sz w:val="22"/>
                <w:szCs w:val="22"/>
              </w:rPr>
              <w:t>.</w:t>
            </w:r>
          </w:p>
          <w:p w14:paraId="7C639458" w14:textId="7C52444A" w:rsidR="00E2082B" w:rsidRPr="00E2082B" w:rsidRDefault="00E2082B" w:rsidP="00E2082B">
            <w:pPr>
              <w:rPr>
                <w:sz w:val="22"/>
                <w:szCs w:val="22"/>
              </w:rPr>
            </w:pPr>
            <w:bookmarkStart w:id="0" w:name="_GoBack"/>
            <w:bookmarkEnd w:id="0"/>
          </w:p>
        </w:tc>
      </w:tr>
      <w:tr w:rsidR="000C429D" w:rsidRPr="00E2082B" w14:paraId="7AB55F96" w14:textId="77777777" w:rsidTr="00E2082B">
        <w:trPr>
          <w:jc w:val="center"/>
        </w:trPr>
        <w:tc>
          <w:tcPr>
            <w:tcW w:w="4496" w:type="dxa"/>
            <w:tcMar>
              <w:top w:w="0" w:type="dxa"/>
              <w:left w:w="108" w:type="dxa"/>
              <w:bottom w:w="0" w:type="dxa"/>
              <w:right w:w="108" w:type="dxa"/>
            </w:tcMar>
            <w:hideMark/>
          </w:tcPr>
          <w:p w14:paraId="72550047" w14:textId="3756AEEE" w:rsidR="000C429D" w:rsidRPr="00E2082B" w:rsidRDefault="00E2082B" w:rsidP="00C85FB6">
            <w:pPr>
              <w:ind w:hanging="120"/>
              <w:rPr>
                <w:sz w:val="22"/>
                <w:szCs w:val="22"/>
              </w:rPr>
            </w:pPr>
            <w:r w:rsidRPr="00E2082B">
              <w:rPr>
                <w:sz w:val="22"/>
                <w:szCs w:val="22"/>
              </w:rPr>
              <w:t xml:space="preserve"> </w:t>
            </w:r>
            <w:r w:rsidR="000C429D" w:rsidRPr="00E2082B">
              <w:rPr>
                <w:sz w:val="22"/>
                <w:szCs w:val="22"/>
              </w:rPr>
              <w:t>19</w:t>
            </w:r>
            <w:r w:rsidR="000C429D" w:rsidRPr="00E2082B">
              <w:rPr>
                <w:sz w:val="22"/>
                <w:szCs w:val="22"/>
                <w:vertAlign w:val="superscript"/>
              </w:rPr>
              <w:t>th</w:t>
            </w:r>
            <w:r w:rsidR="000C429D" w:rsidRPr="00E2082B">
              <w:rPr>
                <w:sz w:val="22"/>
                <w:szCs w:val="22"/>
              </w:rPr>
              <w:t xml:space="preserve"> October </w:t>
            </w:r>
          </w:p>
        </w:tc>
        <w:tc>
          <w:tcPr>
            <w:tcW w:w="4510" w:type="dxa"/>
            <w:tcMar>
              <w:top w:w="0" w:type="dxa"/>
              <w:left w:w="108" w:type="dxa"/>
              <w:bottom w:w="0" w:type="dxa"/>
              <w:right w:w="108" w:type="dxa"/>
            </w:tcMar>
            <w:hideMark/>
          </w:tcPr>
          <w:p w14:paraId="7847F6D2" w14:textId="7879A360" w:rsidR="000C429D" w:rsidRPr="00E2082B" w:rsidRDefault="000C429D" w:rsidP="00E2082B">
            <w:pPr>
              <w:rPr>
                <w:sz w:val="22"/>
                <w:szCs w:val="22"/>
              </w:rPr>
            </w:pPr>
            <w:proofErr w:type="spellStart"/>
            <w:r w:rsidRPr="00E2082B">
              <w:rPr>
                <w:sz w:val="22"/>
                <w:szCs w:val="22"/>
              </w:rPr>
              <w:t>Inservice</w:t>
            </w:r>
            <w:proofErr w:type="spellEnd"/>
            <w:r w:rsidR="00E2082B" w:rsidRPr="00E2082B">
              <w:rPr>
                <w:sz w:val="22"/>
                <w:szCs w:val="22"/>
              </w:rPr>
              <w:t xml:space="preserve"> Day as normal.</w:t>
            </w:r>
          </w:p>
          <w:p w14:paraId="41F8A3EC" w14:textId="1AD4FF04" w:rsidR="00E2082B" w:rsidRPr="00E2082B" w:rsidRDefault="00E2082B" w:rsidP="00E2082B">
            <w:pPr>
              <w:rPr>
                <w:sz w:val="22"/>
                <w:szCs w:val="22"/>
              </w:rPr>
            </w:pPr>
          </w:p>
        </w:tc>
      </w:tr>
      <w:tr w:rsidR="000C429D" w:rsidRPr="00E2082B" w14:paraId="6DAB53A8" w14:textId="77777777" w:rsidTr="00E2082B">
        <w:trPr>
          <w:jc w:val="center"/>
        </w:trPr>
        <w:tc>
          <w:tcPr>
            <w:tcW w:w="4496" w:type="dxa"/>
            <w:tcMar>
              <w:top w:w="0" w:type="dxa"/>
              <w:left w:w="108" w:type="dxa"/>
              <w:bottom w:w="0" w:type="dxa"/>
              <w:right w:w="108" w:type="dxa"/>
            </w:tcMar>
            <w:hideMark/>
          </w:tcPr>
          <w:p w14:paraId="1B20E8F1" w14:textId="081CD344" w:rsidR="000C429D" w:rsidRPr="00E2082B" w:rsidRDefault="00E2082B" w:rsidP="00C85FB6">
            <w:pPr>
              <w:ind w:hanging="120"/>
              <w:rPr>
                <w:sz w:val="22"/>
                <w:szCs w:val="22"/>
              </w:rPr>
            </w:pPr>
            <w:r w:rsidRPr="00E2082B">
              <w:rPr>
                <w:sz w:val="22"/>
                <w:szCs w:val="22"/>
              </w:rPr>
              <w:t xml:space="preserve"> </w:t>
            </w:r>
            <w:r w:rsidR="000C429D" w:rsidRPr="00E2082B">
              <w:rPr>
                <w:sz w:val="22"/>
                <w:szCs w:val="22"/>
              </w:rPr>
              <w:t>20</w:t>
            </w:r>
            <w:r w:rsidR="000C429D" w:rsidRPr="00E2082B">
              <w:rPr>
                <w:sz w:val="22"/>
                <w:szCs w:val="22"/>
                <w:vertAlign w:val="superscript"/>
              </w:rPr>
              <w:t>th</w:t>
            </w:r>
            <w:r w:rsidR="000C429D" w:rsidRPr="00E2082B">
              <w:rPr>
                <w:sz w:val="22"/>
                <w:szCs w:val="22"/>
              </w:rPr>
              <w:t xml:space="preserve"> -23</w:t>
            </w:r>
            <w:r w:rsidR="000C429D" w:rsidRPr="00E2082B">
              <w:rPr>
                <w:sz w:val="22"/>
                <w:szCs w:val="22"/>
                <w:vertAlign w:val="superscript"/>
              </w:rPr>
              <w:t>rd</w:t>
            </w:r>
            <w:r w:rsidR="000C429D" w:rsidRPr="00E2082B">
              <w:rPr>
                <w:sz w:val="22"/>
                <w:szCs w:val="22"/>
              </w:rPr>
              <w:t xml:space="preserve"> October</w:t>
            </w:r>
          </w:p>
        </w:tc>
        <w:tc>
          <w:tcPr>
            <w:tcW w:w="4510" w:type="dxa"/>
            <w:tcMar>
              <w:top w:w="0" w:type="dxa"/>
              <w:left w:w="108" w:type="dxa"/>
              <w:bottom w:w="0" w:type="dxa"/>
              <w:right w:w="108" w:type="dxa"/>
            </w:tcMar>
            <w:hideMark/>
          </w:tcPr>
          <w:p w14:paraId="58952B4F" w14:textId="6D7DA3D1" w:rsidR="000C429D" w:rsidRPr="00E2082B" w:rsidRDefault="000C429D" w:rsidP="00E2082B">
            <w:pPr>
              <w:rPr>
                <w:sz w:val="22"/>
                <w:szCs w:val="22"/>
              </w:rPr>
            </w:pPr>
            <w:r w:rsidRPr="00E2082B">
              <w:rPr>
                <w:sz w:val="22"/>
                <w:szCs w:val="22"/>
              </w:rPr>
              <w:t>Exceptional closure, staff setting up at Barony Campus</w:t>
            </w:r>
            <w:r w:rsidR="00E2082B" w:rsidRPr="00E2082B">
              <w:rPr>
                <w:sz w:val="22"/>
                <w:szCs w:val="22"/>
              </w:rPr>
              <w:t>.</w:t>
            </w:r>
            <w:r w:rsidRPr="00E2082B">
              <w:rPr>
                <w:sz w:val="22"/>
                <w:szCs w:val="22"/>
              </w:rPr>
              <w:t xml:space="preserve"> </w:t>
            </w:r>
          </w:p>
        </w:tc>
      </w:tr>
      <w:tr w:rsidR="000C429D" w:rsidRPr="00E2082B" w14:paraId="0CCFB452" w14:textId="77777777" w:rsidTr="00E2082B">
        <w:trPr>
          <w:jc w:val="center"/>
        </w:trPr>
        <w:tc>
          <w:tcPr>
            <w:tcW w:w="4496" w:type="dxa"/>
            <w:tcMar>
              <w:top w:w="0" w:type="dxa"/>
              <w:left w:w="108" w:type="dxa"/>
              <w:bottom w:w="0" w:type="dxa"/>
              <w:right w:w="108" w:type="dxa"/>
            </w:tcMar>
          </w:tcPr>
          <w:p w14:paraId="60B54BB1" w14:textId="774FE997" w:rsidR="000C429D" w:rsidRPr="00E2082B" w:rsidRDefault="00E2082B" w:rsidP="00C85FB6">
            <w:pPr>
              <w:ind w:hanging="120"/>
              <w:rPr>
                <w:sz w:val="22"/>
                <w:szCs w:val="22"/>
              </w:rPr>
            </w:pPr>
            <w:r w:rsidRPr="00E2082B">
              <w:rPr>
                <w:sz w:val="22"/>
                <w:szCs w:val="22"/>
              </w:rPr>
              <w:t xml:space="preserve"> </w:t>
            </w:r>
            <w:r w:rsidR="000C429D" w:rsidRPr="00E2082B">
              <w:rPr>
                <w:sz w:val="22"/>
                <w:szCs w:val="22"/>
              </w:rPr>
              <w:t>26</w:t>
            </w:r>
            <w:r w:rsidR="000C429D" w:rsidRPr="00E2082B">
              <w:rPr>
                <w:sz w:val="22"/>
                <w:szCs w:val="22"/>
                <w:vertAlign w:val="superscript"/>
              </w:rPr>
              <w:t>th</w:t>
            </w:r>
            <w:r w:rsidR="000C429D" w:rsidRPr="00E2082B">
              <w:rPr>
                <w:sz w:val="22"/>
                <w:szCs w:val="22"/>
              </w:rPr>
              <w:t xml:space="preserve"> October </w:t>
            </w:r>
          </w:p>
        </w:tc>
        <w:tc>
          <w:tcPr>
            <w:tcW w:w="4510" w:type="dxa"/>
            <w:tcMar>
              <w:top w:w="0" w:type="dxa"/>
              <w:left w:w="108" w:type="dxa"/>
              <w:bottom w:w="0" w:type="dxa"/>
              <w:right w:w="108" w:type="dxa"/>
            </w:tcMar>
          </w:tcPr>
          <w:p w14:paraId="2C52B2D5" w14:textId="08027234" w:rsidR="000C429D" w:rsidRPr="00E2082B" w:rsidRDefault="000C429D" w:rsidP="00E2082B">
            <w:pPr>
              <w:rPr>
                <w:sz w:val="22"/>
                <w:szCs w:val="22"/>
              </w:rPr>
            </w:pPr>
            <w:r w:rsidRPr="00E2082B">
              <w:rPr>
                <w:sz w:val="22"/>
                <w:szCs w:val="22"/>
              </w:rPr>
              <w:t>Secondary Campus opens to pupils</w:t>
            </w:r>
            <w:r w:rsidR="00E2082B" w:rsidRPr="00E2082B">
              <w:rPr>
                <w:sz w:val="22"/>
                <w:szCs w:val="22"/>
              </w:rPr>
              <w:t>.</w:t>
            </w:r>
          </w:p>
          <w:p w14:paraId="2625A24A" w14:textId="7BD4C33B" w:rsidR="00E2082B" w:rsidRPr="00E2082B" w:rsidRDefault="00E2082B" w:rsidP="00E2082B">
            <w:pPr>
              <w:rPr>
                <w:sz w:val="22"/>
                <w:szCs w:val="22"/>
              </w:rPr>
            </w:pPr>
          </w:p>
        </w:tc>
      </w:tr>
    </w:tbl>
    <w:p w14:paraId="1745738D" w14:textId="58342834" w:rsidR="000C429D" w:rsidRPr="00E2082B" w:rsidRDefault="000C429D" w:rsidP="000C429D">
      <w:pPr>
        <w:ind w:left="-142"/>
        <w:rPr>
          <w:sz w:val="22"/>
          <w:szCs w:val="22"/>
        </w:rPr>
      </w:pPr>
    </w:p>
    <w:p w14:paraId="5E6E9FD1" w14:textId="44F8CB5E" w:rsidR="000C429D" w:rsidRPr="00E2082B" w:rsidRDefault="000C429D" w:rsidP="000C429D">
      <w:pPr>
        <w:ind w:left="-142"/>
        <w:rPr>
          <w:sz w:val="22"/>
          <w:szCs w:val="22"/>
        </w:rPr>
      </w:pPr>
      <w:r w:rsidRPr="00E2082B">
        <w:rPr>
          <w:sz w:val="22"/>
          <w:szCs w:val="22"/>
        </w:rPr>
        <w:t xml:space="preserve">Please also note that we are already working on plans to ensure that senior phase pupils have access to learning materials for the duration of the exceptional closure to mitigate the effects of any loss of learning and provide as much continuity as possible. </w:t>
      </w:r>
    </w:p>
    <w:p w14:paraId="54F60C96" w14:textId="32C2C310" w:rsidR="000C429D" w:rsidRPr="00E2082B" w:rsidRDefault="000C429D" w:rsidP="000C429D">
      <w:pPr>
        <w:ind w:left="-142"/>
        <w:rPr>
          <w:sz w:val="22"/>
          <w:szCs w:val="22"/>
        </w:rPr>
      </w:pPr>
    </w:p>
    <w:p w14:paraId="7E4DB366" w14:textId="2967CF8D" w:rsidR="000C429D" w:rsidRPr="00E2082B" w:rsidRDefault="000C429D" w:rsidP="000C429D">
      <w:pPr>
        <w:ind w:left="-142"/>
        <w:rPr>
          <w:sz w:val="22"/>
          <w:szCs w:val="22"/>
        </w:rPr>
      </w:pPr>
      <w:r w:rsidRPr="00E2082B">
        <w:rPr>
          <w:sz w:val="22"/>
          <w:szCs w:val="22"/>
        </w:rPr>
        <w:t xml:space="preserve">I am also conscious that further detail will be forthcoming to you all from our Head of Campus, Peter Gilchrist, and other council services aligned with the move to the Campus. </w:t>
      </w:r>
      <w:r w:rsidR="00E2082B" w:rsidRPr="00E2082B">
        <w:rPr>
          <w:sz w:val="22"/>
          <w:szCs w:val="22"/>
        </w:rPr>
        <w:t xml:space="preserve"> </w:t>
      </w:r>
      <w:r w:rsidRPr="00E2082B">
        <w:rPr>
          <w:sz w:val="22"/>
          <w:szCs w:val="22"/>
        </w:rPr>
        <w:t xml:space="preserve">Your current school apps, and the Robert Burns Academy twitter feed and GLOW blog are also available to keep you all as up to date as possible as we get closer to the move. </w:t>
      </w:r>
    </w:p>
    <w:p w14:paraId="05E85941" w14:textId="68944E04" w:rsidR="000C429D" w:rsidRPr="00E2082B" w:rsidRDefault="000C429D" w:rsidP="000C429D">
      <w:pPr>
        <w:ind w:left="-142"/>
        <w:rPr>
          <w:sz w:val="22"/>
          <w:szCs w:val="22"/>
        </w:rPr>
      </w:pPr>
    </w:p>
    <w:p w14:paraId="2ADC5F1D" w14:textId="20878981" w:rsidR="000C429D" w:rsidRPr="00E2082B" w:rsidRDefault="000C429D" w:rsidP="00E2082B">
      <w:pPr>
        <w:ind w:left="-142"/>
        <w:rPr>
          <w:sz w:val="22"/>
          <w:szCs w:val="22"/>
        </w:rPr>
      </w:pPr>
      <w:r w:rsidRPr="00E2082B">
        <w:rPr>
          <w:sz w:val="22"/>
          <w:szCs w:val="22"/>
        </w:rPr>
        <w:t xml:space="preserve">I hope that this information is helpful at this stage for all young people and families associated with the Robert Burns Academy and SLC, and we look forward to welcoming our young people to this amazing new facility on 26 October. </w:t>
      </w:r>
    </w:p>
    <w:p w14:paraId="6339A710" w14:textId="0E921018" w:rsidR="000C429D" w:rsidRPr="00E2082B" w:rsidRDefault="00B46A2D" w:rsidP="000C429D">
      <w:pPr>
        <w:ind w:left="-142"/>
        <w:rPr>
          <w:sz w:val="22"/>
          <w:szCs w:val="22"/>
        </w:rPr>
      </w:pPr>
      <w:r>
        <w:rPr>
          <w:bCs/>
          <w:noProof/>
          <w:sz w:val="22"/>
          <w:szCs w:val="22"/>
          <w:lang w:eastAsia="en-GB"/>
        </w:rPr>
        <w:drawing>
          <wp:anchor distT="0" distB="0" distL="114300" distR="114300" simplePos="0" relativeHeight="251658240" behindDoc="1" locked="0" layoutInCell="1" allowOverlap="1" wp14:anchorId="4F45E4EC" wp14:editId="48F00A13">
            <wp:simplePos x="0" y="0"/>
            <wp:positionH relativeFrom="margin">
              <wp:posOffset>-368935</wp:posOffset>
            </wp:positionH>
            <wp:positionV relativeFrom="paragraph">
              <wp:posOffset>162560</wp:posOffset>
            </wp:positionV>
            <wp:extent cx="2499360" cy="1028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nda.jpg"/>
                    <pic:cNvPicPr/>
                  </pic:nvPicPr>
                  <pic:blipFill>
                    <a:blip r:embed="rId8">
                      <a:extLst>
                        <a:ext uri="{28A0092B-C50C-407E-A947-70E740481C1C}">
                          <a14:useLocalDpi xmlns:a14="http://schemas.microsoft.com/office/drawing/2010/main" val="0"/>
                        </a:ext>
                      </a:extLst>
                    </a:blip>
                    <a:stretch>
                      <a:fillRect/>
                    </a:stretch>
                  </pic:blipFill>
                  <pic:spPr>
                    <a:xfrm>
                      <a:off x="0" y="0"/>
                      <a:ext cx="2499360" cy="1028700"/>
                    </a:xfrm>
                    <a:prstGeom prst="rect">
                      <a:avLst/>
                    </a:prstGeom>
                  </pic:spPr>
                </pic:pic>
              </a:graphicData>
            </a:graphic>
            <wp14:sizeRelH relativeFrom="page">
              <wp14:pctWidth>0</wp14:pctWidth>
            </wp14:sizeRelH>
            <wp14:sizeRelV relativeFrom="page">
              <wp14:pctHeight>0</wp14:pctHeight>
            </wp14:sizeRelV>
          </wp:anchor>
        </w:drawing>
      </w:r>
    </w:p>
    <w:p w14:paraId="20AF64E3" w14:textId="558815A0" w:rsidR="00765345" w:rsidRPr="00E2082B" w:rsidRDefault="00A96A41" w:rsidP="00E2082B">
      <w:pPr>
        <w:ind w:hanging="142"/>
        <w:rPr>
          <w:bCs/>
          <w:sz w:val="22"/>
          <w:szCs w:val="22"/>
        </w:rPr>
      </w:pPr>
      <w:r w:rsidRPr="00E2082B">
        <w:rPr>
          <w:bCs/>
          <w:sz w:val="22"/>
          <w:szCs w:val="22"/>
        </w:rPr>
        <w:t>Yours sincerely</w:t>
      </w:r>
    </w:p>
    <w:p w14:paraId="310FFDDB" w14:textId="106565E1" w:rsidR="00765345" w:rsidRPr="00E2082B" w:rsidRDefault="00765345" w:rsidP="000C429D">
      <w:pPr>
        <w:ind w:left="-142"/>
        <w:rPr>
          <w:bCs/>
          <w:sz w:val="22"/>
          <w:szCs w:val="22"/>
        </w:rPr>
      </w:pPr>
    </w:p>
    <w:p w14:paraId="7945BE20" w14:textId="690FE1CC" w:rsidR="00765345" w:rsidRPr="00E2082B" w:rsidRDefault="00765345" w:rsidP="00E2082B">
      <w:pPr>
        <w:rPr>
          <w:bCs/>
          <w:sz w:val="22"/>
          <w:szCs w:val="22"/>
        </w:rPr>
      </w:pPr>
    </w:p>
    <w:p w14:paraId="089D287F" w14:textId="7C7CC1CC" w:rsidR="00765345" w:rsidRPr="00E2082B" w:rsidRDefault="00765345" w:rsidP="000C429D">
      <w:pPr>
        <w:ind w:left="-142"/>
        <w:rPr>
          <w:bCs/>
          <w:sz w:val="22"/>
          <w:szCs w:val="22"/>
        </w:rPr>
      </w:pPr>
    </w:p>
    <w:p w14:paraId="62F750CE" w14:textId="77777777" w:rsidR="00B46A2D" w:rsidRDefault="00B46A2D" w:rsidP="000C429D">
      <w:pPr>
        <w:ind w:left="-142"/>
        <w:rPr>
          <w:bCs/>
          <w:sz w:val="22"/>
          <w:szCs w:val="22"/>
        </w:rPr>
      </w:pPr>
    </w:p>
    <w:p w14:paraId="18CF0568" w14:textId="1287132D" w:rsidR="00F65C17" w:rsidRPr="00E2082B" w:rsidRDefault="00852921" w:rsidP="000C429D">
      <w:pPr>
        <w:ind w:left="-142"/>
        <w:rPr>
          <w:bCs/>
          <w:sz w:val="22"/>
          <w:szCs w:val="22"/>
        </w:rPr>
      </w:pPr>
      <w:r w:rsidRPr="00E2082B">
        <w:rPr>
          <w:bCs/>
          <w:sz w:val="22"/>
          <w:szCs w:val="22"/>
        </w:rPr>
        <w:t xml:space="preserve">LINDA </w:t>
      </w:r>
      <w:proofErr w:type="spellStart"/>
      <w:r w:rsidRPr="00E2082B">
        <w:rPr>
          <w:bCs/>
          <w:sz w:val="22"/>
          <w:szCs w:val="22"/>
        </w:rPr>
        <w:t>Mc</w:t>
      </w:r>
      <w:r w:rsidR="00654C77" w:rsidRPr="00E2082B">
        <w:rPr>
          <w:bCs/>
          <w:sz w:val="22"/>
          <w:szCs w:val="22"/>
        </w:rPr>
        <w:t>AULAY-GRIFFITHS</w:t>
      </w:r>
      <w:proofErr w:type="spellEnd"/>
    </w:p>
    <w:p w14:paraId="590F226C" w14:textId="77777777" w:rsidR="00F65C17" w:rsidRPr="00E2082B" w:rsidRDefault="00F65C17" w:rsidP="000C429D">
      <w:pPr>
        <w:ind w:left="-142"/>
        <w:rPr>
          <w:b/>
          <w:bCs/>
          <w:sz w:val="22"/>
          <w:szCs w:val="22"/>
        </w:rPr>
      </w:pPr>
      <w:r w:rsidRPr="00E2082B">
        <w:rPr>
          <w:b/>
          <w:bCs/>
          <w:sz w:val="22"/>
          <w:szCs w:val="22"/>
        </w:rPr>
        <w:t xml:space="preserve">Head of Education </w:t>
      </w:r>
    </w:p>
    <w:p w14:paraId="34A8798E" w14:textId="77777777" w:rsidR="00F65C17" w:rsidRPr="00E2082B" w:rsidRDefault="00F65C17" w:rsidP="000C429D">
      <w:pPr>
        <w:ind w:left="-142"/>
        <w:rPr>
          <w:bCs/>
          <w:sz w:val="22"/>
          <w:szCs w:val="22"/>
        </w:rPr>
      </w:pPr>
    </w:p>
    <w:p w14:paraId="54F4FFCD" w14:textId="2D1B5F27" w:rsidR="00F65C17" w:rsidRPr="00E2082B" w:rsidRDefault="00F65C17" w:rsidP="00F65C17">
      <w:pPr>
        <w:ind w:left="-142"/>
        <w:rPr>
          <w:bCs/>
          <w:sz w:val="22"/>
          <w:szCs w:val="22"/>
        </w:rPr>
      </w:pPr>
      <w:r w:rsidRPr="00E2082B">
        <w:rPr>
          <w:bCs/>
          <w:sz w:val="22"/>
          <w:szCs w:val="22"/>
        </w:rPr>
        <w:tab/>
      </w:r>
    </w:p>
    <w:sectPr w:rsidR="00F65C17" w:rsidRPr="00E2082B" w:rsidSect="00E2082B">
      <w:headerReference w:type="default" r:id="rId9"/>
      <w:headerReference w:type="first" r:id="rId10"/>
      <w:footerReference w:type="first" r:id="rId11"/>
      <w:pgSz w:w="11900" w:h="16840"/>
      <w:pgMar w:top="567" w:right="851" w:bottom="709"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EFE5" w14:textId="77777777" w:rsidR="00EA0A48" w:rsidRDefault="00EA0A48" w:rsidP="000558E6">
      <w:r>
        <w:separator/>
      </w:r>
    </w:p>
  </w:endnote>
  <w:endnote w:type="continuationSeparator" w:id="0">
    <w:p w14:paraId="6D02203B" w14:textId="77777777" w:rsidR="00EA0A48" w:rsidRDefault="00EA0A48"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7C1B" w14:textId="77777777" w:rsidR="00EA0A48" w:rsidRDefault="00EA0A48" w:rsidP="000558E6">
      <w:r>
        <w:separator/>
      </w:r>
    </w:p>
  </w:footnote>
  <w:footnote w:type="continuationSeparator" w:id="0">
    <w:p w14:paraId="67C43484" w14:textId="77777777" w:rsidR="00EA0A48" w:rsidRDefault="00EA0A48"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D8A8" w14:textId="2DC03862" w:rsidR="00765345" w:rsidRDefault="00765345">
    <w:pPr>
      <w:pStyle w:val="Header"/>
    </w:pPr>
  </w:p>
  <w:p w14:paraId="423FC4E5" w14:textId="23714EFF" w:rsidR="00765345" w:rsidRPr="00765345" w:rsidRDefault="00765345" w:rsidP="00765345">
    <w:pPr>
      <w:pStyle w:val="Header"/>
      <w:jc w:val="center"/>
      <w:rPr>
        <w:sz w:val="18"/>
      </w:rPr>
    </w:pPr>
    <w:r>
      <w:rPr>
        <w:sz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4C45FCC1" w:rsidR="005E7778" w:rsidRDefault="00A52980"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3FEE6A33">
              <wp:simplePos x="0" y="0"/>
              <wp:positionH relativeFrom="column">
                <wp:posOffset>-95250</wp:posOffset>
              </wp:positionH>
              <wp:positionV relativeFrom="paragraph">
                <wp:posOffset>1066800</wp:posOffset>
              </wp:positionV>
              <wp:extent cx="664464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7.5pt;margin-top:84pt;width:523.2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vmqgIAAKQ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" filled="f" stroked="f">
              <v:textbo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v:shape>
          </w:pict>
        </mc:Fallback>
      </mc:AlternateContent>
    </w:r>
    <w:r>
      <w:rPr>
        <w:noProof/>
        <w:lang w:eastAsia="en-GB"/>
      </w:rPr>
      <w:drawing>
        <wp:anchor distT="0" distB="0" distL="114300" distR="114300" simplePos="0" relativeHeight="251679744" behindDoc="1" locked="0" layoutInCell="1" allowOverlap="1" wp14:anchorId="27683C0E" wp14:editId="33FE5879">
          <wp:simplePos x="0" y="0"/>
          <wp:positionH relativeFrom="column">
            <wp:posOffset>-453390</wp:posOffset>
          </wp:positionH>
          <wp:positionV relativeFrom="paragraph">
            <wp:posOffset>0</wp:posOffset>
          </wp:positionV>
          <wp:extent cx="7292975" cy="180022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92975" cy="1800225"/>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38DA"/>
    <w:multiLevelType w:val="hybridMultilevel"/>
    <w:tmpl w:val="709C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13FE8"/>
    <w:multiLevelType w:val="hybridMultilevel"/>
    <w:tmpl w:val="CF36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150CD"/>
    <w:rsid w:val="00054911"/>
    <w:rsid w:val="000558E6"/>
    <w:rsid w:val="000C429D"/>
    <w:rsid w:val="000F09E9"/>
    <w:rsid w:val="0010405E"/>
    <w:rsid w:val="00111245"/>
    <w:rsid w:val="00115633"/>
    <w:rsid w:val="00127279"/>
    <w:rsid w:val="001E5AF7"/>
    <w:rsid w:val="001F0702"/>
    <w:rsid w:val="00215631"/>
    <w:rsid w:val="00220B43"/>
    <w:rsid w:val="002307CA"/>
    <w:rsid w:val="0023382C"/>
    <w:rsid w:val="00236C7C"/>
    <w:rsid w:val="00243865"/>
    <w:rsid w:val="002703CF"/>
    <w:rsid w:val="0029042B"/>
    <w:rsid w:val="00295AF1"/>
    <w:rsid w:val="002C170D"/>
    <w:rsid w:val="002D19AE"/>
    <w:rsid w:val="0033268E"/>
    <w:rsid w:val="00390C0B"/>
    <w:rsid w:val="003F1FEA"/>
    <w:rsid w:val="004073C5"/>
    <w:rsid w:val="00441487"/>
    <w:rsid w:val="00460F10"/>
    <w:rsid w:val="004D0A27"/>
    <w:rsid w:val="0050705B"/>
    <w:rsid w:val="005111F0"/>
    <w:rsid w:val="00517AF6"/>
    <w:rsid w:val="005363BB"/>
    <w:rsid w:val="00566712"/>
    <w:rsid w:val="00575913"/>
    <w:rsid w:val="00577DA9"/>
    <w:rsid w:val="005E7778"/>
    <w:rsid w:val="00645ADE"/>
    <w:rsid w:val="00654C77"/>
    <w:rsid w:val="00693E95"/>
    <w:rsid w:val="006D50CB"/>
    <w:rsid w:val="00752505"/>
    <w:rsid w:val="00765345"/>
    <w:rsid w:val="0078556C"/>
    <w:rsid w:val="007921EC"/>
    <w:rsid w:val="007C2168"/>
    <w:rsid w:val="007E2451"/>
    <w:rsid w:val="00805339"/>
    <w:rsid w:val="00811EB8"/>
    <w:rsid w:val="008212F7"/>
    <w:rsid w:val="008510A4"/>
    <w:rsid w:val="00852921"/>
    <w:rsid w:val="00862B97"/>
    <w:rsid w:val="00867176"/>
    <w:rsid w:val="008769C2"/>
    <w:rsid w:val="00884EFE"/>
    <w:rsid w:val="00940722"/>
    <w:rsid w:val="009515BB"/>
    <w:rsid w:val="0095616C"/>
    <w:rsid w:val="00960D92"/>
    <w:rsid w:val="00974EE3"/>
    <w:rsid w:val="009D2532"/>
    <w:rsid w:val="00A05226"/>
    <w:rsid w:val="00A1488E"/>
    <w:rsid w:val="00A52980"/>
    <w:rsid w:val="00A83337"/>
    <w:rsid w:val="00A96A41"/>
    <w:rsid w:val="00AC080B"/>
    <w:rsid w:val="00AC56F5"/>
    <w:rsid w:val="00AE609D"/>
    <w:rsid w:val="00AF271D"/>
    <w:rsid w:val="00B35280"/>
    <w:rsid w:val="00B4402B"/>
    <w:rsid w:val="00B46A2D"/>
    <w:rsid w:val="00B47FF2"/>
    <w:rsid w:val="00B7129A"/>
    <w:rsid w:val="00B8217E"/>
    <w:rsid w:val="00C05AE2"/>
    <w:rsid w:val="00C51CC8"/>
    <w:rsid w:val="00C85FB6"/>
    <w:rsid w:val="00CF561C"/>
    <w:rsid w:val="00D36B04"/>
    <w:rsid w:val="00D42C47"/>
    <w:rsid w:val="00D45959"/>
    <w:rsid w:val="00D64A99"/>
    <w:rsid w:val="00D83A78"/>
    <w:rsid w:val="00DB3B2F"/>
    <w:rsid w:val="00E147CB"/>
    <w:rsid w:val="00E2082B"/>
    <w:rsid w:val="00E55EBA"/>
    <w:rsid w:val="00EA0A48"/>
    <w:rsid w:val="00ED5947"/>
    <w:rsid w:val="00ED7179"/>
    <w:rsid w:val="00EF3CE7"/>
    <w:rsid w:val="00F1547A"/>
    <w:rsid w:val="00F540CA"/>
    <w:rsid w:val="00F553F8"/>
    <w:rsid w:val="00F65C17"/>
    <w:rsid w:val="00FC72EA"/>
    <w:rsid w:val="00FE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83BAF04E-AE64-4526-B520-6195A0A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paragraph" w:styleId="ListParagraph">
    <w:name w:val="List Paragraph"/>
    <w:basedOn w:val="Normal"/>
    <w:uiPriority w:val="34"/>
    <w:qFormat/>
    <w:rsid w:val="00765345"/>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8107">
      <w:bodyDiv w:val="1"/>
      <w:marLeft w:val="0"/>
      <w:marRight w:val="0"/>
      <w:marTop w:val="0"/>
      <w:marBottom w:val="0"/>
      <w:divBdr>
        <w:top w:val="none" w:sz="0" w:space="0" w:color="auto"/>
        <w:left w:val="none" w:sz="0" w:space="0" w:color="auto"/>
        <w:bottom w:val="none" w:sz="0" w:space="0" w:color="auto"/>
        <w:right w:val="none" w:sz="0" w:space="0" w:color="auto"/>
      </w:divBdr>
    </w:div>
    <w:div w:id="1641107676">
      <w:bodyDiv w:val="1"/>
      <w:marLeft w:val="0"/>
      <w:marRight w:val="0"/>
      <w:marTop w:val="0"/>
      <w:marBottom w:val="0"/>
      <w:divBdr>
        <w:top w:val="none" w:sz="0" w:space="0" w:color="auto"/>
        <w:left w:val="none" w:sz="0" w:space="0" w:color="auto"/>
        <w:bottom w:val="none" w:sz="0" w:space="0" w:color="auto"/>
        <w:right w:val="none" w:sz="0" w:space="0" w:color="auto"/>
      </w:divBdr>
    </w:div>
    <w:div w:id="17140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D33E-CA83-4810-81F2-5E4C45CC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McKechnie, Maggie</cp:lastModifiedBy>
  <cp:revision>18</cp:revision>
  <cp:lastPrinted>2017-08-01T15:50:00Z</cp:lastPrinted>
  <dcterms:created xsi:type="dcterms:W3CDTF">2017-12-06T13:55:00Z</dcterms:created>
  <dcterms:modified xsi:type="dcterms:W3CDTF">2020-09-02T08:33:00Z</dcterms:modified>
</cp:coreProperties>
</file>