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8D1" w:rsidRDefault="00CF18D1">
      <w:bookmarkStart w:id="0" w:name="_GoBack"/>
      <w:bookmarkEnd w:id="0"/>
      <w:r>
        <w:rPr>
          <w:rFonts w:ascii="Arial" w:hAnsi="Arial" w:cs="Arial"/>
          <w:noProof/>
          <w:color w:val="132FBE"/>
          <w:sz w:val="23"/>
          <w:szCs w:val="23"/>
          <w:lang w:eastAsia="en-GB"/>
        </w:rPr>
        <w:drawing>
          <wp:anchor distT="0" distB="0" distL="114300" distR="114300" simplePos="0" relativeHeight="251658240" behindDoc="0" locked="0" layoutInCell="1" allowOverlap="1" wp14:anchorId="464F614C" wp14:editId="6E547D98">
            <wp:simplePos x="0" y="0"/>
            <wp:positionH relativeFrom="column">
              <wp:posOffset>-66675</wp:posOffset>
            </wp:positionH>
            <wp:positionV relativeFrom="paragraph">
              <wp:posOffset>-29845</wp:posOffset>
            </wp:positionV>
            <wp:extent cx="6045200" cy="3400425"/>
            <wp:effectExtent l="0" t="0" r="0" b="9525"/>
            <wp:wrapSquare wrapText="bothSides"/>
            <wp:docPr id="1" name="Picture 1" descr="China's infant mortality rate">
              <a:hlinkClick xmlns:a="http://schemas.openxmlformats.org/drawingml/2006/main" r:id="rId6" tooltip="&quot;China's infant mortality rat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hina's infant mortality rate">
                      <a:hlinkClick r:id="rId6" tooltip="&quot;China's infant mortality rat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5200" cy="340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F18D1" w:rsidRPr="00CF18D1" w:rsidRDefault="00CF18D1">
      <w:pPr>
        <w:rPr>
          <w:sz w:val="28"/>
        </w:rPr>
      </w:pPr>
      <w:r w:rsidRPr="00CF18D1">
        <w:rPr>
          <w:sz w:val="28"/>
        </w:rPr>
        <w:t>Using the information above, give one conclusion about each of the following:</w:t>
      </w:r>
    </w:p>
    <w:p w:rsidR="00CF18D1" w:rsidRPr="00CF18D1" w:rsidRDefault="00CF18D1" w:rsidP="00CF18D1">
      <w:pPr>
        <w:pStyle w:val="ListParagraph"/>
        <w:numPr>
          <w:ilvl w:val="0"/>
          <w:numId w:val="1"/>
        </w:numPr>
        <w:rPr>
          <w:sz w:val="28"/>
        </w:rPr>
      </w:pPr>
      <w:r w:rsidRPr="00CF18D1">
        <w:rPr>
          <w:sz w:val="28"/>
        </w:rPr>
        <w:t>The change of infant mortality rates over time</w:t>
      </w:r>
    </w:p>
    <w:p w:rsidR="00CF18D1" w:rsidRPr="00CF18D1" w:rsidRDefault="00CF18D1" w:rsidP="00CF18D1">
      <w:pPr>
        <w:pStyle w:val="ListParagraph"/>
        <w:numPr>
          <w:ilvl w:val="0"/>
          <w:numId w:val="1"/>
        </w:numPr>
        <w:rPr>
          <w:sz w:val="28"/>
        </w:rPr>
      </w:pPr>
      <w:r w:rsidRPr="00CF18D1">
        <w:rPr>
          <w:sz w:val="28"/>
        </w:rPr>
        <w:t>The gap between urban and rural areas</w:t>
      </w:r>
    </w:p>
    <w:p w:rsidR="00CF18D1" w:rsidRPr="00CF18D1" w:rsidRDefault="00CF18D1" w:rsidP="00CF18D1">
      <w:pPr>
        <w:rPr>
          <w:sz w:val="28"/>
        </w:rPr>
      </w:pPr>
    </w:p>
    <w:p w:rsidR="00CF18D1" w:rsidRPr="00CF18D1" w:rsidRDefault="00CF18D1" w:rsidP="00CF18D1">
      <w:pPr>
        <w:rPr>
          <w:sz w:val="28"/>
        </w:rPr>
      </w:pPr>
      <w:r w:rsidRPr="00CF18D1">
        <w:rPr>
          <w:sz w:val="28"/>
        </w:rPr>
        <w:t>Your answer must be based only on the information above</w:t>
      </w:r>
    </w:p>
    <w:p w:rsidR="008F0DE1" w:rsidRDefault="008F0DE1"/>
    <w:sectPr w:rsidR="008F0DE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54C52"/>
    <w:multiLevelType w:val="hybridMultilevel"/>
    <w:tmpl w:val="4A761F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8D1"/>
    <w:rsid w:val="00543CBA"/>
    <w:rsid w:val="008F0DE1"/>
    <w:rsid w:val="00CF1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F18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18D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F18D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F18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18D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F18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gdb.voanews.com/AD7C365C-4AFA-4A32-8A18-C6DD3E8E79CD_mw1024_s_n.pn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Penfold, Shona</dc:creator>
  <cp:lastModifiedBy>StJoAcDevanneyR</cp:lastModifiedBy>
  <cp:revision>2</cp:revision>
  <dcterms:created xsi:type="dcterms:W3CDTF">2016-12-12T12:55:00Z</dcterms:created>
  <dcterms:modified xsi:type="dcterms:W3CDTF">2016-12-12T12:55:00Z</dcterms:modified>
</cp:coreProperties>
</file>