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2C9D" w14:textId="08525BBF" w:rsidR="006B37E5" w:rsidRDefault="001C35CE" w:rsidP="006B37E5">
      <w:pPr>
        <w:spacing w:after="0"/>
        <w:rPr>
          <w:rFonts w:ascii="NTPreCursivef" w:hAnsi="NTPreCursivef"/>
          <w:b/>
          <w:sz w:val="32"/>
          <w:szCs w:val="32"/>
        </w:rPr>
      </w:pPr>
      <w:r w:rsidRPr="00EA3699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756D94A" wp14:editId="11600A90">
            <wp:simplePos x="0" y="0"/>
            <wp:positionH relativeFrom="column">
              <wp:posOffset>4424680</wp:posOffset>
            </wp:positionH>
            <wp:positionV relativeFrom="paragraph">
              <wp:posOffset>-266065</wp:posOffset>
            </wp:positionV>
            <wp:extent cx="762000" cy="8890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99" w:rsidRPr="00684B89">
        <w:rPr>
          <w:rFonts w:ascii="NTPreCursivef" w:hAnsi="NTPreCursivef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0DEB9" wp14:editId="4E8D4688">
                <wp:simplePos x="0" y="0"/>
                <wp:positionH relativeFrom="column">
                  <wp:posOffset>8911590</wp:posOffset>
                </wp:positionH>
                <wp:positionV relativeFrom="paragraph">
                  <wp:posOffset>-9525</wp:posOffset>
                </wp:positionV>
                <wp:extent cx="513080" cy="48133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11479" w14:textId="77777777" w:rsidR="00EA3699" w:rsidRPr="00EC6C33" w:rsidRDefault="00EA3699" w:rsidP="00EA369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0D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1.7pt;margin-top:-.75pt;width:40.4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bl3wEAAKADAAAOAAAAZHJzL2Uyb0RvYy54bWysU9uO0zAQfUfiHyy/0yRtF0rUdLXsahHS&#10;cpEWPsBx7MQi8Zix26R8PWOn2y3whnix7JnJmXPOTLbX09Czg0JvwFa8WOScKSuhMbat+Lev9682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" filled="f" stroked="f">
                <v:textbox>
                  <w:txbxContent>
                    <w:p w14:paraId="49A11479" w14:textId="77777777" w:rsidR="00EA3699" w:rsidRPr="00EC6C33" w:rsidRDefault="00EA3699" w:rsidP="00EA369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699" w:rsidRPr="00684B89">
        <w:rPr>
          <w:rFonts w:ascii="NTPreCursivef" w:hAnsi="NTPreCursivef"/>
          <w:b/>
          <w:sz w:val="32"/>
          <w:szCs w:val="32"/>
        </w:rPr>
        <w:tab/>
      </w:r>
      <w:r w:rsidR="005231BF">
        <w:rPr>
          <w:rFonts w:ascii="NTPreCursivef" w:hAnsi="NTPreCursivef"/>
          <w:b/>
          <w:sz w:val="32"/>
          <w:szCs w:val="32"/>
        </w:rPr>
        <w:t xml:space="preserve"> </w:t>
      </w:r>
      <w:r w:rsidR="006B37E5" w:rsidRPr="006B37E5">
        <w:rPr>
          <w:rFonts w:ascii="NTPreCursivef" w:hAnsi="NTPreCursivef"/>
          <w:b/>
          <w:sz w:val="32"/>
          <w:szCs w:val="32"/>
        </w:rPr>
        <w:t>Curriculum for Excellence</w:t>
      </w:r>
      <w:r w:rsidR="006B37E5" w:rsidRP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  <w:t xml:space="preserve"> </w:t>
      </w:r>
      <w:r w:rsidR="006B37E5">
        <w:rPr>
          <w:rFonts w:ascii="NTPreCursivef" w:hAnsi="NTPreCursivef"/>
          <w:b/>
          <w:sz w:val="32"/>
          <w:szCs w:val="32"/>
        </w:rPr>
        <w:tab/>
      </w:r>
      <w:r w:rsidR="00EA3699" w:rsidRPr="00684B89">
        <w:rPr>
          <w:rFonts w:ascii="NTPreCursivef" w:hAnsi="NTPreCursivef"/>
          <w:b/>
          <w:sz w:val="32"/>
          <w:szCs w:val="32"/>
        </w:rPr>
        <w:tab/>
      </w:r>
      <w:r w:rsidR="00684B89">
        <w:rPr>
          <w:rFonts w:ascii="NTPreCursivef" w:hAnsi="NTPreCursivef"/>
          <w:b/>
          <w:sz w:val="32"/>
          <w:szCs w:val="32"/>
        </w:rPr>
        <w:t xml:space="preserve">    </w:t>
      </w:r>
      <w:r w:rsidR="00684B89">
        <w:rPr>
          <w:rFonts w:ascii="NTPreCursivef" w:hAnsi="NTPreCursivef"/>
          <w:b/>
          <w:sz w:val="32"/>
          <w:szCs w:val="32"/>
        </w:rPr>
        <w:tab/>
      </w:r>
      <w:r w:rsidR="00684B89">
        <w:rPr>
          <w:rFonts w:ascii="NTPreCursivef" w:hAnsi="NTPreCursivef"/>
          <w:b/>
          <w:sz w:val="32"/>
          <w:szCs w:val="32"/>
        </w:rPr>
        <w:tab/>
      </w:r>
      <w:r w:rsidR="00A02748">
        <w:rPr>
          <w:rFonts w:ascii="NTPreCursivef" w:hAnsi="NTPreCursivef"/>
          <w:b/>
          <w:sz w:val="32"/>
          <w:szCs w:val="32"/>
        </w:rPr>
        <w:t>Class P</w:t>
      </w:r>
      <w:r w:rsidR="00784123">
        <w:rPr>
          <w:rFonts w:ascii="NTPreCursivef" w:hAnsi="NTPreCursivef"/>
          <w:b/>
          <w:sz w:val="32"/>
          <w:szCs w:val="32"/>
        </w:rPr>
        <w:t>5</w:t>
      </w:r>
      <w:r w:rsidR="006B37E5">
        <w:rPr>
          <w:rFonts w:ascii="NTPreCursivef" w:hAnsi="NTPreCursivef"/>
          <w:b/>
          <w:sz w:val="32"/>
          <w:szCs w:val="32"/>
        </w:rPr>
        <w:t xml:space="preserve">         </w:t>
      </w:r>
    </w:p>
    <w:p w14:paraId="5E805ED3" w14:textId="747308B8" w:rsidR="00EA3699" w:rsidRDefault="006B37E5" w:rsidP="006B37E5">
      <w:pPr>
        <w:spacing w:after="0"/>
        <w:rPr>
          <w:rFonts w:ascii="NTPreCursivef" w:hAnsi="NTPreCursivef"/>
          <w:b/>
          <w:sz w:val="32"/>
          <w:szCs w:val="32"/>
        </w:rPr>
      </w:pPr>
      <w:r>
        <w:rPr>
          <w:rFonts w:ascii="NTPreCursivef" w:hAnsi="NTPreCursivef"/>
          <w:b/>
          <w:sz w:val="32"/>
          <w:szCs w:val="32"/>
        </w:rPr>
        <w:t xml:space="preserve">           </w:t>
      </w:r>
      <w:r w:rsidR="00EA3699" w:rsidRPr="00684B89">
        <w:rPr>
          <w:rFonts w:ascii="NTPreCursivef" w:hAnsi="NTPreCursivef"/>
          <w:b/>
          <w:sz w:val="32"/>
          <w:szCs w:val="32"/>
        </w:rPr>
        <w:t>Wh</w:t>
      </w:r>
      <w:r>
        <w:rPr>
          <w:rFonts w:ascii="NTPreCursivef" w:hAnsi="NTPreCursivef"/>
          <w:b/>
          <w:sz w:val="32"/>
          <w:szCs w:val="32"/>
        </w:rPr>
        <w:t>at are we learning this term?</w:t>
      </w:r>
      <w:r>
        <w:rPr>
          <w:rFonts w:ascii="NTPreCursivef" w:hAnsi="NTPreCursivef"/>
          <w:b/>
          <w:sz w:val="32"/>
          <w:szCs w:val="32"/>
        </w:rPr>
        <w:tab/>
      </w:r>
      <w:r>
        <w:rPr>
          <w:rFonts w:ascii="NTPreCursivef" w:hAnsi="NTPreCursivef"/>
          <w:b/>
          <w:sz w:val="32"/>
          <w:szCs w:val="32"/>
        </w:rPr>
        <w:tab/>
        <w:t xml:space="preserve">  </w:t>
      </w:r>
      <w:r w:rsidR="00EA3699" w:rsidRPr="00684B89">
        <w:rPr>
          <w:rFonts w:ascii="NTPreCursivef" w:hAnsi="NTPreCursivef"/>
          <w:b/>
          <w:sz w:val="32"/>
          <w:szCs w:val="32"/>
        </w:rPr>
        <w:t xml:space="preserve">                             </w:t>
      </w:r>
      <w:r w:rsidR="00EA3699" w:rsidRPr="00684B89">
        <w:rPr>
          <w:rFonts w:ascii="NTPreCursivef" w:hAnsi="NTPreCursivef"/>
          <w:b/>
          <w:sz w:val="32"/>
          <w:szCs w:val="32"/>
        </w:rPr>
        <w:tab/>
        <w:t xml:space="preserve">    </w:t>
      </w:r>
      <w:r>
        <w:rPr>
          <w:rFonts w:ascii="NTPreCursivef" w:hAnsi="NTPreCursivef"/>
          <w:b/>
          <w:sz w:val="32"/>
          <w:szCs w:val="32"/>
        </w:rPr>
        <w:t xml:space="preserve">         </w:t>
      </w:r>
      <w:r w:rsidR="008C2C3A">
        <w:rPr>
          <w:rFonts w:ascii="NTPreCursivef" w:hAnsi="NTPreCursivef"/>
          <w:b/>
          <w:sz w:val="32"/>
          <w:szCs w:val="32"/>
        </w:rPr>
        <w:t xml:space="preserve">     </w:t>
      </w:r>
      <w:r>
        <w:rPr>
          <w:rFonts w:ascii="NTPreCursivef" w:hAnsi="NTPreCursivef"/>
          <w:b/>
          <w:sz w:val="32"/>
          <w:szCs w:val="32"/>
        </w:rPr>
        <w:t xml:space="preserve">  </w:t>
      </w:r>
      <w:r w:rsidR="00784123">
        <w:rPr>
          <w:rFonts w:ascii="NTPreCursivef" w:hAnsi="NTPreCursivef"/>
          <w:b/>
          <w:sz w:val="32"/>
          <w:szCs w:val="32"/>
        </w:rPr>
        <w:t xml:space="preserve">Term </w:t>
      </w:r>
      <w:r w:rsidR="00E06520">
        <w:rPr>
          <w:rFonts w:ascii="NTPreCursivef" w:hAnsi="NTPreCursivef"/>
          <w:b/>
          <w:sz w:val="32"/>
          <w:szCs w:val="32"/>
        </w:rPr>
        <w:t>4</w:t>
      </w:r>
      <w:r w:rsidR="008D4ED3">
        <w:rPr>
          <w:rFonts w:ascii="NTPreCursivef" w:hAnsi="NTPreCursivef"/>
          <w:b/>
          <w:sz w:val="32"/>
          <w:szCs w:val="32"/>
        </w:rPr>
        <w:t xml:space="preserve">  </w:t>
      </w:r>
      <w:r w:rsidR="00513C41">
        <w:rPr>
          <w:rFonts w:ascii="NTPreCursivef" w:hAnsi="NTPreCursivef"/>
          <w:b/>
          <w:sz w:val="32"/>
          <w:szCs w:val="32"/>
        </w:rPr>
        <w:t xml:space="preserve">     </w:t>
      </w:r>
      <w:r w:rsidR="00D85B93">
        <w:rPr>
          <w:rFonts w:ascii="NTPreCursivef" w:hAnsi="NTPreCursivef"/>
          <w:b/>
          <w:sz w:val="32"/>
          <w:szCs w:val="32"/>
        </w:rPr>
        <w:t>May</w:t>
      </w:r>
      <w:r w:rsidR="00513C41">
        <w:rPr>
          <w:rFonts w:ascii="NTPreCursivef" w:hAnsi="NTPreCursivef"/>
          <w:b/>
          <w:sz w:val="32"/>
          <w:szCs w:val="32"/>
        </w:rPr>
        <w:t xml:space="preserve"> 20</w:t>
      </w:r>
      <w:r w:rsidR="00784123">
        <w:rPr>
          <w:rFonts w:ascii="NTPreCursivef" w:hAnsi="NTPreCursivef"/>
          <w:b/>
          <w:sz w:val="32"/>
          <w:szCs w:val="32"/>
        </w:rPr>
        <w:t>2</w:t>
      </w:r>
      <w:r w:rsidR="00513C41">
        <w:rPr>
          <w:rFonts w:ascii="NTPreCursivef" w:hAnsi="NTPreCursivef"/>
          <w:b/>
          <w:sz w:val="32"/>
          <w:szCs w:val="32"/>
        </w:rPr>
        <w:t>2</w:t>
      </w:r>
    </w:p>
    <w:p w14:paraId="7DC2AC20" w14:textId="406C4BDE" w:rsidR="00EA3699" w:rsidRPr="00684B89" w:rsidRDefault="00EA3699">
      <w:pPr>
        <w:rPr>
          <w:rFonts w:ascii="NTPreCursivef" w:hAnsi="NTPreCursivef"/>
        </w:rPr>
      </w:pPr>
      <w:r w:rsidRPr="00684B89">
        <w:rPr>
          <w:rFonts w:ascii="NTPreCursivef" w:hAnsi="NTPreCursive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7BBD4" wp14:editId="4E33932E">
                <wp:simplePos x="0" y="0"/>
                <wp:positionH relativeFrom="column">
                  <wp:posOffset>352425</wp:posOffset>
                </wp:positionH>
                <wp:positionV relativeFrom="paragraph">
                  <wp:posOffset>67945</wp:posOffset>
                </wp:positionV>
                <wp:extent cx="9124950" cy="353683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8C45" w14:textId="77495DB9" w:rsidR="00EA3699" w:rsidRDefault="00565762">
                            <w:pP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0441FA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>are following</w:t>
                            </w:r>
                            <w:r w:rsidR="00784123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our class charter together and </w:t>
                            </w:r>
                            <w:r w:rsidR="002353C4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>continue</w:t>
                            </w:r>
                            <w:r w:rsidR="00784123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to be safe, kind, work well and listen carefully to one another.</w:t>
                            </w:r>
                            <w:r w:rsidR="00437AA0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6A0BA1" w14:textId="77777777" w:rsidR="00B0734A" w:rsidRPr="00684B89" w:rsidRDefault="00B0734A">
                            <w:pP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BBD4" id="Text Box 5" o:spid="_x0000_s1027" type="#_x0000_t202" style="position:absolute;margin-left:27.75pt;margin-top:5.35pt;width:718.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5P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" fillcolor="white [3201]" stroked="f" strokeweight=".5pt">
                <v:textbox>
                  <w:txbxContent>
                    <w:p w14:paraId="38388C45" w14:textId="77495DB9" w:rsidR="00EA3699" w:rsidRDefault="00565762">
                      <w:pPr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  <w:r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We </w:t>
                      </w:r>
                      <w:r w:rsidR="000441FA">
                        <w:rPr>
                          <w:rFonts w:ascii="NTPreCursive" w:hAnsi="NTPreCursive"/>
                          <w:sz w:val="28"/>
                          <w:szCs w:val="28"/>
                        </w:rPr>
                        <w:t>are following</w:t>
                      </w:r>
                      <w:r w:rsidR="00784123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our class charter together and </w:t>
                      </w:r>
                      <w:r w:rsidR="002353C4">
                        <w:rPr>
                          <w:rFonts w:ascii="NTPreCursive" w:hAnsi="NTPreCursive"/>
                          <w:sz w:val="28"/>
                          <w:szCs w:val="28"/>
                        </w:rPr>
                        <w:t>continue</w:t>
                      </w:r>
                      <w:r w:rsidR="00784123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to be safe, kind, work well and listen carefully to one another.</w:t>
                      </w:r>
                      <w:r w:rsidR="00437AA0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6A0BA1" w14:textId="77777777" w:rsidR="00B0734A" w:rsidRPr="00684B89" w:rsidRDefault="00B0734A">
                      <w:pPr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07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9977A6" w:rsidRPr="00684B89" w14:paraId="344EBACF" w14:textId="77777777" w:rsidTr="009A7E95">
        <w:trPr>
          <w:trHeight w:val="3109"/>
        </w:trPr>
        <w:tc>
          <w:tcPr>
            <w:tcW w:w="7110" w:type="dxa"/>
          </w:tcPr>
          <w:p w14:paraId="59B895B4" w14:textId="77777777" w:rsidR="009977A6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1BDCABAE" wp14:editId="5310175A">
                  <wp:simplePos x="0" y="0"/>
                  <wp:positionH relativeFrom="column">
                    <wp:posOffset>3664585</wp:posOffset>
                  </wp:positionH>
                  <wp:positionV relativeFrom="paragraph">
                    <wp:posOffset>68580</wp:posOffset>
                  </wp:positionV>
                  <wp:extent cx="706120" cy="551815"/>
                  <wp:effectExtent l="0" t="0" r="0" b="635"/>
                  <wp:wrapTight wrapText="bothSides">
                    <wp:wrapPolygon edited="0">
                      <wp:start x="9906" y="0"/>
                      <wp:lineTo x="0" y="4474"/>
                      <wp:lineTo x="0" y="19388"/>
                      <wp:lineTo x="11072" y="20879"/>
                      <wp:lineTo x="13403" y="20879"/>
                      <wp:lineTo x="14568" y="20879"/>
                      <wp:lineTo x="20978" y="13422"/>
                      <wp:lineTo x="20978" y="746"/>
                      <wp:lineTo x="13403" y="0"/>
                      <wp:lineTo x="9906" y="0"/>
                    </wp:wrapPolygon>
                  </wp:wrapTight>
                  <wp:docPr id="14" name="Picture 5" descr="C:\CACHE\Temporary Internet Files\Content.IE5\HUC6PVTZ\MCj0430049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CACHE\Temporary Internet Files\Content.IE5\HUC6PVTZ\MCj0430049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Language &amp; Literacy </w:t>
            </w:r>
          </w:p>
          <w:p w14:paraId="3E30C005" w14:textId="347F265D" w:rsidR="00B04CCD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>Reading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- </w:t>
            </w:r>
            <w:r w:rsidRPr="006B37E5">
              <w:rPr>
                <w:rFonts w:ascii="NTPreCursivef" w:hAnsi="NTPreCursivef"/>
                <w:sz w:val="28"/>
                <w:szCs w:val="28"/>
              </w:rPr>
              <w:t>This term we</w:t>
            </w:r>
            <w:r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>continue to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>use</w:t>
            </w:r>
            <w:r>
              <w:rPr>
                <w:rFonts w:ascii="NTPreCursivef" w:hAnsi="NTPreCursivef"/>
                <w:sz w:val="28"/>
                <w:szCs w:val="28"/>
              </w:rPr>
              <w:t xml:space="preserve"> Bug Club online </w:t>
            </w:r>
            <w:r w:rsidR="00784123">
              <w:rPr>
                <w:rFonts w:ascii="NTPreCursivef" w:hAnsi="NTPreCursivef"/>
                <w:sz w:val="28"/>
                <w:szCs w:val="28"/>
              </w:rPr>
              <w:t>at home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 and in school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. Our </w:t>
            </w:r>
            <w:r w:rsidR="000441FA">
              <w:rPr>
                <w:rFonts w:ascii="NTPreCursivef" w:hAnsi="NTPreCursivef"/>
                <w:sz w:val="28"/>
                <w:szCs w:val="28"/>
              </w:rPr>
              <w:t>reading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 will focus on </w:t>
            </w:r>
            <w:r w:rsidR="00E06520">
              <w:rPr>
                <w:rFonts w:ascii="NTPreCursivef" w:hAnsi="NTPreCursivef"/>
                <w:sz w:val="28"/>
                <w:szCs w:val="28"/>
              </w:rPr>
              <w:t>a range of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texts </w:t>
            </w:r>
            <w:r w:rsidR="00E06520">
              <w:rPr>
                <w:rFonts w:ascii="NTPreCursivef" w:hAnsi="NTPreCursivef"/>
                <w:sz w:val="28"/>
                <w:szCs w:val="28"/>
              </w:rPr>
              <w:t>including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 the </w:t>
            </w:r>
            <w:r w:rsidR="00E06520">
              <w:rPr>
                <w:rFonts w:ascii="NTPreCursivef" w:hAnsi="NTPreCursivef"/>
                <w:sz w:val="28"/>
                <w:szCs w:val="28"/>
              </w:rPr>
              <w:t>book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 The </w:t>
            </w:r>
            <w:r w:rsidR="00E06520">
              <w:rPr>
                <w:rFonts w:ascii="NTPreCursivef" w:hAnsi="NTPreCursivef"/>
                <w:sz w:val="28"/>
                <w:szCs w:val="28"/>
              </w:rPr>
              <w:t>Tin Forest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. </w:t>
            </w:r>
            <w:r w:rsidRPr="005A072C">
              <w:rPr>
                <w:rFonts w:ascii="NTPreCursivef" w:hAnsi="NTPreCursivef"/>
                <w:sz w:val="28"/>
                <w:szCs w:val="28"/>
              </w:rPr>
              <w:t xml:space="preserve"> </w:t>
            </w:r>
          </w:p>
          <w:p w14:paraId="2C573F85" w14:textId="4834DA20" w:rsidR="00322C74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W</w:t>
            </w:r>
            <w:r w:rsidRPr="00A7672B">
              <w:rPr>
                <w:rFonts w:ascii="NTPreCursivef" w:hAnsi="NTPreCursivef"/>
                <w:sz w:val="28"/>
                <w:szCs w:val="28"/>
              </w:rPr>
              <w:t xml:space="preserve">e will </w:t>
            </w:r>
            <w:r w:rsidR="00784123">
              <w:rPr>
                <w:rFonts w:ascii="NTPreCursivef" w:hAnsi="NTPreCursivef"/>
                <w:sz w:val="28"/>
                <w:szCs w:val="28"/>
              </w:rPr>
              <w:t>continue</w:t>
            </w:r>
            <w:r w:rsidR="00784123" w:rsidRPr="00A7672B">
              <w:rPr>
                <w:rFonts w:ascii="NTPreCursivef" w:hAnsi="NTPreCursivef"/>
                <w:sz w:val="28"/>
                <w:szCs w:val="28"/>
              </w:rPr>
              <w:t xml:space="preserve"> to explore the </w:t>
            </w:r>
            <w:r w:rsidR="00784123" w:rsidRPr="00457227">
              <w:rPr>
                <w:rFonts w:ascii="NTPreCursivef" w:hAnsi="NTPreCursivef"/>
                <w:b/>
                <w:sz w:val="28"/>
                <w:szCs w:val="28"/>
              </w:rPr>
              <w:t xml:space="preserve">Active Reading Strategies: 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Metalinguistics, Paraphrasing, Summarising, Main I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 xml:space="preserve">dea, 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V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>isualisation</w:t>
            </w:r>
            <w:r w:rsidR="00784123">
              <w:rPr>
                <w:rFonts w:ascii="NTPreCursivef" w:hAnsi="NTPreCursivef"/>
                <w:i/>
                <w:iCs/>
                <w:sz w:val="28"/>
                <w:szCs w:val="28"/>
              </w:rPr>
              <w:t>,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 xml:space="preserve"> Prior Knowledge and I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>nferen</w:t>
            </w:r>
            <w:r w:rsidR="00A90C6D">
              <w:rPr>
                <w:rFonts w:ascii="NTPreCursivef" w:hAnsi="NTPreCursivef"/>
                <w:i/>
                <w:iCs/>
                <w:sz w:val="28"/>
                <w:szCs w:val="28"/>
              </w:rPr>
              <w:t>ce.</w:t>
            </w:r>
          </w:p>
          <w:p w14:paraId="5184DAA2" w14:textId="73F4E4DA" w:rsidR="009977A6" w:rsidRPr="005A072C" w:rsidRDefault="00784123" w:rsidP="005231BF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Through</w:t>
            </w:r>
            <w:r w:rsidR="00A90C6D">
              <w:rPr>
                <w:rFonts w:ascii="NTPreCursivef" w:hAnsi="NTPreCursivef"/>
                <w:sz w:val="28"/>
                <w:szCs w:val="28"/>
              </w:rPr>
              <w:t>out</w:t>
            </w:r>
            <w:r>
              <w:rPr>
                <w:rFonts w:ascii="NTPreCursivef" w:hAnsi="NTPreCursivef"/>
                <w:sz w:val="28"/>
                <w:szCs w:val="28"/>
              </w:rPr>
              <w:t xml:space="preserve"> our </w:t>
            </w:r>
            <w:r w:rsidR="00E06520">
              <w:rPr>
                <w:rFonts w:ascii="NTPreCursivef" w:hAnsi="NTPreCursivef"/>
                <w:sz w:val="28"/>
                <w:szCs w:val="28"/>
              </w:rPr>
              <w:t>reading we will focus on the writer’s craft which will include plot structure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. </w:t>
            </w:r>
            <w:r w:rsidR="00607B6A">
              <w:rPr>
                <w:rFonts w:ascii="NTPreCursivef" w:hAnsi="NTPreCursivef"/>
                <w:sz w:val="28"/>
                <w:szCs w:val="28"/>
              </w:rPr>
              <w:t xml:space="preserve">This will </w:t>
            </w:r>
            <w:r w:rsidR="00E06520">
              <w:rPr>
                <w:rFonts w:ascii="NTPreCursivef" w:hAnsi="NTPreCursivef"/>
                <w:sz w:val="28"/>
                <w:szCs w:val="28"/>
              </w:rPr>
              <w:t xml:space="preserve">also </w:t>
            </w:r>
            <w:r w:rsidR="00607B6A">
              <w:rPr>
                <w:rFonts w:ascii="NTPreCursivef" w:hAnsi="NTPreCursivef"/>
                <w:sz w:val="28"/>
                <w:szCs w:val="28"/>
              </w:rPr>
              <w:t xml:space="preserve">expand our knowledge of </w:t>
            </w:r>
            <w:r w:rsidR="00E06520">
              <w:rPr>
                <w:rFonts w:ascii="NTPreCursivef" w:hAnsi="NTPreCursivef"/>
                <w:sz w:val="28"/>
                <w:szCs w:val="28"/>
              </w:rPr>
              <w:t>grammar to include metaphors and similes</w:t>
            </w:r>
            <w:r w:rsidR="006F42FE">
              <w:rPr>
                <w:rFonts w:ascii="NTPreCursivef" w:hAnsi="NTPreCursivef"/>
                <w:sz w:val="28"/>
                <w:szCs w:val="28"/>
              </w:rPr>
              <w:t>.</w:t>
            </w:r>
          </w:p>
        </w:tc>
        <w:tc>
          <w:tcPr>
            <w:tcW w:w="7110" w:type="dxa"/>
          </w:tcPr>
          <w:p w14:paraId="6A5CE2F6" w14:textId="0D62E6C5" w:rsidR="00BE1F5D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</w:rPr>
              <w:t>Numeracy &amp; Mathematics</w:t>
            </w:r>
          </w:p>
          <w:p w14:paraId="2351DBCA" w14:textId="01167C81" w:rsidR="00322C74" w:rsidRDefault="00BE1F5D" w:rsidP="00BB112C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In mathematics we will look at</w:t>
            </w:r>
            <w:r w:rsidR="004E5E0C">
              <w:rPr>
                <w:rFonts w:ascii="NTPreCursivef" w:hAnsi="NTPreCursivef"/>
                <w:sz w:val="28"/>
                <w:szCs w:val="28"/>
              </w:rPr>
              <w:t xml:space="preserve"> classifying and</w:t>
            </w:r>
            <w:r w:rsidR="00F903C7">
              <w:rPr>
                <w:rFonts w:ascii="NTPreCursivef" w:hAnsi="NTPreCursivef"/>
                <w:sz w:val="28"/>
                <w:szCs w:val="28"/>
              </w:rPr>
              <w:t xml:space="preserve"> measuring</w:t>
            </w:r>
            <w:r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F903C7">
              <w:rPr>
                <w:rFonts w:ascii="NTPreCursivef" w:hAnsi="NTPreCursivef"/>
                <w:sz w:val="28"/>
                <w:szCs w:val="28"/>
              </w:rPr>
              <w:t xml:space="preserve">angles. </w:t>
            </w:r>
            <w:r w:rsidR="004E5E0C">
              <w:rPr>
                <w:rFonts w:ascii="NTPreCursivef" w:hAnsi="NTPreCursivef"/>
                <w:sz w:val="28"/>
                <w:szCs w:val="28"/>
              </w:rPr>
              <w:t xml:space="preserve">We will cover Telling the </w:t>
            </w:r>
            <w:r w:rsidR="00F903C7">
              <w:rPr>
                <w:rFonts w:ascii="NTPreCursivef" w:hAnsi="NTPreCursivef"/>
                <w:sz w:val="28"/>
                <w:szCs w:val="28"/>
              </w:rPr>
              <w:t>Time</w:t>
            </w:r>
            <w:r w:rsidR="004E5E0C">
              <w:rPr>
                <w:rFonts w:ascii="NTPreCursivef" w:hAnsi="NTPreCursivef"/>
                <w:sz w:val="28"/>
                <w:szCs w:val="28"/>
              </w:rPr>
              <w:t>, this</w:t>
            </w:r>
            <w:r w:rsidR="00F903C7">
              <w:rPr>
                <w:rFonts w:ascii="NTPreCursivef" w:hAnsi="NTPreCursivef"/>
                <w:sz w:val="28"/>
                <w:szCs w:val="28"/>
              </w:rPr>
              <w:t xml:space="preserve"> will include 24hr digital clocks and am/pm notation. </w:t>
            </w:r>
            <w:r w:rsidR="004E5E0C">
              <w:rPr>
                <w:rFonts w:ascii="NTPreCursivef" w:hAnsi="NTPreCursivef"/>
                <w:sz w:val="28"/>
                <w:szCs w:val="28"/>
              </w:rPr>
              <w:t xml:space="preserve">It will also cover timetables and duration of time. </w:t>
            </w:r>
            <w:r w:rsidR="00815048">
              <w:rPr>
                <w:rFonts w:ascii="NTPreCursivef" w:hAnsi="NTPreCursivef"/>
                <w:sz w:val="28"/>
                <w:szCs w:val="28"/>
              </w:rPr>
              <w:t xml:space="preserve">In numeracy we will </w:t>
            </w:r>
            <w:r w:rsidR="004E5E0C">
              <w:rPr>
                <w:rFonts w:ascii="NTPreCursivef" w:hAnsi="NTPreCursivef"/>
                <w:sz w:val="28"/>
                <w:szCs w:val="28"/>
              </w:rPr>
              <w:t xml:space="preserve">solve </w:t>
            </w:r>
            <w:r w:rsidR="00F903C7">
              <w:rPr>
                <w:rFonts w:ascii="NTPreCursivef" w:hAnsi="NTPreCursivef"/>
                <w:sz w:val="28"/>
                <w:szCs w:val="28"/>
              </w:rPr>
              <w:t xml:space="preserve">money problems. </w:t>
            </w:r>
            <w:r w:rsidR="00815048">
              <w:rPr>
                <w:rFonts w:ascii="NTPreCursivef" w:hAnsi="NTPreCursivef"/>
                <w:sz w:val="28"/>
                <w:szCs w:val="28"/>
              </w:rPr>
              <w:t xml:space="preserve">We will have daily Number Talks to explore different </w:t>
            </w:r>
            <w:r w:rsidR="00F903C7">
              <w:rPr>
                <w:rFonts w:ascii="NTPreCursivef" w:hAnsi="NTPreCursivef"/>
                <w:sz w:val="28"/>
                <w:szCs w:val="28"/>
              </w:rPr>
              <w:t>solutions</w:t>
            </w:r>
            <w:r w:rsidR="00815048">
              <w:rPr>
                <w:rFonts w:ascii="NTPreCursivef" w:hAnsi="NTPreCursivef"/>
                <w:sz w:val="28"/>
                <w:szCs w:val="28"/>
              </w:rPr>
              <w:t xml:space="preserve">. </w:t>
            </w:r>
            <w:r w:rsidR="00607B6A">
              <w:rPr>
                <w:rFonts w:ascii="NTPreCursivef" w:hAnsi="NTPreCursivef"/>
                <w:sz w:val="28"/>
                <w:szCs w:val="28"/>
              </w:rPr>
              <w:t>Daily smart starts will revise all number operations</w:t>
            </w:r>
            <w:r w:rsidR="00F903C7">
              <w:rPr>
                <w:rFonts w:ascii="NTPreCursivef" w:hAnsi="NTPreCursivef"/>
                <w:sz w:val="28"/>
                <w:szCs w:val="28"/>
              </w:rPr>
              <w:t xml:space="preserve"> and develop skills with telling the time.</w:t>
            </w:r>
          </w:p>
          <w:p w14:paraId="40C0822C" w14:textId="12E645F9" w:rsidR="002B2BCA" w:rsidRPr="00930755" w:rsidRDefault="00815048" w:rsidP="00B04CCD">
            <w:pPr>
              <w:rPr>
                <w:rFonts w:ascii="NTPreCursivef" w:hAnsi="NTPreCursivef"/>
                <w:b/>
                <w:bCs/>
                <w:sz w:val="28"/>
                <w:szCs w:val="28"/>
              </w:rPr>
            </w:pPr>
            <w:proofErr w:type="spellStart"/>
            <w:r w:rsidRPr="005E1652">
              <w:rPr>
                <w:rFonts w:ascii="NTPreCursivef" w:hAnsi="NTPreCursivef"/>
                <w:b/>
                <w:bCs/>
                <w:sz w:val="28"/>
                <w:szCs w:val="28"/>
              </w:rPr>
              <w:t>Sumdog</w:t>
            </w:r>
            <w:proofErr w:type="spellEnd"/>
            <w:r w:rsidR="00607B6A" w:rsidRPr="005E1652">
              <w:rPr>
                <w:rFonts w:ascii="NTPreCursivef" w:hAnsi="NTPreCursive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 xml:space="preserve">Extra practice at home will develop speed and accuracy in all areas of </w:t>
            </w:r>
            <w:r w:rsidR="009A7E95">
              <w:rPr>
                <w:rFonts w:ascii="NTPreCursivef" w:hAnsi="NTPreCursivef"/>
                <w:sz w:val="28"/>
                <w:szCs w:val="28"/>
              </w:rPr>
              <w:t xml:space="preserve">numeracy and </w:t>
            </w:r>
            <w:r>
              <w:rPr>
                <w:rFonts w:ascii="NTPreCursivef" w:hAnsi="NTPreCursivef"/>
                <w:sz w:val="28"/>
                <w:szCs w:val="28"/>
              </w:rPr>
              <w:t>math</w:t>
            </w:r>
            <w:r w:rsidR="00A90C6D">
              <w:rPr>
                <w:rFonts w:ascii="NTPreCursivef" w:hAnsi="NTPreCursivef"/>
                <w:sz w:val="28"/>
                <w:szCs w:val="28"/>
              </w:rPr>
              <w:t>s.</w:t>
            </w:r>
          </w:p>
        </w:tc>
      </w:tr>
      <w:tr w:rsidR="002B2BCA" w:rsidRPr="00684B89" w14:paraId="60B46C48" w14:textId="77777777" w:rsidTr="002B2BCA">
        <w:trPr>
          <w:trHeight w:val="2407"/>
        </w:trPr>
        <w:tc>
          <w:tcPr>
            <w:tcW w:w="7110" w:type="dxa"/>
          </w:tcPr>
          <w:p w14:paraId="685E9149" w14:textId="55753EA4" w:rsidR="00452C80" w:rsidRDefault="002B2BCA" w:rsidP="002B2BCA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 xml:space="preserve">Spelling 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>–</w:t>
            </w:r>
            <w:r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Pr="00457227">
              <w:rPr>
                <w:rFonts w:ascii="NTPreCursivef" w:hAnsi="NTPreCursivef"/>
                <w:b/>
                <w:sz w:val="28"/>
                <w:szCs w:val="28"/>
              </w:rPr>
              <w:t>Active Literacy</w:t>
            </w:r>
            <w:r>
              <w:rPr>
                <w:rFonts w:ascii="NTPreCursivef" w:hAnsi="NTPreCursivef"/>
                <w:sz w:val="28"/>
                <w:szCs w:val="28"/>
              </w:rPr>
              <w:t xml:space="preserve"> programme </w:t>
            </w:r>
            <w:r w:rsidR="0017740F">
              <w:rPr>
                <w:rFonts w:ascii="NTPreCursivef" w:hAnsi="NTPreCursivef"/>
                <w:sz w:val="28"/>
                <w:szCs w:val="28"/>
              </w:rPr>
              <w:t>for</w:t>
            </w:r>
            <w:r>
              <w:rPr>
                <w:rFonts w:ascii="NTPreCursivef" w:hAnsi="NTPreCursivef"/>
                <w:sz w:val="28"/>
                <w:szCs w:val="28"/>
              </w:rPr>
              <w:t xml:space="preserve"> phonics and spelling</w:t>
            </w:r>
            <w:r w:rsidR="0017740F">
              <w:rPr>
                <w:rFonts w:ascii="NTPreCursivef" w:hAnsi="NTPreCursivef"/>
                <w:sz w:val="28"/>
                <w:szCs w:val="28"/>
              </w:rPr>
              <w:t>.</w:t>
            </w:r>
            <w:r w:rsidR="00452C80">
              <w:rPr>
                <w:rFonts w:ascii="NTPreCursivef" w:hAnsi="NTPreCursivef"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 xml:space="preserve">This </w:t>
            </w:r>
            <w:r w:rsidR="0017740F">
              <w:rPr>
                <w:rFonts w:ascii="NTPreCursivef" w:hAnsi="NTPreCursivef"/>
                <w:sz w:val="28"/>
                <w:szCs w:val="28"/>
              </w:rPr>
              <w:t>employs</w:t>
            </w:r>
            <w:r>
              <w:rPr>
                <w:rFonts w:ascii="NTPreCursivef" w:hAnsi="NTPreCursivef"/>
                <w:sz w:val="28"/>
                <w:szCs w:val="28"/>
              </w:rPr>
              <w:t xml:space="preserve"> various strategies –</w:t>
            </w:r>
            <w:r w:rsidR="0017740F">
              <w:rPr>
                <w:rFonts w:ascii="NTPreCursivef" w:hAnsi="NTPreCursivef"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>generating words</w:t>
            </w:r>
            <w:r w:rsidR="0017740F">
              <w:rPr>
                <w:rFonts w:ascii="NTPreCursivef" w:hAnsi="NTPreCursivef"/>
                <w:sz w:val="28"/>
                <w:szCs w:val="28"/>
              </w:rPr>
              <w:t xml:space="preserve">, </w:t>
            </w:r>
            <w:proofErr w:type="spellStart"/>
            <w:r w:rsidR="0017740F">
              <w:rPr>
                <w:rFonts w:ascii="NTPreCursivef" w:hAnsi="NTPreCursivef"/>
                <w:sz w:val="28"/>
                <w:szCs w:val="28"/>
              </w:rPr>
              <w:t>elkonin</w:t>
            </w:r>
            <w:proofErr w:type="spellEnd"/>
            <w:r w:rsidR="0017740F">
              <w:rPr>
                <w:rFonts w:ascii="NTPreCursivef" w:hAnsi="NTPreCursivef"/>
                <w:sz w:val="28"/>
                <w:szCs w:val="28"/>
              </w:rPr>
              <w:t xml:space="preserve"> boxes, diacritical marking, searching for words </w:t>
            </w:r>
            <w:r>
              <w:rPr>
                <w:rFonts w:ascii="NTPreCursivef" w:hAnsi="NTPreCursivef"/>
                <w:sz w:val="28"/>
                <w:szCs w:val="28"/>
              </w:rPr>
              <w:t xml:space="preserve">and </w:t>
            </w:r>
            <w:r w:rsidR="0017740F">
              <w:rPr>
                <w:rFonts w:ascii="NTPreCursivef" w:hAnsi="NTPreCursivef"/>
                <w:sz w:val="28"/>
                <w:szCs w:val="28"/>
              </w:rPr>
              <w:t>dictation</w:t>
            </w:r>
            <w:r>
              <w:rPr>
                <w:rFonts w:ascii="NTPreCursivef" w:hAnsi="NTPreCursivef"/>
                <w:sz w:val="28"/>
                <w:szCs w:val="28"/>
              </w:rPr>
              <w:t>.</w:t>
            </w:r>
            <w:r w:rsidR="002353C4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452C80">
              <w:rPr>
                <w:rFonts w:ascii="NTPreCursivef" w:hAnsi="NTPreCursivef"/>
                <w:sz w:val="28"/>
                <w:szCs w:val="28"/>
              </w:rPr>
              <w:t xml:space="preserve">Common words are also taught every third week and spelling strategies are matched to help learn each word. </w:t>
            </w:r>
          </w:p>
          <w:p w14:paraId="3BB70193" w14:textId="661DA433" w:rsidR="002B2BCA" w:rsidRPr="006B37E5" w:rsidRDefault="002B2BCA" w:rsidP="002B2BCA">
            <w:pP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 xml:space="preserve">Writing </w:t>
            </w:r>
            <w:r>
              <w:rPr>
                <w:rFonts w:ascii="NTPreCursivef" w:hAnsi="NTPreCursivef"/>
                <w:b/>
                <w:sz w:val="28"/>
                <w:szCs w:val="28"/>
              </w:rPr>
              <w:t>–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</w:t>
            </w:r>
            <w:r w:rsidRPr="008C28C1">
              <w:rPr>
                <w:rFonts w:ascii="NTPreCursivef" w:hAnsi="NTPreCursivef"/>
                <w:bCs/>
                <w:sz w:val="28"/>
                <w:szCs w:val="28"/>
              </w:rPr>
              <w:t xml:space="preserve">We will develop </w:t>
            </w:r>
            <w:r>
              <w:rPr>
                <w:rFonts w:ascii="NTPreCursivef" w:hAnsi="NTPreCursivef"/>
                <w:bCs/>
                <w:sz w:val="28"/>
                <w:szCs w:val="28"/>
              </w:rPr>
              <w:t xml:space="preserve">skills in 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>i</w:t>
            </w:r>
            <w:r w:rsidR="00E06520">
              <w:rPr>
                <w:rFonts w:ascii="NTPreCursivef" w:hAnsi="NTPreCursivef"/>
                <w:bCs/>
                <w:sz w:val="28"/>
                <w:szCs w:val="28"/>
              </w:rPr>
              <w:t xml:space="preserve">maginative 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 xml:space="preserve">texts and </w:t>
            </w:r>
            <w:r w:rsidR="00E06520">
              <w:rPr>
                <w:rFonts w:ascii="NTPreCursivef" w:hAnsi="NTPreCursivef"/>
                <w:bCs/>
                <w:sz w:val="28"/>
                <w:szCs w:val="28"/>
              </w:rPr>
              <w:t>recounts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>. The focus will be</w:t>
            </w:r>
            <w:r w:rsidR="006F42FE">
              <w:rPr>
                <w:rFonts w:ascii="NTPreCursivef" w:hAnsi="NTPreCursivef"/>
                <w:bCs/>
                <w:sz w:val="28"/>
                <w:szCs w:val="28"/>
              </w:rPr>
              <w:t xml:space="preserve"> </w:t>
            </w:r>
            <w:r w:rsidR="00E06520">
              <w:rPr>
                <w:rFonts w:ascii="NTPreCursivef" w:hAnsi="NTPreCursivef"/>
                <w:bCs/>
                <w:sz w:val="28"/>
                <w:szCs w:val="28"/>
              </w:rPr>
              <w:t>character description and developing a plot</w:t>
            </w:r>
            <w:r w:rsidR="006F42FE">
              <w:rPr>
                <w:rFonts w:ascii="NTPreCursivef" w:hAnsi="NTPreCursivef"/>
                <w:bCs/>
                <w:sz w:val="28"/>
                <w:szCs w:val="28"/>
              </w:rPr>
              <w:t>. P5 will be c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 xml:space="preserve">reating paragraphs </w:t>
            </w:r>
            <w:r w:rsidR="00F903C7">
              <w:rPr>
                <w:rFonts w:ascii="NTPreCursivef" w:hAnsi="NTPreCursivef"/>
                <w:bCs/>
                <w:sz w:val="28"/>
                <w:szCs w:val="28"/>
              </w:rPr>
              <w:t>and including direct speech.</w:t>
            </w:r>
          </w:p>
        </w:tc>
        <w:tc>
          <w:tcPr>
            <w:tcW w:w="7110" w:type="dxa"/>
          </w:tcPr>
          <w:p w14:paraId="689AF249" w14:textId="3B819F96" w:rsidR="008A30CA" w:rsidRDefault="008A30CA" w:rsidP="008A30CA">
            <w:pP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</w:pPr>
            <w:r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Contexts for Learning  </w:t>
            </w:r>
          </w:p>
          <w:p w14:paraId="52F962B0" w14:textId="35F57752" w:rsidR="002B2BCA" w:rsidRDefault="008A30CA" w:rsidP="007F3247">
            <w:pP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</w:pPr>
            <w:r w:rsidRPr="008A30CA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Our theme this term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946191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Business and the World of Work. </w:t>
            </w:r>
            <w:r w:rsidRPr="008A30CA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We will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study </w:t>
            </w:r>
            <w:r w:rsidR="00946191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our skills and abilities then compare them with those required in the workplace</w:t>
            </w: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.</w:t>
            </w:r>
            <w:r w:rsidR="00CE775D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1CDD4AEC" w14:textId="0345A6EF" w:rsidR="00946191" w:rsidRDefault="00946191" w:rsidP="007F3247">
            <w:pP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We will design job descriptions and create interview questions then carry out interviews. This will d</w:t>
            </w:r>
            <w:r w:rsidR="004E5E0C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e</w:t>
            </w: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velop confidence in listening and talking. </w:t>
            </w:r>
          </w:p>
          <w:p w14:paraId="76C43865" w14:textId="5E5477FF" w:rsidR="00946191" w:rsidRPr="007F3247" w:rsidRDefault="00946191" w:rsidP="007F3247">
            <w:pP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We will also create a business model and think about advertising, costs and production. Roles will be assigned.</w:t>
            </w:r>
          </w:p>
        </w:tc>
      </w:tr>
      <w:tr w:rsidR="009977A6" w:rsidRPr="00684B89" w14:paraId="06704390" w14:textId="77777777" w:rsidTr="00457227">
        <w:trPr>
          <w:trHeight w:val="2209"/>
        </w:trPr>
        <w:tc>
          <w:tcPr>
            <w:tcW w:w="7110" w:type="dxa"/>
          </w:tcPr>
          <w:p w14:paraId="4B617575" w14:textId="72CF5B5B" w:rsidR="009977A6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Health &amp; Wellbeing  </w:t>
            </w:r>
          </w:p>
          <w:p w14:paraId="74E3F6AC" w14:textId="24F9DB94" w:rsidR="009977A6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>P.E.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 –</w:t>
            </w:r>
            <w:r w:rsidR="000441FA">
              <w:rPr>
                <w:rFonts w:ascii="NTPreCursivef" w:hAnsi="NTPreCursivef"/>
                <w:b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 xml:space="preserve">We will </w:t>
            </w:r>
            <w:r w:rsidR="00930755">
              <w:rPr>
                <w:rFonts w:ascii="NTPreCursivef" w:hAnsi="NTPreCursivef"/>
                <w:sz w:val="28"/>
                <w:szCs w:val="28"/>
              </w:rPr>
              <w:t xml:space="preserve">develop </w:t>
            </w:r>
            <w:r w:rsidR="004E5E0C">
              <w:rPr>
                <w:rFonts w:ascii="NTPreCursivef" w:hAnsi="NTPreCursivef"/>
                <w:sz w:val="28"/>
                <w:szCs w:val="28"/>
              </w:rPr>
              <w:t>racquet</w:t>
            </w:r>
            <w:r w:rsidR="00930755">
              <w:rPr>
                <w:rFonts w:ascii="NTPreCursivef" w:hAnsi="NTPreCursivef"/>
                <w:sz w:val="28"/>
                <w:szCs w:val="28"/>
              </w:rPr>
              <w:t xml:space="preserve"> skills and </w:t>
            </w:r>
            <w:r w:rsidR="004E5E0C">
              <w:rPr>
                <w:rFonts w:ascii="NTPreCursivef" w:hAnsi="NTPreCursivef"/>
                <w:sz w:val="28"/>
                <w:szCs w:val="28"/>
              </w:rPr>
              <w:t>athletics</w:t>
            </w:r>
            <w:r w:rsidR="00930755">
              <w:rPr>
                <w:rFonts w:ascii="NTPreCursivef" w:hAnsi="NTPreCursivef"/>
                <w:sz w:val="28"/>
                <w:szCs w:val="28"/>
              </w:rPr>
              <w:t>.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 </w:t>
            </w:r>
          </w:p>
          <w:p w14:paraId="77986AE3" w14:textId="263C8355" w:rsidR="00946191" w:rsidRPr="006B37E5" w:rsidRDefault="00946191" w:rsidP="00457227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There will be a </w:t>
            </w:r>
            <w:r w:rsidR="004E5E0C">
              <w:rPr>
                <w:rFonts w:ascii="NTPreCursivef" w:hAnsi="NTPreCursivef"/>
                <w:sz w:val="28"/>
                <w:szCs w:val="28"/>
              </w:rPr>
              <w:t>5-week</w:t>
            </w:r>
            <w:r>
              <w:rPr>
                <w:rFonts w:ascii="NTPreCursivef" w:hAnsi="NTPreCursivef"/>
                <w:sz w:val="28"/>
                <w:szCs w:val="28"/>
              </w:rPr>
              <w:t xml:space="preserve"> block of lessons on </w:t>
            </w:r>
            <w:r w:rsidR="004E5E0C">
              <w:rPr>
                <w:rFonts w:ascii="NTPreCursivef" w:hAnsi="NTPreCursivef"/>
                <w:sz w:val="28"/>
                <w:szCs w:val="28"/>
              </w:rPr>
              <w:t>bike ability</w:t>
            </w:r>
            <w:r>
              <w:rPr>
                <w:rFonts w:ascii="NTPreCursivef" w:hAnsi="NTPreCursivef"/>
                <w:sz w:val="28"/>
                <w:szCs w:val="28"/>
              </w:rPr>
              <w:t xml:space="preserve">. </w:t>
            </w:r>
          </w:p>
          <w:p w14:paraId="2574848B" w14:textId="30362C01" w:rsidR="009977A6" w:rsidRDefault="009977A6" w:rsidP="00A30D05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 xml:space="preserve">Health </w:t>
            </w:r>
            <w:r w:rsidR="005231BF" w:rsidRPr="005E1652">
              <w:rPr>
                <w:rFonts w:ascii="NTPreCursivef" w:hAnsi="NTPreCursivef"/>
                <w:sz w:val="28"/>
                <w:szCs w:val="28"/>
              </w:rPr>
              <w:t>–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5231BF">
              <w:rPr>
                <w:rFonts w:ascii="NTPreCursivef" w:hAnsi="NTPreCursivef"/>
                <w:sz w:val="28"/>
                <w:szCs w:val="28"/>
              </w:rPr>
              <w:t xml:space="preserve">We will </w:t>
            </w:r>
            <w:r w:rsidR="00BB112C">
              <w:rPr>
                <w:rFonts w:ascii="NTPreCursivef" w:hAnsi="NTPreCursivef"/>
                <w:sz w:val="28"/>
                <w:szCs w:val="28"/>
              </w:rPr>
              <w:t xml:space="preserve">focus on </w:t>
            </w:r>
            <w:r w:rsidR="00D85B93">
              <w:rPr>
                <w:rFonts w:ascii="NTPreCursivef" w:hAnsi="NTPreCursivef"/>
                <w:sz w:val="28"/>
                <w:szCs w:val="28"/>
              </w:rPr>
              <w:t xml:space="preserve">our own skills and abilities related to </w:t>
            </w:r>
            <w:r w:rsidR="00930755">
              <w:rPr>
                <w:rFonts w:ascii="NTPreCursivef" w:hAnsi="NTPreCursivef"/>
                <w:sz w:val="28"/>
                <w:szCs w:val="28"/>
              </w:rPr>
              <w:t>the world of work</w:t>
            </w:r>
            <w:r w:rsidR="00C669D6">
              <w:rPr>
                <w:rFonts w:ascii="NTPreCursivef" w:hAnsi="NTPreCursivef"/>
                <w:sz w:val="28"/>
                <w:szCs w:val="28"/>
              </w:rPr>
              <w:t xml:space="preserve">. </w:t>
            </w:r>
            <w:r w:rsidR="00D85B93">
              <w:rPr>
                <w:rFonts w:ascii="NTPreCursivef" w:hAnsi="NTPreCursivef"/>
                <w:sz w:val="28"/>
                <w:szCs w:val="28"/>
              </w:rPr>
              <w:t xml:space="preserve">We will look at career paths. </w:t>
            </w:r>
          </w:p>
          <w:p w14:paraId="687B1746" w14:textId="6B926D0C" w:rsidR="00C669D6" w:rsidRPr="006B37E5" w:rsidRDefault="00C669D6" w:rsidP="00A30D05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A series of lessons will also focus on </w:t>
            </w:r>
            <w:r w:rsidR="00930755">
              <w:rPr>
                <w:rFonts w:ascii="NTPreCursivef" w:hAnsi="NTPreCursivef"/>
                <w:sz w:val="28"/>
                <w:szCs w:val="28"/>
              </w:rPr>
              <w:t xml:space="preserve">substance misuse. </w:t>
            </w:r>
          </w:p>
        </w:tc>
        <w:tc>
          <w:tcPr>
            <w:tcW w:w="7110" w:type="dxa"/>
          </w:tcPr>
          <w:p w14:paraId="24B04797" w14:textId="7EFB219E" w:rsidR="00C61CFA" w:rsidRPr="007F3247" w:rsidRDefault="004E5E0C" w:rsidP="008A30CA">
            <w:pP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  <w:t>Expressive Arts</w:t>
            </w:r>
          </w:p>
          <w:p w14:paraId="75B185F5" w14:textId="62150466" w:rsidR="007F3247" w:rsidRDefault="007F3247" w:rsidP="008A30CA">
            <w:pP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We will create </w:t>
            </w:r>
            <w:r w:rsidR="00CE775D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a unique </w:t>
            </w:r>
            <w:r w:rsidR="00930755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logo to represent a brand for a business. We will design a surf board to go with our class song</w:t>
            </w:r>
            <w:r w:rsidR="00946191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Surfin USA</w:t>
            </w:r>
            <w:r w:rsidR="00930755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.</w:t>
            </w:r>
            <w:r w:rsidR="00B80EC8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</w:t>
            </w:r>
            <w:r w:rsidR="004E5E0C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We will look at advertising images. </w:t>
            </w:r>
          </w:p>
          <w:p w14:paraId="23BC82CE" w14:textId="77777777" w:rsidR="007F3247" w:rsidRDefault="00930755" w:rsidP="008A30CA">
            <w:pP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  <w:t xml:space="preserve">Music – </w:t>
            </w:r>
            <w:r w:rsidRPr="00930755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we will learn several songs for the Summer Show.</w:t>
            </w:r>
          </w:p>
          <w:p w14:paraId="44297B69" w14:textId="7F49DE06" w:rsidR="004E5E0C" w:rsidRPr="00930755" w:rsidRDefault="004E5E0C" w:rsidP="008A30CA">
            <w:pP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Dance – </w:t>
            </w:r>
            <w:r w:rsidRPr="004E5E0C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we will create choreography for our song.</w:t>
            </w:r>
          </w:p>
        </w:tc>
      </w:tr>
    </w:tbl>
    <w:p w14:paraId="305241E9" w14:textId="3380E8E4" w:rsidR="00EA3699" w:rsidRPr="00684B89" w:rsidRDefault="00EA3699" w:rsidP="00EA3699">
      <w:pPr>
        <w:rPr>
          <w:rFonts w:ascii="NTPreCursivef" w:hAnsi="NTPreCursivef"/>
        </w:rPr>
      </w:pPr>
    </w:p>
    <w:p w14:paraId="79FD67CE" w14:textId="770320E3" w:rsidR="00EA3699" w:rsidRPr="00684B89" w:rsidRDefault="00EA3699" w:rsidP="00EA3699">
      <w:pPr>
        <w:rPr>
          <w:rFonts w:ascii="NTPreCursivef" w:hAnsi="NTPreCursivef"/>
        </w:rPr>
      </w:pPr>
    </w:p>
    <w:p w14:paraId="09845488" w14:textId="77777777" w:rsidR="00EA3699" w:rsidRPr="00684B89" w:rsidRDefault="00EA3699" w:rsidP="00EA3699">
      <w:pPr>
        <w:rPr>
          <w:rFonts w:ascii="NTPreCursivef" w:hAnsi="NTPreCursivef"/>
        </w:rPr>
      </w:pPr>
    </w:p>
    <w:p w14:paraId="34ABA146" w14:textId="2942FB4E" w:rsidR="00EA3699" w:rsidRPr="00684B89" w:rsidRDefault="00EA3699" w:rsidP="00EA3699">
      <w:pPr>
        <w:rPr>
          <w:rFonts w:ascii="NTPreCursivef" w:hAnsi="NTPreCursivef"/>
        </w:rPr>
      </w:pPr>
    </w:p>
    <w:sectPr w:rsidR="00EA3699" w:rsidRPr="00684B89" w:rsidSect="006B3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7A6"/>
    <w:multiLevelType w:val="hybridMultilevel"/>
    <w:tmpl w:val="6DBE8738"/>
    <w:lvl w:ilvl="0" w:tplc="B0D20740">
      <w:numFmt w:val="bullet"/>
      <w:lvlText w:val="-"/>
      <w:lvlJc w:val="left"/>
      <w:pPr>
        <w:ind w:left="720" w:hanging="360"/>
      </w:pPr>
      <w:rPr>
        <w:rFonts w:ascii="NTPreCursivef" w:eastAsia="Calibri" w:hAnsi="NTPreCursivef" w:cs="Times New Roman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0B6C"/>
    <w:multiLevelType w:val="hybridMultilevel"/>
    <w:tmpl w:val="D37E3FC6"/>
    <w:lvl w:ilvl="0" w:tplc="60645E94">
      <w:numFmt w:val="bullet"/>
      <w:lvlText w:val="-"/>
      <w:lvlJc w:val="left"/>
      <w:pPr>
        <w:ind w:left="720" w:hanging="360"/>
      </w:pPr>
      <w:rPr>
        <w:rFonts w:ascii="NTPreCursivef" w:eastAsia="Calibri" w:hAnsi="NTPreCursivef" w:cs="Times New Roman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00404">
    <w:abstractNumId w:val="0"/>
  </w:num>
  <w:num w:numId="2" w16cid:durableId="60099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99"/>
    <w:rsid w:val="000441FA"/>
    <w:rsid w:val="000B25A4"/>
    <w:rsid w:val="000D58B5"/>
    <w:rsid w:val="0017740F"/>
    <w:rsid w:val="001B12F1"/>
    <w:rsid w:val="001C35CE"/>
    <w:rsid w:val="002005B7"/>
    <w:rsid w:val="002353C4"/>
    <w:rsid w:val="00251867"/>
    <w:rsid w:val="00264860"/>
    <w:rsid w:val="002B0A11"/>
    <w:rsid w:val="002B2BCA"/>
    <w:rsid w:val="002C57F4"/>
    <w:rsid w:val="002E722C"/>
    <w:rsid w:val="00322C74"/>
    <w:rsid w:val="003C50A4"/>
    <w:rsid w:val="003F75E2"/>
    <w:rsid w:val="004056BE"/>
    <w:rsid w:val="00434BFB"/>
    <w:rsid w:val="00437AA0"/>
    <w:rsid w:val="00452C80"/>
    <w:rsid w:val="00457227"/>
    <w:rsid w:val="0047204F"/>
    <w:rsid w:val="00482119"/>
    <w:rsid w:val="004E5E0C"/>
    <w:rsid w:val="00513C41"/>
    <w:rsid w:val="005178CB"/>
    <w:rsid w:val="005219F4"/>
    <w:rsid w:val="005231BF"/>
    <w:rsid w:val="00523F3A"/>
    <w:rsid w:val="005578B2"/>
    <w:rsid w:val="00565762"/>
    <w:rsid w:val="00565E87"/>
    <w:rsid w:val="00584B51"/>
    <w:rsid w:val="005970C5"/>
    <w:rsid w:val="005A072C"/>
    <w:rsid w:val="005A5D35"/>
    <w:rsid w:val="005C2501"/>
    <w:rsid w:val="005C5F3C"/>
    <w:rsid w:val="005E151E"/>
    <w:rsid w:val="005E1652"/>
    <w:rsid w:val="005E48BA"/>
    <w:rsid w:val="00607B6A"/>
    <w:rsid w:val="00684B89"/>
    <w:rsid w:val="006B37E5"/>
    <w:rsid w:val="006E5C39"/>
    <w:rsid w:val="006F42FE"/>
    <w:rsid w:val="00784123"/>
    <w:rsid w:val="007D47AC"/>
    <w:rsid w:val="007F3247"/>
    <w:rsid w:val="00815048"/>
    <w:rsid w:val="00881105"/>
    <w:rsid w:val="008A30CA"/>
    <w:rsid w:val="008C28C1"/>
    <w:rsid w:val="008C2C3A"/>
    <w:rsid w:val="008D4ED3"/>
    <w:rsid w:val="00930755"/>
    <w:rsid w:val="00946191"/>
    <w:rsid w:val="00981968"/>
    <w:rsid w:val="009977A6"/>
    <w:rsid w:val="009A7E95"/>
    <w:rsid w:val="009C06EF"/>
    <w:rsid w:val="009D4DA5"/>
    <w:rsid w:val="00A02748"/>
    <w:rsid w:val="00A25ED9"/>
    <w:rsid w:val="00A30D05"/>
    <w:rsid w:val="00A37DEF"/>
    <w:rsid w:val="00A46FE3"/>
    <w:rsid w:val="00A7672B"/>
    <w:rsid w:val="00A90C6D"/>
    <w:rsid w:val="00A91159"/>
    <w:rsid w:val="00AF1F73"/>
    <w:rsid w:val="00B04CCD"/>
    <w:rsid w:val="00B0734A"/>
    <w:rsid w:val="00B80EC8"/>
    <w:rsid w:val="00B91DE3"/>
    <w:rsid w:val="00B93C86"/>
    <w:rsid w:val="00BB112C"/>
    <w:rsid w:val="00BD105B"/>
    <w:rsid w:val="00BD65EE"/>
    <w:rsid w:val="00BE1F5D"/>
    <w:rsid w:val="00C13F31"/>
    <w:rsid w:val="00C61CFA"/>
    <w:rsid w:val="00C669D6"/>
    <w:rsid w:val="00C944A3"/>
    <w:rsid w:val="00CB554E"/>
    <w:rsid w:val="00CC2631"/>
    <w:rsid w:val="00CD7138"/>
    <w:rsid w:val="00CE775D"/>
    <w:rsid w:val="00CF1508"/>
    <w:rsid w:val="00CF5ED7"/>
    <w:rsid w:val="00D7304C"/>
    <w:rsid w:val="00D85B93"/>
    <w:rsid w:val="00DA4A3B"/>
    <w:rsid w:val="00DF7A1B"/>
    <w:rsid w:val="00E06520"/>
    <w:rsid w:val="00E23613"/>
    <w:rsid w:val="00E6440E"/>
    <w:rsid w:val="00E86BA2"/>
    <w:rsid w:val="00E900B5"/>
    <w:rsid w:val="00EA043E"/>
    <w:rsid w:val="00EA3699"/>
    <w:rsid w:val="00EF7A69"/>
    <w:rsid w:val="00F7220E"/>
    <w:rsid w:val="00F72AB4"/>
    <w:rsid w:val="00F83EAC"/>
    <w:rsid w:val="00F903C7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E4B0"/>
  <w15:docId w15:val="{76B812C8-12E9-4754-B3AD-DB935DF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KilmPrHarkerB</dc:creator>
  <cp:lastModifiedBy>Sandra Stienlet</cp:lastModifiedBy>
  <cp:revision>2</cp:revision>
  <cp:lastPrinted>2019-08-28T10:07:00Z</cp:lastPrinted>
  <dcterms:created xsi:type="dcterms:W3CDTF">2022-05-16T06:12:00Z</dcterms:created>
  <dcterms:modified xsi:type="dcterms:W3CDTF">2022-05-16T06:12:00Z</dcterms:modified>
</cp:coreProperties>
</file>