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2827"/>
        <w:gridCol w:w="2559"/>
        <w:gridCol w:w="2978"/>
        <w:gridCol w:w="3685"/>
        <w:gridCol w:w="3260"/>
      </w:tblGrid>
      <w:tr w:rsidR="00311F82" w:rsidRPr="006F2AB7">
        <w:tc>
          <w:tcPr>
            <w:tcW w:w="2827" w:type="dxa"/>
          </w:tcPr>
          <w:p w:rsidR="00630AA5" w:rsidRPr="006F2AB7" w:rsidRDefault="00311F82" w:rsidP="006F7C3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am developing a sense of size and amount by observing, exploring, using and communicating with others about things in the world around me.</w:t>
            </w:r>
            <w:r w:rsidR="00630AA5" w:rsidRPr="006F2A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7491D" w:rsidRPr="006F2AB7" w:rsidRDefault="00630AA5" w:rsidP="006F7C3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0-01a</w:t>
            </w:r>
          </w:p>
          <w:p w:rsidR="00311F82" w:rsidRPr="006F2AB7" w:rsidRDefault="00311F82" w:rsidP="006F7C33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</w:tcBorders>
          </w:tcPr>
          <w:p w:rsidR="00311F82" w:rsidRPr="006F2AB7" w:rsidRDefault="00311F82" w:rsidP="00311F82">
            <w:pPr>
              <w:tabs>
                <w:tab w:val="num" w:pos="45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 xml:space="preserve">I am developing my awareness of how money is used and can recognise and use a range of coins. </w:t>
            </w:r>
          </w:p>
          <w:p w:rsidR="00311F82" w:rsidRPr="006F2AB7" w:rsidRDefault="00630AA5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0-09a</w:t>
            </w:r>
          </w:p>
          <w:p w:rsidR="004C7E9A" w:rsidRPr="006F2AB7" w:rsidRDefault="004C7E9A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E7491D" w:rsidRPr="006F2AB7" w:rsidRDefault="00311F82" w:rsidP="006F7C33">
            <w:pPr>
              <w:tabs>
                <w:tab w:val="num" w:pos="45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am aware of how routines and events in my world link with times and seasons, and have explored ways to record and display these using clocks, calendars and other methods.</w:t>
            </w:r>
          </w:p>
          <w:p w:rsidR="00630AA5" w:rsidRPr="006F2AB7" w:rsidRDefault="00630AA5" w:rsidP="006F7C33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0-10a</w:t>
            </w:r>
          </w:p>
          <w:p w:rsidR="00143B23" w:rsidRDefault="00143B23" w:rsidP="004C7E9A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Goldilocks had a busy day. Can your order all the things she did in the day?</w:t>
            </w:r>
          </w:p>
          <w:p w:rsidR="004C7E9A" w:rsidRDefault="00143B23" w:rsidP="004C7E9A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Think about what you did this morning, order your morning. </w:t>
            </w:r>
          </w:p>
          <w:p w:rsidR="00A372D5" w:rsidRDefault="00A372D5" w:rsidP="004C7E9A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6F2AB7" w:rsidRPr="00677404" w:rsidRDefault="00143B23" w:rsidP="004C7E9A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Talk about </w:t>
            </w:r>
            <w:r w:rsidR="00FB3838">
              <w:rPr>
                <w:rFonts w:ascii="Arial" w:hAnsi="Arial" w:cs="Arial"/>
                <w:i/>
                <w:color w:val="0070C0"/>
                <w:sz w:val="16"/>
                <w:szCs w:val="16"/>
              </w:rPr>
              <w:t>the order of the story with emphasis on vocabulary of then, next, before, etc</w:t>
            </w:r>
            <w:r w:rsidR="00677404">
              <w:rPr>
                <w:rFonts w:ascii="Arial" w:hAnsi="Arial" w:cs="Arial"/>
                <w:i/>
                <w:color w:val="0070C0"/>
                <w:sz w:val="16"/>
                <w:szCs w:val="16"/>
              </w:rPr>
              <w:t>.</w:t>
            </w:r>
          </w:p>
          <w:p w:rsidR="00311F82" w:rsidRPr="006F2AB7" w:rsidRDefault="00311F82" w:rsidP="006F7C33">
            <w:pPr>
              <w:tabs>
                <w:tab w:val="num" w:pos="451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7491D" w:rsidRPr="00677404" w:rsidRDefault="00311F82" w:rsidP="0067740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have experimented with everyday items as units of measure to investigate and compare sizes and amounts in my environment, sharing my findings with others.</w:t>
            </w:r>
            <w:r w:rsidR="006774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30AA5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0-11a</w:t>
            </w:r>
          </w:p>
          <w:p w:rsidR="00677404" w:rsidRDefault="00FB3838" w:rsidP="004C7E9A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Baby bear was the smallest bear, Daddy bear was the tallest. Who is the tallest in your group? How do you know?</w:t>
            </w:r>
          </w:p>
          <w:p w:rsidR="004C7E9A" w:rsidRDefault="00677404" w:rsidP="004C7E9A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677404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Use the story as a context for exploring </w:t>
            </w:r>
            <w:r w:rsidR="00FB3838">
              <w:rPr>
                <w:rFonts w:ascii="Arial" w:hAnsi="Arial" w:cs="Arial"/>
                <w:i/>
                <w:color w:val="0070C0"/>
                <w:sz w:val="16"/>
                <w:szCs w:val="16"/>
              </w:rPr>
              <w:t>height</w:t>
            </w:r>
            <w:r w:rsidR="000506C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and develop to children estimating, measuring and comparing their own bears with their friend’s bears.</w:t>
            </w:r>
          </w:p>
          <w:p w:rsidR="00677404" w:rsidRPr="00677404" w:rsidRDefault="000506C7" w:rsidP="004C7E9A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How much porridge did each bowl contain? How do you know?</w:t>
            </w:r>
            <w:r w:rsidR="0067740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Use </w:t>
            </w:r>
            <w:r w:rsidR="0067740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non-standard units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to measure capacity </w:t>
            </w:r>
            <w:r w:rsidR="00677404">
              <w:rPr>
                <w:rFonts w:ascii="Arial" w:hAnsi="Arial" w:cs="Arial"/>
                <w:i/>
                <w:color w:val="FF0000"/>
                <w:sz w:val="16"/>
                <w:szCs w:val="16"/>
              </w:rPr>
              <w:t>and discuss/explain your choices?</w:t>
            </w:r>
          </w:p>
          <w:p w:rsidR="00311F82" w:rsidRPr="000506C7" w:rsidRDefault="00677404" w:rsidP="006F7C33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Estimate the</w:t>
            </w:r>
            <w:r w:rsidR="00FB3838">
              <w:rPr>
                <w:rFonts w:ascii="Arial" w:hAnsi="Arial" w:cs="Arial"/>
                <w:i/>
                <w:color w:val="0070C0"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measures </w:t>
            </w:r>
            <w:r w:rsidR="000506C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ca</w:t>
            </w:r>
            <w:r w:rsidR="000506C7">
              <w:rPr>
                <w:rFonts w:ascii="Arial" w:hAnsi="Arial" w:cs="Arial"/>
                <w:i/>
                <w:color w:val="0070C0"/>
                <w:sz w:val="16"/>
                <w:szCs w:val="16"/>
              </w:rPr>
              <w:t>pacity</w:t>
            </w:r>
            <w:r w:rsidR="00FB3838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of </w:t>
            </w:r>
            <w:r w:rsidR="000506C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a variety of 3 bowls then develop to other </w:t>
            </w:r>
            <w:r w:rsidR="00FB3838">
              <w:rPr>
                <w:rFonts w:ascii="Arial" w:hAnsi="Arial" w:cs="Arial"/>
                <w:i/>
                <w:color w:val="0070C0"/>
                <w:sz w:val="16"/>
                <w:szCs w:val="16"/>
              </w:rPr>
              <w:t>fam</w:t>
            </w:r>
            <w:r w:rsidR="000506C7">
              <w:rPr>
                <w:rFonts w:ascii="Arial" w:hAnsi="Arial" w:cs="Arial"/>
                <w:i/>
                <w:color w:val="0070C0"/>
                <w:sz w:val="16"/>
                <w:szCs w:val="16"/>
              </w:rPr>
              <w:t>iliar objects.</w:t>
            </w:r>
          </w:p>
        </w:tc>
        <w:tc>
          <w:tcPr>
            <w:tcW w:w="3260" w:type="dxa"/>
          </w:tcPr>
          <w:p w:rsidR="00A372D5" w:rsidRDefault="00311F82" w:rsidP="006F7C3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have spotted and explored patterns in my own and the wider environment and can copy and continue these and create my own patterns.</w:t>
            </w:r>
          </w:p>
          <w:p w:rsidR="00630AA5" w:rsidRPr="00BE3BAC" w:rsidRDefault="00BE3BAC" w:rsidP="006F7C3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061D0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0-13a</w:t>
            </w:r>
          </w:p>
          <w:p w:rsidR="00BE3BAC" w:rsidRDefault="00FB3838" w:rsidP="006F7C3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Goldilocks decided to make the bears scarves to say sorry for going into their house. She wants to put patterns on them. </w:t>
            </w:r>
            <w:r w:rsidR="004C7E9A" w:rsidRPr="00BE3BA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What can we use to make </w:t>
            </w:r>
            <w:r w:rsidR="00677404" w:rsidRPr="00BE3BA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patterns? </w:t>
            </w:r>
            <w:r w:rsidR="000506C7">
              <w:rPr>
                <w:rFonts w:ascii="Arial" w:hAnsi="Arial" w:cs="Arial"/>
                <w:i/>
                <w:color w:val="FF0000"/>
                <w:sz w:val="16"/>
                <w:szCs w:val="16"/>
              </w:rPr>
              <w:t>What kind of patterns can she make?</w:t>
            </w:r>
          </w:p>
          <w:p w:rsidR="00A372D5" w:rsidRDefault="00A372D5" w:rsidP="006F7C3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311F82" w:rsidRPr="00BE3BAC" w:rsidRDefault="00BE3BAC" w:rsidP="006F7C33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BE3BAC">
              <w:rPr>
                <w:rFonts w:ascii="Arial" w:hAnsi="Arial" w:cs="Arial"/>
                <w:i/>
                <w:color w:val="0070C0"/>
                <w:sz w:val="16"/>
                <w:szCs w:val="16"/>
              </w:rPr>
              <w:t>Using objects, shapes and numbers to make patterns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  <w:r w:rsidRPr="00BE3BAC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0506C7">
              <w:rPr>
                <w:rFonts w:ascii="Arial" w:hAnsi="Arial" w:cs="Arial"/>
                <w:i/>
                <w:color w:val="0070C0"/>
                <w:sz w:val="16"/>
                <w:szCs w:val="16"/>
              </w:rPr>
              <w:t>Look for patterns in the wider environment as inspiration.</w:t>
            </w:r>
          </w:p>
          <w:p w:rsidR="00BE3BAC" w:rsidRPr="00BE3BAC" w:rsidRDefault="00BE3BAC" w:rsidP="006F7C3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BE3BAC" w:rsidRPr="006F2AB7" w:rsidRDefault="00BE3BAC" w:rsidP="006F7C33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FF3682" w:rsidRPr="006F2AB7" w:rsidTr="00BF214F">
        <w:trPr>
          <w:trHeight w:val="1952"/>
        </w:trPr>
        <w:tc>
          <w:tcPr>
            <w:tcW w:w="2827" w:type="dxa"/>
          </w:tcPr>
          <w:p w:rsidR="00630AA5" w:rsidRDefault="00FF3682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have explored numbers, understanding that they represent quantities, and I can use them to count, create sequences and describe order.</w:t>
            </w:r>
            <w:r w:rsidR="00BE3B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02100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0-02a</w:t>
            </w:r>
          </w:p>
          <w:p w:rsidR="00BE3BAC" w:rsidRDefault="00BE3BAC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How many bears are in the story?</w:t>
            </w:r>
          </w:p>
          <w:p w:rsidR="000B5BD9" w:rsidRPr="000B5BD9" w:rsidRDefault="000B5BD9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Using bears counting, ordering and sequencing bears and arranging in regular/non regular patterns to assist counting.</w:t>
            </w:r>
          </w:p>
          <w:p w:rsidR="004C7E9A" w:rsidRPr="006F2AB7" w:rsidRDefault="004C7E9A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vMerge w:val="restart"/>
            <w:shd w:val="clear" w:color="auto" w:fill="auto"/>
          </w:tcPr>
          <w:p w:rsidR="00E7491D" w:rsidRPr="00821F3D" w:rsidRDefault="00FF3682" w:rsidP="00F5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F3D">
              <w:rPr>
                <w:rFonts w:ascii="Arial" w:hAnsi="Arial" w:cs="Arial"/>
                <w:b/>
                <w:sz w:val="24"/>
                <w:szCs w:val="24"/>
              </w:rPr>
              <w:t>Potential of story</w:t>
            </w:r>
          </w:p>
          <w:p w:rsidR="004C7E9A" w:rsidRPr="007A6DBD" w:rsidRDefault="004C7E9A" w:rsidP="007A6D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>Position and movement</w:t>
            </w:r>
          </w:p>
          <w:p w:rsidR="004C7E9A" w:rsidRPr="007A6DBD" w:rsidRDefault="004C7E9A" w:rsidP="004C7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>Sequencing</w:t>
            </w:r>
            <w:r w:rsidR="000B5BD9" w:rsidRPr="007A6DBD">
              <w:rPr>
                <w:rFonts w:ascii="Arial" w:hAnsi="Arial" w:cs="Arial"/>
                <w:sz w:val="24"/>
                <w:szCs w:val="24"/>
              </w:rPr>
              <w:t xml:space="preserve"> vocabulary</w:t>
            </w:r>
            <w:r w:rsidR="0029609D" w:rsidRPr="007A6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6DBD">
              <w:rPr>
                <w:rFonts w:ascii="Arial" w:hAnsi="Arial" w:cs="Arial"/>
                <w:sz w:val="24"/>
                <w:szCs w:val="24"/>
              </w:rPr>
              <w:t>– first, next</w:t>
            </w:r>
            <w:r w:rsidR="007A6DBD">
              <w:rPr>
                <w:rFonts w:ascii="Arial" w:hAnsi="Arial" w:cs="Arial"/>
                <w:sz w:val="24"/>
                <w:szCs w:val="24"/>
              </w:rPr>
              <w:t>,</w:t>
            </w:r>
            <w:r w:rsidRPr="007A6DBD">
              <w:rPr>
                <w:rFonts w:ascii="Arial" w:hAnsi="Arial" w:cs="Arial"/>
                <w:sz w:val="24"/>
                <w:szCs w:val="24"/>
              </w:rPr>
              <w:t xml:space="preserve"> then, </w:t>
            </w:r>
          </w:p>
          <w:p w:rsidR="0029609D" w:rsidRPr="007A6DBD" w:rsidRDefault="0029609D" w:rsidP="004C7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>Ordinal Numbers</w:t>
            </w:r>
          </w:p>
          <w:p w:rsidR="007A6DBD" w:rsidRPr="007A6DBD" w:rsidRDefault="007A6DBD" w:rsidP="004C7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>Sharing in equal groups</w:t>
            </w:r>
          </w:p>
          <w:p w:rsidR="004C7E9A" w:rsidRPr="007A6DBD" w:rsidRDefault="000B5BD9" w:rsidP="004C7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 xml:space="preserve">Forward\backward </w:t>
            </w:r>
            <w:r w:rsidR="0029609D" w:rsidRPr="007A6DBD">
              <w:rPr>
                <w:rFonts w:ascii="Arial" w:hAnsi="Arial" w:cs="Arial"/>
                <w:sz w:val="24"/>
                <w:szCs w:val="24"/>
              </w:rPr>
              <w:t>sequencing with numbers and characters</w:t>
            </w:r>
          </w:p>
          <w:p w:rsidR="00821F3D" w:rsidRPr="007A6DBD" w:rsidRDefault="00821F3D" w:rsidP="00821F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>Pattern</w:t>
            </w:r>
            <w:r w:rsidR="0029609D" w:rsidRPr="007A6DBD">
              <w:rPr>
                <w:rFonts w:ascii="Arial" w:hAnsi="Arial" w:cs="Arial"/>
                <w:sz w:val="24"/>
                <w:szCs w:val="24"/>
              </w:rPr>
              <w:t>s</w:t>
            </w:r>
            <w:r w:rsidRPr="007A6DBD">
              <w:rPr>
                <w:rFonts w:ascii="Arial" w:hAnsi="Arial" w:cs="Arial"/>
                <w:sz w:val="24"/>
                <w:szCs w:val="24"/>
              </w:rPr>
              <w:t xml:space="preserve"> in objects, shapes and numbers</w:t>
            </w:r>
          </w:p>
          <w:p w:rsidR="004C7E9A" w:rsidRPr="007A6DBD" w:rsidRDefault="00821F3D" w:rsidP="00821F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>Measuring and comparing</w:t>
            </w:r>
            <w:r w:rsidR="0029609D" w:rsidRPr="007A6DBD">
              <w:rPr>
                <w:rFonts w:ascii="Arial" w:hAnsi="Arial" w:cs="Arial"/>
                <w:sz w:val="24"/>
                <w:szCs w:val="24"/>
              </w:rPr>
              <w:t xml:space="preserve"> sizes</w:t>
            </w:r>
          </w:p>
          <w:p w:rsidR="00821F3D" w:rsidRDefault="00821F3D" w:rsidP="004C7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>Measurement language</w:t>
            </w:r>
          </w:p>
          <w:p w:rsidR="004C7E9A" w:rsidRPr="007A6DBD" w:rsidRDefault="007A6DBD" w:rsidP="004C7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Sorting by criteria and displaying information in a variety of ways.</w:t>
            </w:r>
          </w:p>
          <w:p w:rsidR="007A6DBD" w:rsidRDefault="007A6DBD" w:rsidP="007A6D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9609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139065</wp:posOffset>
                      </wp:positionV>
                      <wp:extent cx="349250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9BA3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0.95pt" to="274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Jl3wEAABcEAAAOAAAAZHJzL2Uyb0RvYy54bWysU01v2zAMvQ/YfxB0X+xknzXi9JCiuwxb&#10;sHa7qzIVC9AXKC12/v0oOXGa7bRiF8GU+B75Hun17WgNOwBG7V3Ll4uaM3DSd9rtW/7j8f7NJ85i&#10;Eq4Txjto+REiv928frUeQgMr33vTATIicbEZQsv7lEJTVVH2YEVc+ACOHpVHKxKFuK86FAOxW1Ot&#10;6vpDNXjsAnoJMdLt3fTIN4VfKZDpm1IREjMtp95SObGcT/msNmvR7FGEXstTG+IFXVihHRWdqe5E&#10;EuwX6r+orJboo1dpIb2tvFJaQtFAapb1H2oeehGgaCFzYphtiv+PVn497JDpjmbHmROWRvSQUOh9&#10;n9jWO0cGemTL7NMQYkPpW7fDUxTDDrPoUaFlyujwM9PkGxLGxuLycXYZxsQkXb59d7N6X9Mw5Pmt&#10;migyMGBMn8Fblj9abrTLBohGHL7ERGUp9ZySr41jA9VcfSS+HEdvdHevjSlBXiLYGmQHQeNPY5FB&#10;DM+yKDKOaLO4SU75SkcDE/93UGQPtT0JK4t54RRSgktnXuMoO8MUdTADT51dN3MNPOVnKJSl/Rfw&#10;jCiVvUsz2GrncfLluvrFCjXlnx2YdGcLnnx3LIMu1tD2Fe9Pf0pe7+dxgV/+581vAAAA//8DAFBL&#10;AwQUAAYACAAAACEAgsuLPtsAAAAIAQAADwAAAGRycy9kb3ducmV2LnhtbEyPQU/DMAyF70j8h8hI&#10;XNCWdmKolKYTYgIJcaLAPWtMUtE4Jcm28u8x4gA32+/pvc/NZvajOGBMQyAF5bIAgdQHM5BV8Ppy&#10;v6hApKzJ6DEQKvjCBJv29KTRtQlHesZDl63gEEq1VuBynmopU+/Q67QMExJr7yF6nXmNVpqojxzu&#10;R7kqiivp9UDc4PSEdw77j27vueSNou0e159PQ95eOD/5bWUflDo/m29vQGSc858ZfvAZHVpm2oU9&#10;mSRGBYuyZKeCVXkNgvX1ZcXD7vcg20b+f6D9BgAA//8DAFBLAQItABQABgAIAAAAIQC2gziS/gAA&#10;AOEBAAATAAAAAAAAAAAAAAAAAAAAAABbQ29udGVudF9UeXBlc10ueG1sUEsBAi0AFAAGAAgAAAAh&#10;ADj9If/WAAAAlAEAAAsAAAAAAAAAAAAAAAAALwEAAF9yZWxzLy5yZWxzUEsBAi0AFAAGAAgAAAAh&#10;AGq1MmXfAQAAFwQAAA4AAAAAAAAAAAAAAAAALgIAAGRycy9lMm9Eb2MueG1sUEsBAi0AFAAGAAgA&#10;AAAhAILLiz7bAAAACAEAAA8AAAAAAAAAAAAAAAAAOQQAAGRycy9kb3ducmV2LnhtbFBLBQYAAAAA&#10;BAAEAPMAAABBBQAAAAA=&#10;" strokecolor="black [3213]" strokeweight="1pt"/>
                  </w:pict>
                </mc:Fallback>
              </mc:AlternateContent>
            </w:r>
          </w:p>
          <w:p w:rsidR="004C7E9A" w:rsidRPr="007A6DBD" w:rsidRDefault="00143B23" w:rsidP="007A6DB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A6DBD">
              <w:rPr>
                <w:rFonts w:ascii="Arial" w:hAnsi="Arial" w:cs="Arial"/>
                <w:b/>
                <w:color w:val="FF0000"/>
                <w:sz w:val="28"/>
                <w:szCs w:val="28"/>
              </w:rPr>
              <w:t>Goldilocks and the Three Bears</w:t>
            </w:r>
          </w:p>
          <w:p w:rsidR="00FF3682" w:rsidRDefault="00143B23" w:rsidP="0014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DBD">
              <w:rPr>
                <w:rFonts w:ascii="Arial" w:hAnsi="Arial" w:cs="Arial"/>
                <w:sz w:val="24"/>
                <w:szCs w:val="24"/>
              </w:rPr>
              <w:t xml:space="preserve">Traditional Version </w:t>
            </w:r>
          </w:p>
          <w:p w:rsidR="007A6DBD" w:rsidRDefault="007A6DBD" w:rsidP="0014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A6DBD" w:rsidRPr="007A6DBD" w:rsidRDefault="007A6DBD" w:rsidP="007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6DBD">
              <w:rPr>
                <w:rFonts w:ascii="Arial" w:hAnsi="Arial" w:cs="Arial"/>
                <w:sz w:val="20"/>
                <w:szCs w:val="20"/>
              </w:rPr>
              <w:t xml:space="preserve"> ‘Teddy’ day with children bringing in own teddies to complete some of the active learning experiences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greatly enhance the activities</w:t>
            </w:r>
            <w:r w:rsidRPr="007A6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7491D" w:rsidRPr="00821F3D" w:rsidRDefault="00FF3682" w:rsidP="00821F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F3D">
              <w:rPr>
                <w:rFonts w:ascii="Arial" w:hAnsi="Arial" w:cs="Arial"/>
                <w:b/>
                <w:sz w:val="24"/>
                <w:szCs w:val="24"/>
              </w:rPr>
              <w:t>Key language</w:t>
            </w:r>
          </w:p>
          <w:p w:rsidR="00821F3D" w:rsidRDefault="004C7E9A" w:rsidP="007A6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1F3D">
              <w:rPr>
                <w:rFonts w:ascii="Arial" w:hAnsi="Arial" w:cs="Arial"/>
                <w:sz w:val="28"/>
                <w:szCs w:val="28"/>
              </w:rPr>
              <w:t>over,</w:t>
            </w:r>
          </w:p>
          <w:p w:rsidR="00821F3D" w:rsidRDefault="00821F3D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</w:t>
            </w:r>
          </w:p>
          <w:p w:rsidR="00821F3D" w:rsidRDefault="00821F3D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through</w:t>
            </w:r>
          </w:p>
          <w:p w:rsidR="00821F3D" w:rsidRDefault="00821F3D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into</w:t>
            </w:r>
          </w:p>
          <w:p w:rsidR="00821F3D" w:rsidRDefault="00821F3D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long</w:t>
            </w:r>
          </w:p>
          <w:p w:rsidR="00821F3D" w:rsidRDefault="00821F3D" w:rsidP="007A6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big</w:t>
            </w:r>
          </w:p>
          <w:p w:rsidR="00821F3D" w:rsidRDefault="00821F3D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narrow</w:t>
            </w:r>
          </w:p>
          <w:p w:rsidR="00821F3D" w:rsidRDefault="00821F3D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back</w:t>
            </w:r>
          </w:p>
          <w:p w:rsidR="00821F3D" w:rsidRDefault="00821F3D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</w:t>
            </w:r>
          </w:p>
          <w:p w:rsidR="004C7E9A" w:rsidRDefault="004C7E9A" w:rsidP="00821F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1F3D">
              <w:rPr>
                <w:rFonts w:ascii="Arial" w:hAnsi="Arial" w:cs="Arial"/>
                <w:sz w:val="28"/>
                <w:szCs w:val="28"/>
              </w:rPr>
              <w:t>under</w:t>
            </w:r>
          </w:p>
          <w:p w:rsidR="007A6DBD" w:rsidRPr="00821F3D" w:rsidRDefault="007A6DBD" w:rsidP="00821F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302D" w:rsidRPr="002B74A1" w:rsidRDefault="001C302D" w:rsidP="001C302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B74A1">
              <w:rPr>
                <w:rFonts w:ascii="Arial" w:hAnsi="Arial" w:cs="Arial"/>
                <w:b/>
                <w:i/>
                <w:sz w:val="16"/>
                <w:szCs w:val="16"/>
              </w:rPr>
              <w:t>“Group E’s and O’s together in ways which suit learners”</w:t>
            </w:r>
          </w:p>
          <w:p w:rsidR="001C302D" w:rsidRPr="006F2AB7" w:rsidRDefault="001C302D" w:rsidP="001C302D">
            <w:pPr>
              <w:tabs>
                <w:tab w:val="left" w:pos="29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Scotland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“A Statement for Practitioners from HM Chief Inspector of Education” (August 2016)</w:t>
            </w:r>
          </w:p>
          <w:p w:rsidR="0029609D" w:rsidRPr="006F2AB7" w:rsidRDefault="0029609D" w:rsidP="00741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682" w:rsidRPr="006F2AB7" w:rsidRDefault="00FF3682" w:rsidP="00311F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enjoy investigating objects and shapes and can sort, describe and be creative with them.</w:t>
            </w:r>
          </w:p>
          <w:p w:rsidR="00FF3682" w:rsidRPr="006F2AB7" w:rsidRDefault="00502100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</w:t>
            </w:r>
            <w:r w:rsidR="00481B8E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16a</w:t>
            </w:r>
          </w:p>
          <w:p w:rsidR="004C7E9A" w:rsidRPr="006F2AB7" w:rsidRDefault="004C7E9A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FF3682" w:rsidRPr="006F2AB7" w:rsidTr="001C302D">
        <w:trPr>
          <w:trHeight w:val="2477"/>
        </w:trPr>
        <w:tc>
          <w:tcPr>
            <w:tcW w:w="2827" w:type="dxa"/>
          </w:tcPr>
          <w:p w:rsidR="000B5BD9" w:rsidRDefault="00FF3682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 xml:space="preserve">I use practical materials and can ‘count on and back’ to help me to understand addition and subtraction, recording my ideas and solutions in different ways. </w:t>
            </w:r>
            <w:r w:rsidR="00502100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0-03a</w:t>
            </w:r>
            <w:r w:rsidR="000B5BD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FF3682" w:rsidRDefault="001C302D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How many teddies do we have?</w:t>
            </w:r>
            <w:r w:rsidR="000B5BD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When we line them up - Who is</w:t>
            </w:r>
            <w:r w:rsidR="000B5BD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1</w:t>
            </w:r>
            <w:r w:rsidR="000B5BD9" w:rsidRPr="000B5BD9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</w:rPr>
              <w:t>st</w:t>
            </w:r>
            <w:r w:rsidR="000B5BD9">
              <w:rPr>
                <w:rFonts w:ascii="Arial" w:hAnsi="Arial" w:cs="Arial"/>
                <w:i/>
                <w:color w:val="FF0000"/>
                <w:sz w:val="16"/>
                <w:szCs w:val="16"/>
              </w:rPr>
              <w:t>, 2</w:t>
            </w:r>
            <w:r w:rsidR="000B5BD9" w:rsidRPr="000B5BD9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</w:rPr>
              <w:t>nd</w:t>
            </w:r>
            <w:r w:rsidR="000B5BD9">
              <w:rPr>
                <w:rFonts w:ascii="Arial" w:hAnsi="Arial" w:cs="Arial"/>
                <w:i/>
                <w:color w:val="FF0000"/>
                <w:sz w:val="16"/>
                <w:szCs w:val="16"/>
              </w:rPr>
              <w:t>, 3</w:t>
            </w:r>
            <w:r w:rsidR="000B5BD9" w:rsidRPr="000B5BD9">
              <w:rPr>
                <w:rFonts w:ascii="Arial" w:hAnsi="Arial" w:cs="Arial"/>
                <w:i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etc. in each.</w:t>
            </w:r>
          </w:p>
          <w:p w:rsidR="00A372D5" w:rsidRDefault="00A372D5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0B5BD9" w:rsidRPr="000B5BD9" w:rsidRDefault="000B5BD9" w:rsidP="00FF3682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Explore </w:t>
            </w:r>
            <w:r w:rsidR="001C302D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counting forwards and backwards with compare bears of children’s own teddy bears. Explore </w:t>
            </w: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ordinal numbers using the story as a guide and extend to real-life experiences with the children.</w:t>
            </w:r>
          </w:p>
        </w:tc>
        <w:tc>
          <w:tcPr>
            <w:tcW w:w="5537" w:type="dxa"/>
            <w:gridSpan w:val="2"/>
            <w:vMerge/>
            <w:shd w:val="clear" w:color="auto" w:fill="auto"/>
          </w:tcPr>
          <w:p w:rsidR="00FF3682" w:rsidRPr="006F2AB7" w:rsidRDefault="00FF3682" w:rsidP="00FF36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F3682" w:rsidRPr="006F2AB7" w:rsidRDefault="00FF36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682" w:rsidRPr="00821F3D" w:rsidRDefault="00FF3682" w:rsidP="00E749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In movement, games, and using technology I can use simple directions and describe positions.</w:t>
            </w:r>
            <w:r w:rsidR="00821F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81B8E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MNU </w:t>
            </w:r>
            <w:r w:rsidR="009061D0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0-17a</w:t>
            </w:r>
          </w:p>
          <w:p w:rsidR="004C7E9A" w:rsidRDefault="004C7E9A" w:rsidP="004C7E9A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21F3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Can we make </w:t>
            </w:r>
            <w:r w:rsidR="000506C7">
              <w:rPr>
                <w:rFonts w:ascii="Arial" w:hAnsi="Arial" w:cs="Arial"/>
                <w:i/>
                <w:color w:val="FF0000"/>
                <w:sz w:val="16"/>
                <w:szCs w:val="16"/>
              </w:rPr>
              <w:t>the journey the three bears took through the forest?</w:t>
            </w:r>
          </w:p>
          <w:p w:rsidR="00821F3D" w:rsidRPr="00821F3D" w:rsidRDefault="00821F3D" w:rsidP="004C7E9A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Understands and correctly uses the language of position and direction</w:t>
            </w:r>
            <w:r w:rsidR="000506C7">
              <w:rPr>
                <w:rFonts w:ascii="Arial" w:hAnsi="Arial" w:cs="Arial"/>
                <w:i/>
                <w:color w:val="0070C0"/>
                <w:sz w:val="16"/>
                <w:szCs w:val="16"/>
              </w:rPr>
              <w:t>. Use the journey through the wood as inspiration.  (A good opportunity for outdoor learning).</w:t>
            </w:r>
          </w:p>
          <w:p w:rsidR="004C7E9A" w:rsidRDefault="004C7E9A" w:rsidP="00E7491D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821F3D">
              <w:rPr>
                <w:rFonts w:ascii="Arial" w:hAnsi="Arial" w:cs="Arial"/>
                <w:i/>
                <w:color w:val="FF0000"/>
                <w:sz w:val="16"/>
                <w:szCs w:val="16"/>
              </w:rPr>
              <w:t>Can you create your journey using Bee Bot?</w:t>
            </w:r>
          </w:p>
          <w:p w:rsidR="00821F3D" w:rsidRPr="00821F3D" w:rsidRDefault="00821F3D" w:rsidP="00E7491D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Promote language such as in front, behind, above, and below, left, right, forwards and backwards to solve problems.</w:t>
            </w:r>
          </w:p>
        </w:tc>
      </w:tr>
      <w:tr w:rsidR="00FF3682" w:rsidRPr="006F2AB7" w:rsidTr="007A6DBD">
        <w:trPr>
          <w:trHeight w:val="419"/>
        </w:trPr>
        <w:tc>
          <w:tcPr>
            <w:tcW w:w="2827" w:type="dxa"/>
          </w:tcPr>
          <w:p w:rsidR="00FF3682" w:rsidRPr="006F2AB7" w:rsidRDefault="00FF3682" w:rsidP="00CC2B31">
            <w:pPr>
              <w:tabs>
                <w:tab w:val="left" w:pos="29"/>
              </w:tabs>
              <w:ind w:left="29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vMerge/>
            <w:shd w:val="clear" w:color="auto" w:fill="auto"/>
          </w:tcPr>
          <w:p w:rsidR="00FF3682" w:rsidRPr="006F2AB7" w:rsidRDefault="00FF36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F3682" w:rsidRPr="006F2AB7" w:rsidRDefault="00FF36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FF3682" w:rsidRPr="006F2AB7" w:rsidRDefault="00FF36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 xml:space="preserve">I have had fun creating a range of symmetrical pictures and patterns using a range of media. </w:t>
            </w:r>
          </w:p>
          <w:p w:rsidR="009061D0" w:rsidRPr="006F2AB7" w:rsidRDefault="009061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0-19a</w:t>
            </w:r>
          </w:p>
        </w:tc>
      </w:tr>
      <w:tr w:rsidR="00311F82" w:rsidRPr="006F2AB7">
        <w:tc>
          <w:tcPr>
            <w:tcW w:w="2827" w:type="dxa"/>
          </w:tcPr>
          <w:p w:rsidR="001C302D" w:rsidRPr="006F2AB7" w:rsidRDefault="001C302D" w:rsidP="001C302D">
            <w:pPr>
              <w:tabs>
                <w:tab w:val="left" w:pos="29"/>
              </w:tabs>
              <w:ind w:left="29"/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can share out a group of items by making smaller groups and can split a whole object into smaller parts.</w:t>
            </w:r>
          </w:p>
          <w:p w:rsidR="001C302D" w:rsidRDefault="001C302D" w:rsidP="001C302D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0-07a</w:t>
            </w:r>
          </w:p>
          <w:p w:rsidR="001C302D" w:rsidRDefault="001C302D" w:rsidP="001C302D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How can we share all our teddies?</w:t>
            </w:r>
          </w:p>
          <w:p w:rsidR="00A372D5" w:rsidRDefault="00A372D5" w:rsidP="001C302D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1C302D" w:rsidRPr="001C302D" w:rsidRDefault="001C302D" w:rsidP="001C302D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C302D">
              <w:rPr>
                <w:rFonts w:ascii="Arial" w:hAnsi="Arial" w:cs="Arial"/>
                <w:i/>
                <w:color w:val="0070C0"/>
                <w:sz w:val="16"/>
                <w:szCs w:val="16"/>
              </w:rPr>
              <w:t>Share out a group of bears/items equally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. </w:t>
            </w:r>
            <w:r w:rsidRPr="001C302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Opportunities to link with setting the table for the </w:t>
            </w:r>
            <w:proofErr w:type="gramStart"/>
            <w:r w:rsidRPr="001C302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bears</w:t>
            </w:r>
            <w:proofErr w:type="gramEnd"/>
            <w:r w:rsidRPr="001C302D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breakfast.</w:t>
            </w:r>
          </w:p>
        </w:tc>
        <w:tc>
          <w:tcPr>
            <w:tcW w:w="2559" w:type="dxa"/>
          </w:tcPr>
          <w:p w:rsidR="00E7491D" w:rsidRPr="006F2AB7" w:rsidRDefault="00311F82" w:rsidP="006F7C3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can collect objects and ask questions to gather information, organising and displaying my findings in different ways.</w:t>
            </w:r>
          </w:p>
          <w:p w:rsidR="00C36547" w:rsidRDefault="00502100" w:rsidP="006F7C3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0-20a</w:t>
            </w:r>
            <w:r w:rsidR="001C302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Look at </w:t>
            </w:r>
            <w:r w:rsidR="00BF214F">
              <w:rPr>
                <w:rFonts w:ascii="Arial" w:hAnsi="Arial" w:cs="Arial"/>
                <w:i/>
                <w:color w:val="FF0000"/>
                <w:sz w:val="16"/>
                <w:szCs w:val="16"/>
              </w:rPr>
              <w:t>the bears we have collected.  What questions can we ask to sort them? How can we organise this information.</w:t>
            </w:r>
          </w:p>
          <w:p w:rsidR="00311F82" w:rsidRPr="00BF214F" w:rsidRDefault="0029609D" w:rsidP="006F7C33">
            <w:pPr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Gather information to construct a pictogram then discuss information found out, e.g. most/least favourite</w:t>
            </w:r>
            <w:r w:rsidR="001C302D">
              <w:rPr>
                <w:rFonts w:ascii="Arial" w:hAnsi="Arial" w:cs="Arial"/>
                <w:i/>
                <w:color w:val="0070C0"/>
                <w:sz w:val="16"/>
                <w:szCs w:val="16"/>
              </w:rPr>
              <w:t>.</w:t>
            </w:r>
          </w:p>
        </w:tc>
        <w:tc>
          <w:tcPr>
            <w:tcW w:w="2978" w:type="dxa"/>
          </w:tcPr>
          <w:p w:rsidR="00502100" w:rsidRDefault="00311F82" w:rsidP="006F7C33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>I can match objects, and sort using my own and others’ criteria, sharing my ideas with others.</w:t>
            </w:r>
            <w:r w:rsidR="00C365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02100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MNU </w:t>
            </w:r>
            <w:r w:rsidR="00481B8E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0-</w:t>
            </w:r>
            <w:r w:rsidR="009061D0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20B</w:t>
            </w:r>
            <w:r w:rsidR="00C3654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A372D5" w:rsidRDefault="00A372D5" w:rsidP="006F7C33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C36547" w:rsidRDefault="00BF214F" w:rsidP="006F7C33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Can you sort the table ready for the bear’s breakfast?</w:t>
            </w:r>
          </w:p>
          <w:p w:rsidR="00A372D5" w:rsidRDefault="00A372D5" w:rsidP="006F7C33">
            <w:pPr>
              <w:tabs>
                <w:tab w:val="num" w:pos="451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C36547" w:rsidRPr="00C36547" w:rsidRDefault="00BF214F" w:rsidP="006F7C33">
            <w:pPr>
              <w:tabs>
                <w:tab w:val="num" w:pos="451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Role play of setting table for bears then</w:t>
            </w:r>
            <w:r w:rsidR="00C36547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sort objects using own criteria based on properties.  Use a Carroll diagram and talk about what belongs in each part</w:t>
            </w:r>
          </w:p>
          <w:p w:rsidR="00311F82" w:rsidRPr="006F2AB7" w:rsidRDefault="00311F82" w:rsidP="006F7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9061D0" w:rsidRPr="00C36547" w:rsidRDefault="00125BE8" w:rsidP="00125BE8">
            <w:pPr>
              <w:tabs>
                <w:tab w:val="left" w:pos="-6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F2AB7">
              <w:rPr>
                <w:rFonts w:ascii="Arial" w:hAnsi="Arial" w:cs="Arial"/>
                <w:i/>
                <w:sz w:val="16"/>
                <w:szCs w:val="16"/>
              </w:rPr>
              <w:t xml:space="preserve">I can use the signs and charts around me for information, helping me plan and make choices and decisions in my daily life. </w:t>
            </w:r>
            <w:r w:rsidR="009061D0" w:rsidRPr="006F2AB7">
              <w:rPr>
                <w:rFonts w:ascii="Arial" w:hAnsi="Arial" w:cs="Arial"/>
                <w:i/>
                <w:color w:val="FF0000"/>
                <w:sz w:val="16"/>
                <w:szCs w:val="16"/>
              </w:rPr>
              <w:t>MNU 0-20C</w:t>
            </w:r>
          </w:p>
          <w:p w:rsidR="00C36547" w:rsidRPr="006F2AB7" w:rsidRDefault="00C36547" w:rsidP="000506C7">
            <w:pPr>
              <w:tabs>
                <w:tab w:val="left" w:pos="-64"/>
              </w:tabs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  <w:tc>
          <w:tcPr>
            <w:tcW w:w="3260" w:type="dxa"/>
          </w:tcPr>
          <w:p w:rsidR="0074184D" w:rsidRDefault="0074184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184D" w:rsidRDefault="0074184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184D" w:rsidRPr="006F2AB7" w:rsidRDefault="0074184D" w:rsidP="0074184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Based on an idea from </w:t>
            </w:r>
            <w:r w:rsidRPr="006F2AB7">
              <w:rPr>
                <w:rFonts w:ascii="Arial" w:hAnsi="Arial" w:cs="Arial"/>
                <w:b/>
                <w:i/>
                <w:sz w:val="16"/>
                <w:szCs w:val="16"/>
              </w:rPr>
              <w:t>Lynda Keith Education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developed  by Numeracy Sac Team, East Ayrshire Council</w:t>
            </w:r>
          </w:p>
          <w:p w:rsidR="0074184D" w:rsidRDefault="0074184D" w:rsidP="0074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184D" w:rsidRDefault="000506C7" w:rsidP="0074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en-GB"/>
              </w:rPr>
              <w:drawing>
                <wp:inline distT="0" distB="0" distL="0" distR="0" wp14:anchorId="5191C36E" wp14:editId="60034021">
                  <wp:extent cx="1638300" cy="447675"/>
                  <wp:effectExtent l="0" t="0" r="0" b="9525"/>
                  <wp:docPr id="2" name="Picture 2" descr="cid:image001.jpg@01D1DE7A.690FE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E7A.690FE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09D" w:rsidRDefault="0029609D" w:rsidP="0074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609D" w:rsidRPr="006F2AB7" w:rsidRDefault="0029609D" w:rsidP="0074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1377" w:rsidRPr="00121377" w:rsidRDefault="00121377" w:rsidP="0012137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                                                    </w:t>
      </w:r>
      <w:r w:rsidRPr="00121377">
        <w:rPr>
          <w:rFonts w:ascii="Arial" w:hAnsi="Arial" w:cs="Arial"/>
          <w:b/>
          <w:color w:val="FF0000"/>
          <w:sz w:val="28"/>
          <w:szCs w:val="28"/>
        </w:rPr>
        <w:t>Goldilocks and the Three Bears</w:t>
      </w:r>
    </w:p>
    <w:p w:rsidR="00121377" w:rsidRPr="00121377" w:rsidRDefault="00121377" w:rsidP="00121377">
      <w:pPr>
        <w:rPr>
          <w:rFonts w:ascii="Arial" w:hAnsi="Arial" w:cs="Arial"/>
          <w:sz w:val="28"/>
          <w:szCs w:val="28"/>
        </w:rPr>
      </w:pPr>
      <w:r w:rsidRPr="00121377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121377">
        <w:rPr>
          <w:rFonts w:ascii="Arial" w:hAnsi="Arial" w:cs="Arial"/>
          <w:sz w:val="28"/>
          <w:szCs w:val="28"/>
        </w:rPr>
        <w:t xml:space="preserve">  Traditional Version</w:t>
      </w:r>
    </w:p>
    <w:p w:rsidR="00121377" w:rsidRDefault="00121377" w:rsidP="00121377">
      <w:pPr>
        <w:rPr>
          <w:rFonts w:ascii="Arial" w:hAnsi="Arial" w:cs="Arial"/>
          <w:sz w:val="24"/>
          <w:szCs w:val="24"/>
        </w:rPr>
      </w:pPr>
      <w:r w:rsidRPr="001213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419600" cy="3200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1377">
                              <w:rPr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:rsid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Variety of Teddies</w:t>
                            </w:r>
                          </w:p>
                          <w:p w:rsid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Children’s Teddies</w:t>
                            </w:r>
                          </w:p>
                          <w:p w:rsid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Bowls, spoons, cups, etc. to set a table for the three bears</w:t>
                            </w:r>
                          </w:p>
                          <w:p w:rsid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Items to recreate Bears journey in the wood</w:t>
                            </w:r>
                          </w:p>
                          <w:p w:rsid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Beebots</w:t>
                            </w:r>
                            <w:proofErr w:type="spellEnd"/>
                          </w:p>
                          <w:p w:rsid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Hoops for sorting</w:t>
                            </w:r>
                          </w:p>
                          <w:p w:rsidR="00121377" w:rsidRPr="00121377" w:rsidRDefault="00121377" w:rsidP="00121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Non-standard units for measuring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9pt;width:348pt;height:2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V7IwIAAEcEAAAOAAAAZHJzL2Uyb0RvYy54bWysU9tu2zAMfR+wfxD0vtjxnLYx4hRdugwD&#10;ugvQ7gNkWY6FSaImKbG7rx8lp2l2exmmB0EUqSPyHHJ1PWpFDsJ5Caam81lOiTAcWml2Nf3ysH11&#10;RYkPzLRMgRE1fRSeXq9fvlgNthIF9KBa4QiCGF8NtqZ9CLbKMs97oZmfgRUGnR04zQKabpe1jg2I&#10;rlVW5PlFNoBrrQMuvMfb28lJ1wm/6wQPn7rOi0BUTTG3kHaX9ibu2XrFqp1jtpf8mAb7hyw0kwY/&#10;PUHdssDI3snfoLTkDjx0YcZBZ9B1kotUA1Yzz3+p5r5nVqRakBxvTzT5/wfLPx4+OyLbmhbzS0oM&#10;0yjSgxgDeQMjKSI/g/UVht1bDAwjXqPOqVZv74B/9cTApmdmJ26cg6EXrMX85vFldvZ0wvERpBk+&#10;QIvfsH2ABDR2TkfykA6C6KjT40mbmArHy7KcLy9ydHH0vUbpSzTiH6x6em6dD+8EaBIPNXUofoJn&#10;hzsfptCnkPibByXbrVQqGW7XbJQjB4aNsk3riP5TmDJkqOlyUSwmBv4Kkaf1JwgtA3a8krqmV6cg&#10;VkXe3poW02RVYFJNZ6xOmSORkbuJxTA2IwZGdhtoH5FSB1Nn4yTioQf3nZIBu7qm/tueOUGJem9Q&#10;luW8LOMYJKNcXBZouHNPc+5hhiNUTQMl03ET0ujEHA3coHydTMQ+Z3LMFbs1SXOcrDgO53aKep7/&#10;9Q8AAAD//wMAUEsDBBQABgAIAAAAIQAcTYwh4AAAAAsBAAAPAAAAZHJzL2Rvd25yZXYueG1sTI/N&#10;TsMwEITvSLyDtUhcELVJaElDnAohgeAGbQVXN94mEf4JtpuGt2d7gtPuakaz31SryRo2Yoi9dxJu&#10;ZgIYusbr3rUStpun6wJYTMppZbxDCT8YYVWfn1Wq1P7o3nFcp5ZRiIulktClNJScx6ZDq+LMD+hI&#10;2/tgVaIztFwHdaRwa3gmxIJb1Tv60KkBHztsvtYHK6G4fRk/42v+9tEs9maZru7G5+8g5eXF9HAP&#10;LOGU/sxwwid0qIlp5w9OR2Yk5PmSuiQSCpong8jntO0kzLNMAK8r/r9D/QsAAP//AwBQSwECLQAU&#10;AAYACAAAACEAtoM4kv4AAADhAQAAEwAAAAAAAAAAAAAAAAAAAAAAW0NvbnRlbnRfVHlwZXNdLnht&#10;bFBLAQItABQABgAIAAAAIQA4/SH/1gAAAJQBAAALAAAAAAAAAAAAAAAAAC8BAABfcmVscy8ucmVs&#10;c1BLAQItABQABgAIAAAAIQCCwkV7IwIAAEcEAAAOAAAAAAAAAAAAAAAAAC4CAABkcnMvZTJvRG9j&#10;LnhtbFBLAQItABQABgAIAAAAIQAcTYwh4AAAAAsBAAAPAAAAAAAAAAAAAAAAAH0EAABkcnMvZG93&#10;bnJldi54bWxQSwUGAAAAAAQABADzAAAAigUAAAAA&#10;">
                <v:textbox>
                  <w:txbxContent>
                    <w:p w:rsid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1377">
                        <w:rPr>
                          <w:sz w:val="28"/>
                          <w:szCs w:val="28"/>
                        </w:rPr>
                        <w:t>Resources</w:t>
                      </w:r>
                    </w:p>
                    <w:p w:rsid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Variety of Teddies</w:t>
                      </w:r>
                    </w:p>
                    <w:p w:rsid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Children’s Teddies</w:t>
                      </w:r>
                    </w:p>
                    <w:p w:rsid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Bowls, spoons, cups, etc. to set a table for the three bears</w:t>
                      </w:r>
                    </w:p>
                    <w:p w:rsid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Items to recreate Bears journey in the wood</w:t>
                      </w:r>
                    </w:p>
                    <w:p w:rsid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Beebots</w:t>
                      </w:r>
                      <w:proofErr w:type="spellEnd"/>
                    </w:p>
                    <w:p w:rsid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Hoops for sorting</w:t>
                      </w:r>
                    </w:p>
                    <w:p w:rsidR="00121377" w:rsidRPr="00121377" w:rsidRDefault="00121377" w:rsidP="00121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Non-standard units for measuring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D80" w:rsidRPr="006F2AB7" w:rsidRDefault="00D66D80" w:rsidP="0029609D">
      <w:pPr>
        <w:rPr>
          <w:rFonts w:ascii="Arial" w:hAnsi="Arial" w:cs="Arial"/>
          <w:b/>
          <w:i/>
          <w:sz w:val="16"/>
          <w:szCs w:val="16"/>
        </w:rPr>
      </w:pPr>
    </w:p>
    <w:sectPr w:rsidR="00D66D80" w:rsidRPr="006F2AB7" w:rsidSect="00E7491D">
      <w:pgSz w:w="16838" w:h="11906" w:orient="landscape"/>
      <w:pgMar w:top="709" w:right="11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31"/>
    <w:multiLevelType w:val="hybridMultilevel"/>
    <w:tmpl w:val="3C7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B75"/>
    <w:multiLevelType w:val="hybridMultilevel"/>
    <w:tmpl w:val="06F8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C43EA"/>
    <w:multiLevelType w:val="hybridMultilevel"/>
    <w:tmpl w:val="5D3C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2"/>
    <w:rsid w:val="000254CE"/>
    <w:rsid w:val="000506C7"/>
    <w:rsid w:val="00091402"/>
    <w:rsid w:val="000B5BD9"/>
    <w:rsid w:val="000B6BA3"/>
    <w:rsid w:val="00121377"/>
    <w:rsid w:val="00125BE8"/>
    <w:rsid w:val="00143B23"/>
    <w:rsid w:val="001C302D"/>
    <w:rsid w:val="001F357C"/>
    <w:rsid w:val="0029609D"/>
    <w:rsid w:val="00301B0D"/>
    <w:rsid w:val="003022ED"/>
    <w:rsid w:val="00311F82"/>
    <w:rsid w:val="00385E4D"/>
    <w:rsid w:val="00427397"/>
    <w:rsid w:val="00481B8E"/>
    <w:rsid w:val="004C7E9A"/>
    <w:rsid w:val="00502100"/>
    <w:rsid w:val="00621048"/>
    <w:rsid w:val="00630AA5"/>
    <w:rsid w:val="00677404"/>
    <w:rsid w:val="006C43FD"/>
    <w:rsid w:val="006F2AB7"/>
    <w:rsid w:val="0074184D"/>
    <w:rsid w:val="007A6DBD"/>
    <w:rsid w:val="00806AD4"/>
    <w:rsid w:val="00821F3D"/>
    <w:rsid w:val="009061D0"/>
    <w:rsid w:val="00A372D5"/>
    <w:rsid w:val="00AD6CF5"/>
    <w:rsid w:val="00BE3BAC"/>
    <w:rsid w:val="00BF214F"/>
    <w:rsid w:val="00C36547"/>
    <w:rsid w:val="00CC2B31"/>
    <w:rsid w:val="00D23DB3"/>
    <w:rsid w:val="00D66D80"/>
    <w:rsid w:val="00E7491D"/>
    <w:rsid w:val="00F53FB5"/>
    <w:rsid w:val="00FB3838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9297"/>
  <w15:docId w15:val="{9DBBCC97-6ED0-4018-8066-FB4218D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5B421.95B73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D009272714F40B462E56625560049" ma:contentTypeVersion="2" ma:contentTypeDescription="Create a new document." ma:contentTypeScope="" ma:versionID="ca57814b50d898aeed4649c6441a219d">
  <xsd:schema xmlns:xsd="http://www.w3.org/2001/XMLSchema" xmlns:xs="http://www.w3.org/2001/XMLSchema" xmlns:p="http://schemas.microsoft.com/office/2006/metadata/properties" xmlns:ns2="cc0b8ff0-27d6-4258-b3e1-d48386ec2266" targetNamespace="http://schemas.microsoft.com/office/2006/metadata/properties" ma:root="true" ma:fieldsID="672eb4563816193d1cb121395d2e7a4c" ns2:_="">
    <xsd:import namespace="cc0b8ff0-27d6-4258-b3e1-d48386ec2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8ff0-27d6-4258-b3e1-d48386ec2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A0688-99D3-4FF3-8D16-008F5CD04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BA768-2904-4E7B-8C25-A596CE74D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8E41F-C304-4046-BFFF-437AB672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b8ff0-27d6-4258-b3e1-d48386ec2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</dc:creator>
  <cp:lastModifiedBy>Mrs Elstone</cp:lastModifiedBy>
  <cp:revision>4</cp:revision>
  <cp:lastPrinted>2019-12-16T15:09:00Z</cp:lastPrinted>
  <dcterms:created xsi:type="dcterms:W3CDTF">2020-05-11T11:00:00Z</dcterms:created>
  <dcterms:modified xsi:type="dcterms:W3CDTF">2020-05-11T12:47:00Z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0x0101007EFD009272714F40B462E56625560049</vt:lpwstr>
  </property>
</Properties>
</file>