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179F" w14:textId="76E91A87" w:rsidR="00470820" w:rsidRPr="00F74E31" w:rsidRDefault="00C560A8" w:rsidP="00E624B6">
      <w:pPr>
        <w:spacing w:after="200" w:line="276" w:lineRule="auto"/>
        <w:jc w:val="center"/>
        <w:rPr>
          <w:rFonts w:ascii="Sassoon Infant Rg" w:eastAsia="Arial" w:hAnsi="Sassoon Infant Rg" w:cs="Arial"/>
          <w:b/>
          <w:bCs/>
          <w:color w:val="000000" w:themeColor="text1"/>
          <w:sz w:val="32"/>
          <w:szCs w:val="32"/>
        </w:rPr>
      </w:pPr>
      <w:r w:rsidRPr="00F74E31">
        <w:rPr>
          <w:rFonts w:ascii="Sassoon Infant Rg" w:eastAsia="Arial" w:hAnsi="Sassoon Infant Rg" w:cs="Arial"/>
          <w:b/>
          <w:bCs/>
          <w:color w:val="000000" w:themeColor="text1"/>
          <w:sz w:val="32"/>
          <w:szCs w:val="32"/>
        </w:rPr>
        <w:t xml:space="preserve">Homework WB </w:t>
      </w:r>
      <w:r w:rsidR="00B94F8F" w:rsidRPr="00F74E31">
        <w:rPr>
          <w:rFonts w:ascii="Sassoon Infant Rg" w:eastAsia="Arial" w:hAnsi="Sassoon Infant Rg" w:cs="Arial"/>
          <w:b/>
          <w:bCs/>
          <w:color w:val="000000" w:themeColor="text1"/>
          <w:sz w:val="32"/>
          <w:szCs w:val="32"/>
        </w:rPr>
        <w:t>29</w:t>
      </w:r>
      <w:r w:rsidR="00B94F8F" w:rsidRPr="00F74E31">
        <w:rPr>
          <w:rFonts w:ascii="Sassoon Infant Rg" w:eastAsia="Arial" w:hAnsi="Sassoon Infant Rg" w:cs="Arial"/>
          <w:b/>
          <w:bCs/>
          <w:color w:val="000000" w:themeColor="text1"/>
          <w:sz w:val="32"/>
          <w:szCs w:val="32"/>
          <w:vertAlign w:val="superscript"/>
        </w:rPr>
        <w:t>th</w:t>
      </w:r>
      <w:r w:rsidR="00B94F8F" w:rsidRPr="00F74E31">
        <w:rPr>
          <w:rFonts w:ascii="Sassoon Infant Rg" w:eastAsia="Arial" w:hAnsi="Sassoon Infant Rg" w:cs="Arial"/>
          <w:b/>
          <w:bCs/>
          <w:color w:val="000000" w:themeColor="text1"/>
          <w:sz w:val="32"/>
          <w:szCs w:val="32"/>
        </w:rPr>
        <w:t xml:space="preserve"> September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00470820" w:rsidRPr="007049FD" w14:paraId="12E26DE8" w14:textId="77777777" w:rsidTr="00E201B8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57E0E3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b/>
                <w:bCs/>
                <w:sz w:val="28"/>
                <w:szCs w:val="28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470820" w:rsidRPr="00B3614B" w14:paraId="725092E9" w14:textId="77777777" w:rsidTr="00E201B8">
              <w:tc>
                <w:tcPr>
                  <w:tcW w:w="4284" w:type="dxa"/>
                </w:tcPr>
                <w:p w14:paraId="115B522A" w14:textId="77777777" w:rsidR="00470820" w:rsidRPr="00B3614B" w:rsidRDefault="00470820" w:rsidP="00E201B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6CAF6C5E" w14:textId="77777777" w:rsidR="00470820" w:rsidRPr="00B3614B" w:rsidRDefault="00470820" w:rsidP="00E201B8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0DD3D60" w14:textId="227B3101" w:rsidR="00470820" w:rsidRDefault="00E624B6" w:rsidP="00E624B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We have now learnt </w:t>
                  </w:r>
                  <w:r w:rsidR="00470820" w:rsidRPr="00B3614B">
                    <w:rPr>
                      <w:rFonts w:ascii="Sassoon Infant Rg" w:hAnsi="Sassoon Infant Rg"/>
                      <w:sz w:val="28"/>
                      <w:szCs w:val="28"/>
                    </w:rPr>
                    <w:t>6 letter sounds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We are now </w:t>
                  </w:r>
                  <w:r w:rsidR="00470820" w:rsidRPr="00B3614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beginning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to </w:t>
                  </w:r>
                  <w:r w:rsidR="00470820" w:rsidRPr="00B3614B">
                    <w:rPr>
                      <w:rFonts w:ascii="Sassoon Infant Rg" w:hAnsi="Sassoon Infant Rg"/>
                      <w:sz w:val="28"/>
                      <w:szCs w:val="28"/>
                    </w:rPr>
                    <w:t>encourage and develop blending (using the letter sounds) to allow children to sound out the word.</w:t>
                  </w:r>
                </w:p>
                <w:p w14:paraId="0839F829" w14:textId="4B1E236D" w:rsidR="00E624B6" w:rsidRDefault="00E624B6" w:rsidP="00E624B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Practise the words below with an adult. Remember to break down the words and see what sounds you can hear: </w:t>
                  </w:r>
                </w:p>
                <w:p w14:paraId="74E1F9D5" w14:textId="77777777" w:rsidR="00D92DC6" w:rsidRDefault="00D92DC6" w:rsidP="00D92DC6">
                  <w:pPr>
                    <w:tabs>
                      <w:tab w:val="left" w:pos="3102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BA1E0E0" w14:textId="6DEA66FC" w:rsidR="00825B18" w:rsidRPr="00D92DC6" w:rsidRDefault="00D92DC6" w:rsidP="00D92DC6">
                  <w:pPr>
                    <w:tabs>
                      <w:tab w:val="left" w:pos="3102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ab/>
                    <w:t>t</w:t>
                  </w:r>
                </w:p>
                <w:p w14:paraId="15183D58" w14:textId="77777777" w:rsidR="00D92DC6" w:rsidRDefault="00470820" w:rsidP="00E201B8">
                  <w:pPr>
                    <w:jc w:val="center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B3614B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 wp14:anchorId="2844E078" wp14:editId="15B2E40F">
                        <wp:extent cx="2332892" cy="2185211"/>
                        <wp:effectExtent l="0" t="0" r="0" b="5715"/>
                        <wp:docPr id="1" name="Picture 1" descr="A close-up of a book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close-up of a book&#10;&#10;AI-generated content may be incorrect."/>
                                <pic:cNvPicPr/>
                              </pic:nvPicPr>
                              <pic:blipFill rotWithShape="1">
                                <a:blip r:embed="rId5"/>
                                <a:srcRect t="94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49027" cy="2200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065192" w14:textId="34D29AB6" w:rsidR="00D92DC6" w:rsidRPr="006E4DBE" w:rsidRDefault="006E4DBE" w:rsidP="006E4DBE">
                  <w:pPr>
                    <w:tabs>
                      <w:tab w:val="left" w:pos="1218"/>
                      <w:tab w:val="left" w:pos="2917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            </w:t>
                  </w:r>
                  <w:r w:rsidRPr="006E4DB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i</w:t>
                  </w:r>
                  <w:proofErr w:type="spellEnd"/>
                </w:p>
                <w:p w14:paraId="455E14BB" w14:textId="68A9609C" w:rsidR="00B13EB3" w:rsidRDefault="006E4DBE" w:rsidP="00E201B8">
                  <w:pPr>
                    <w:jc w:val="center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6E4DBE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drawing>
                      <wp:inline distT="0" distB="0" distL="0" distR="0" wp14:anchorId="44EC260D" wp14:editId="75D38FAA">
                        <wp:extent cx="2297723" cy="2420856"/>
                        <wp:effectExtent l="0" t="0" r="7620" b="0"/>
                        <wp:docPr id="5423153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2315394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1098" cy="2424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9C5F22" w14:textId="77777777" w:rsidR="00B13EB3" w:rsidRDefault="00B13EB3" w:rsidP="00E201B8">
                  <w:pPr>
                    <w:jc w:val="center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332F3BB5" w14:textId="2D758CC9" w:rsidR="00470820" w:rsidRPr="001945F8" w:rsidRDefault="00B13EB3" w:rsidP="001945F8">
                  <w:pPr>
                    <w:tabs>
                      <w:tab w:val="left" w:pos="3046"/>
                    </w:tabs>
                    <w:ind w:firstLine="720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 xml:space="preserve"> p</w:t>
                  </w:r>
                  <w: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ab/>
                    <w:t>n</w:t>
                  </w:r>
                </w:p>
                <w:p w14:paraId="78C0446C" w14:textId="73608E86" w:rsidR="00B13EB3" w:rsidRDefault="001945F8" w:rsidP="00902A6D">
                  <w:pPr>
                    <w:jc w:val="center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4CE6297E" wp14:editId="34D2A928">
                        <wp:extent cx="2583180" cy="2921329"/>
                        <wp:effectExtent l="0" t="0" r="762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897" cy="2925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218609" w14:textId="2283303D" w:rsidR="001945F8" w:rsidRPr="001945F8" w:rsidRDefault="001945F8" w:rsidP="001945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We have also been working on our common words and tricky words. </w:t>
                  </w:r>
                </w:p>
                <w:p w14:paraId="0483DE6E" w14:textId="500A536A" w:rsidR="001945F8" w:rsidRDefault="001945F8" w:rsidP="001945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Practise the words below with an adult. </w:t>
                  </w:r>
                </w:p>
                <w:p w14:paraId="796AFDFB" w14:textId="77777777" w:rsidR="001945F8" w:rsidRDefault="001945F8" w:rsidP="001945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CA2B3A" w14:paraId="4CE1549D" w14:textId="77777777" w:rsidTr="00CA2B3A">
                    <w:tc>
                      <w:tcPr>
                        <w:tcW w:w="1352" w:type="dxa"/>
                      </w:tcPr>
                      <w:p w14:paraId="7C8F1852" w14:textId="51EDBE54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8A5067D" w14:textId="55E82738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DF6B744" w14:textId="2960FE45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the</w:t>
                        </w:r>
                      </w:p>
                    </w:tc>
                  </w:tr>
                  <w:tr w:rsidR="00CA2B3A" w14:paraId="37C7E63A" w14:textId="77777777" w:rsidTr="00CA2B3A">
                    <w:tc>
                      <w:tcPr>
                        <w:tcW w:w="1352" w:type="dxa"/>
                      </w:tcPr>
                      <w:p w14:paraId="7B77EB9D" w14:textId="50ABDFA9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296EB68" w14:textId="403128B5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32D1DAE9" w14:textId="38F384E4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</w:tr>
                  <w:tr w:rsidR="00CA2B3A" w14:paraId="2DE9DEDD" w14:textId="77777777" w:rsidTr="00CA2B3A">
                    <w:tc>
                      <w:tcPr>
                        <w:tcW w:w="1352" w:type="dxa"/>
                      </w:tcPr>
                      <w:p w14:paraId="0AD800C9" w14:textId="7034B867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BA2DDF6" w14:textId="77777777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14:paraId="5229F005" w14:textId="7AED27F8" w:rsidR="00CA2B3A" w:rsidRDefault="00CA2B3A" w:rsidP="001945F8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is</w:t>
                        </w:r>
                      </w:p>
                    </w:tc>
                  </w:tr>
                </w:tbl>
                <w:p w14:paraId="62883CA7" w14:textId="2F2EB807" w:rsidR="00CA2B3A" w:rsidRPr="00B3614B" w:rsidRDefault="00CA2B3A" w:rsidP="00CA2B3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85" w:type="dxa"/>
                </w:tcPr>
                <w:p w14:paraId="5B427795" w14:textId="22308C93" w:rsidR="00240ABA" w:rsidRDefault="00240ABA" w:rsidP="00240ABA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lastRenderedPageBreak/>
                    <w:t>This week is a consolidation week. We are recapping what we have learnt so far. Check that:</w:t>
                  </w:r>
                </w:p>
                <w:p w14:paraId="45D5D9E3" w14:textId="77777777" w:rsidR="00240ABA" w:rsidRPr="00374AE1" w:rsidRDefault="00240ABA" w:rsidP="00240ABA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1FF270FD" w14:textId="77777777" w:rsidR="00240ABA" w:rsidRPr="00D334F3" w:rsidRDefault="00240ABA" w:rsidP="00240ABA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32E555EE" w14:textId="77777777" w:rsidR="00240ABA" w:rsidRPr="00D334F3" w:rsidRDefault="00240ABA" w:rsidP="00240ABA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231E51E5" w14:textId="77777777" w:rsidR="00240ABA" w:rsidRPr="00D334F3" w:rsidRDefault="00240ABA" w:rsidP="00240ABA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5D388E23" w14:textId="77777777" w:rsidR="00240ABA" w:rsidRPr="00D334F3" w:rsidRDefault="00240ABA" w:rsidP="00240ABA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5DB1CDA6" w14:textId="77777777" w:rsidR="00240ABA" w:rsidRPr="00D334F3" w:rsidRDefault="00240ABA" w:rsidP="00240ABA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092B3997" w14:textId="77777777" w:rsidR="00240ABA" w:rsidRPr="00D334F3" w:rsidRDefault="00240ABA" w:rsidP="00240ABA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AC49885" w14:textId="38692547" w:rsidR="00240ABA" w:rsidRPr="00D334F3" w:rsidRDefault="00240ABA" w:rsidP="00240ABA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  <w:hyperlink r:id="rId8">
                    <w:r w:rsidRPr="00D334F3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431C14C3" w14:textId="77777777" w:rsidR="00240ABA" w:rsidRPr="00D334F3" w:rsidRDefault="00240ABA" w:rsidP="00240ABA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6F50F16" w14:textId="27554CA4" w:rsidR="00470820" w:rsidRPr="00240ABA" w:rsidRDefault="00240ABA" w:rsidP="00240ABA">
                  <w:pPr>
                    <w:spacing w:line="240" w:lineRule="auto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  <w:highlight w:val="yellow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</w:tc>
            </w:tr>
            <w:tr w:rsidR="00470820" w:rsidRPr="00B3614B" w14:paraId="4162BB55" w14:textId="77777777" w:rsidTr="00E201B8">
              <w:tc>
                <w:tcPr>
                  <w:tcW w:w="4284" w:type="dxa"/>
                </w:tcPr>
                <w:p w14:paraId="7E26291C" w14:textId="77777777" w:rsidR="00470820" w:rsidRDefault="00470820" w:rsidP="00E201B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C17A85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Reading</w:t>
                  </w:r>
                </w:p>
                <w:p w14:paraId="4EFE58A8" w14:textId="77777777" w:rsidR="00CA2B3A" w:rsidRDefault="00CA2B3A" w:rsidP="00E201B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606B2C14" w14:textId="6F081C17" w:rsidR="00C17A85" w:rsidRDefault="00171D01" w:rsidP="00171D01">
                  <w:p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9F7E60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  <w:u w:val="single"/>
                    </w:rPr>
                    <w:t>Activity</w:t>
                  </w:r>
                  <w: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8C1C51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 xml:space="preserve">Choose a personal reading book at home and read with your family. Can you answer the five W’s: </w:t>
                  </w:r>
                </w:p>
                <w:p w14:paraId="1CB8ADD4" w14:textId="7BC9638E" w:rsidR="008C1C51" w:rsidRPr="00C17A85" w:rsidRDefault="008C1C51" w:rsidP="00C17A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 xml:space="preserve">WHAT is happening? </w:t>
                  </w:r>
                </w:p>
                <w:p w14:paraId="48C3641D" w14:textId="2D82B8A4" w:rsidR="008C1C51" w:rsidRPr="00C17A85" w:rsidRDefault="008C1C51" w:rsidP="00C17A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WHERE does the story take place?</w:t>
                  </w:r>
                </w:p>
                <w:p w14:paraId="0AD9B17F" w14:textId="04ED2D32" w:rsidR="008C1C51" w:rsidRPr="00C17A85" w:rsidRDefault="008C1C51" w:rsidP="00C17A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WHO is in the story?</w:t>
                  </w:r>
                </w:p>
                <w:p w14:paraId="7DC4F524" w14:textId="42ED6197" w:rsidR="008C1C51" w:rsidRPr="00C17A85" w:rsidRDefault="008C1C51" w:rsidP="00C17A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WHEN is the story happening?</w:t>
                  </w:r>
                </w:p>
                <w:p w14:paraId="1820DF45" w14:textId="34222C00" w:rsidR="00CA2B3A" w:rsidRPr="00C17A85" w:rsidRDefault="00C17A85" w:rsidP="00C17A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cs="Arial"/>
                      <w:i/>
                      <w:iCs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WHY did you like or dislike the story?</w:t>
                  </w:r>
                </w:p>
              </w:tc>
              <w:tc>
                <w:tcPr>
                  <w:tcW w:w="4285" w:type="dxa"/>
                </w:tcPr>
                <w:p w14:paraId="1DFEC32F" w14:textId="0158E95A" w:rsidR="00C17A85" w:rsidRPr="00C17A85" w:rsidRDefault="00C17A85" w:rsidP="00C17A85">
                  <w:pPr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C17A85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Learners are now working on Lilac First Steps books. These books are for whole-class learning only and will not be assigned for homework. Learners will be assigned Pink A books on Rocket Phonics, after October holidays. Log-ins for this are in the front page of homework jotters and instructions for accessing are on the class blog.</w:t>
                  </w:r>
                </w:p>
                <w:p w14:paraId="782BBF9C" w14:textId="5192AAFB" w:rsidR="00470820" w:rsidRPr="00B3614B" w:rsidRDefault="00470820" w:rsidP="00E201B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470820" w:rsidRPr="00B3614B" w14:paraId="38FDB749" w14:textId="77777777" w:rsidTr="00E201B8">
              <w:tc>
                <w:tcPr>
                  <w:tcW w:w="4284" w:type="dxa"/>
                </w:tcPr>
                <w:p w14:paraId="03B988DE" w14:textId="77777777" w:rsidR="00470820" w:rsidRPr="00B3614B" w:rsidRDefault="00470820" w:rsidP="00E201B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902A6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</w:tc>
              <w:tc>
                <w:tcPr>
                  <w:tcW w:w="4285" w:type="dxa"/>
                </w:tcPr>
                <w:p w14:paraId="0169820E" w14:textId="795C88BE" w:rsidR="00542D01" w:rsidRDefault="00542D01" w:rsidP="00902A6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542D01">
                    <w:rPr>
                      <w:rFonts w:ascii="Sassoon Infant Rg" w:hAnsi="Sassoon Infant Rg"/>
                      <w:sz w:val="28"/>
                      <w:szCs w:val="28"/>
                    </w:rPr>
                    <w:t>We have been learning about describing words.</w:t>
                  </w:r>
                </w:p>
                <w:p w14:paraId="0A88311F" w14:textId="77777777" w:rsidR="00A976CC" w:rsidRPr="00542D01" w:rsidRDefault="00A976CC" w:rsidP="00902A6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9F39CDD" w14:textId="69D719FC" w:rsidR="00A976CC" w:rsidRDefault="00542D01" w:rsidP="00902A6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542D01">
                    <w:rPr>
                      <w:rFonts w:ascii="Sassoon Infant Rg" w:hAnsi="Sassoon Infant Rg"/>
                      <w:sz w:val="28"/>
                      <w:szCs w:val="28"/>
                    </w:rPr>
                    <w:t>Draw a picture of Robbie Robertland and write a word to describe him.</w:t>
                  </w:r>
                </w:p>
                <w:p w14:paraId="66AF7227" w14:textId="77777777" w:rsidR="00A976CC" w:rsidRPr="00A976CC" w:rsidRDefault="00A976CC" w:rsidP="00902A6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2AABD85" w14:textId="77777777" w:rsidR="00A976CC" w:rsidRDefault="00A976CC" w:rsidP="00A976CC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  <w:r w:rsidRPr="00A976CC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5A4ADB8B" wp14:editId="73BB3987">
                        <wp:extent cx="1477015" cy="1866900"/>
                        <wp:effectExtent l="0" t="0" r="8890" b="0"/>
                        <wp:docPr id="2050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88BC40B-67A6-B16F-CD39-A2C23E8426B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>
                                  <a:extLst>
                                    <a:ext uri="{FF2B5EF4-FFF2-40B4-BE49-F238E27FC236}">
                                      <a16:creationId xmlns:a16="http://schemas.microsoft.com/office/drawing/2014/main" id="{A88BC40B-67A6-B16F-CD39-A2C23E8426B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328" cy="18736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71C0C9" w14:textId="67FFD1FA" w:rsidR="00A976CC" w:rsidRPr="00542D01" w:rsidRDefault="00A976CC" w:rsidP="00A976CC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14:paraId="786D444E" w14:textId="77777777" w:rsidR="00470820" w:rsidRPr="00B3614B" w:rsidRDefault="00470820" w:rsidP="00E201B8">
            <w:pPr>
              <w:rPr>
                <w:rFonts w:ascii="Sassoon Infant Rg" w:hAnsi="Sassoon Infant Rg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i/>
                <w:i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470820" w:rsidRPr="007049FD" w14:paraId="7CEFFB34" w14:textId="77777777" w:rsidTr="00E201B8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F23A4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B27138F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5127D" w14:textId="2BD5B4F1" w:rsidR="00470820" w:rsidRPr="00B3614B" w:rsidRDefault="00ED0284" w:rsidP="008C160C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In class, we are encouraging </w:t>
            </w:r>
            <w:r w:rsidR="00470820" w:rsidRPr="00B3614B">
              <w:rPr>
                <w:rFonts w:ascii="Sassoon Infant Rg" w:hAnsi="Sassoon Infant Rg"/>
                <w:sz w:val="28"/>
                <w:szCs w:val="28"/>
              </w:rPr>
              <w:t xml:space="preserve">more independence </w:t>
            </w:r>
            <w:r w:rsidR="00B02419">
              <w:rPr>
                <w:rFonts w:ascii="Sassoon Infant Rg" w:hAnsi="Sassoon Infant Rg"/>
                <w:sz w:val="28"/>
                <w:szCs w:val="28"/>
              </w:rPr>
              <w:t xml:space="preserve">in counting backwards from 20-0. Watch this video and practise counting with an adult: </w:t>
            </w:r>
            <w:hyperlink r:id="rId10">
              <w:r w:rsidR="00470820"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https://www.youtube.com/watch?v=F6a2W8UQP5w</w:t>
              </w:r>
            </w:hyperlink>
            <w:r w:rsidR="00470820" w:rsidRPr="00B3614B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54830C11" w14:textId="77777777" w:rsidR="00470820" w:rsidRDefault="00470820" w:rsidP="008C160C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F4402E" w14:textId="6F199E33" w:rsidR="008C160C" w:rsidRDefault="00B02419" w:rsidP="008C160C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Then play this game to build your confidence: </w:t>
            </w:r>
            <w:hyperlink r:id="rId11">
              <w:r w:rsidR="00470820"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https://www.topmarks.co.uk/ordering-and-sequencing/caterpillar-ordering</w:t>
              </w:r>
            </w:hyperlink>
            <w:r w:rsidR="00470820" w:rsidRPr="00B3614B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930721D" w14:textId="4C7CB78A" w:rsidR="00470820" w:rsidRPr="00B3614B" w:rsidRDefault="008C160C" w:rsidP="008C160C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Select “</w:t>
            </w:r>
            <w:r w:rsidR="00470820" w:rsidRPr="00B3614B">
              <w:rPr>
                <w:rFonts w:ascii="Sassoon Infant Rg" w:hAnsi="Sassoon Infant Rg"/>
                <w:sz w:val="28"/>
                <w:szCs w:val="28"/>
              </w:rPr>
              <w:t>Ordering-backwards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, then </w:t>
            </w:r>
            <w:r w:rsidR="00470820" w:rsidRPr="00B3614B">
              <w:rPr>
                <w:rFonts w:ascii="Sassoon Infant Rg" w:hAnsi="Sassoon Infant Rg"/>
                <w:sz w:val="28"/>
                <w:szCs w:val="28"/>
              </w:rPr>
              <w:t xml:space="preserve">0-10 </w:t>
            </w:r>
            <w:r w:rsidRPr="008C160C">
              <w:rPr>
                <w:rFonts w:ascii="Sassoon Infant Rg" w:hAnsi="Sassoon Infant Rg"/>
                <w:sz w:val="28"/>
                <w:szCs w:val="28"/>
                <w:u w:val="single"/>
              </w:rPr>
              <w:t>or</w:t>
            </w:r>
            <w:r w:rsidR="00470820" w:rsidRPr="00B3614B">
              <w:rPr>
                <w:rFonts w:ascii="Sassoon Infant Rg" w:hAnsi="Sassoon Infant Rg"/>
                <w:sz w:val="28"/>
                <w:szCs w:val="28"/>
              </w:rPr>
              <w:t xml:space="preserve"> 0-20</w:t>
            </w:r>
            <w:r>
              <w:rPr>
                <w:rFonts w:ascii="Sassoon Infant Rg" w:hAnsi="Sassoon Infant Rg"/>
                <w:sz w:val="28"/>
                <w:szCs w:val="28"/>
              </w:rPr>
              <w:t>”</w:t>
            </w:r>
          </w:p>
          <w:p w14:paraId="481C337C" w14:textId="6D51CD36" w:rsidR="00470820" w:rsidRPr="00B3614B" w:rsidRDefault="00470820" w:rsidP="008C160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69CCEC4B" wp14:editId="0E817B04">
                  <wp:extent cx="2696308" cy="2696308"/>
                  <wp:effectExtent l="0" t="0" r="8890" b="8890"/>
                  <wp:docPr id="1456090241" name="drawing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90241" name="drawing" descr="A qr cod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719" cy="269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820" w:rsidRPr="007049FD" w14:paraId="773C7F4C" w14:textId="77777777" w:rsidTr="00E201B8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84EDF5" w14:textId="77777777" w:rsidR="00470820" w:rsidRPr="00B3614B" w:rsidRDefault="00470820" w:rsidP="00E201B8">
            <w:pPr>
              <w:spacing w:after="200"/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b/>
                <w:bCs/>
                <w:sz w:val="28"/>
                <w:szCs w:val="28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33D173" w14:textId="77777777" w:rsidR="00470820" w:rsidRDefault="00096A81" w:rsidP="00096A8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Our topic this term is “People Who Help Us”. </w:t>
            </w:r>
            <w:r w:rsidR="00980D0C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This week, we are learning about the Fire Service. </w:t>
            </w:r>
          </w:p>
          <w:p w14:paraId="75D1FA61" w14:textId="77777777" w:rsidR="00980D0C" w:rsidRDefault="00980D0C" w:rsidP="00096A8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Talk to a member of your family about the Fire Service. </w:t>
            </w:r>
          </w:p>
          <w:p w14:paraId="0FA9916B" w14:textId="5E4AF750" w:rsidR="00980D0C" w:rsidRPr="00B3614B" w:rsidRDefault="00980D0C" w:rsidP="00556EF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What does a firefighter do? </w:t>
            </w:r>
            <w:r w:rsidR="00556EF1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What does their uniform look like? </w:t>
            </w: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What tools do they need to do their job well? What does a fire engine look like, sound like and what is inside? </w:t>
            </w:r>
          </w:p>
        </w:tc>
      </w:tr>
      <w:tr w:rsidR="00470820" w:rsidRPr="007049FD" w14:paraId="653E7615" w14:textId="77777777" w:rsidTr="00E201B8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EC871C" w14:textId="693908F0" w:rsidR="00470820" w:rsidRPr="009F3CBE" w:rsidRDefault="009F3CBE" w:rsidP="00E201B8">
            <w:pPr>
              <w:jc w:val="center"/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9F3CBE">
              <w:rPr>
                <w:rFonts w:ascii="Sassoon Infant Rg" w:hAnsi="Sassoon Infant Rg"/>
                <w:b/>
                <w:bCs/>
                <w:sz w:val="28"/>
                <w:szCs w:val="28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082ACB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235E7D9F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7B06085C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3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17BBC31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4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72EF668F" w14:textId="77777777" w:rsidR="00470820" w:rsidRPr="00B3614B" w:rsidRDefault="00470820" w:rsidP="00E201B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03F3FF4A" w14:textId="4F9B7014" w:rsidR="00C560A8" w:rsidRDefault="00C560A8" w:rsidP="00470820"/>
    <w:sectPr w:rsidR="00C56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C0871"/>
    <w:multiLevelType w:val="hybridMultilevel"/>
    <w:tmpl w:val="0F46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0"/>
  </w:num>
  <w:num w:numId="2" w16cid:durableId="447117844">
    <w:abstractNumId w:val="1"/>
  </w:num>
  <w:num w:numId="3" w16cid:durableId="17538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A8"/>
    <w:rsid w:val="000031BD"/>
    <w:rsid w:val="00096A81"/>
    <w:rsid w:val="00171D01"/>
    <w:rsid w:val="001945F8"/>
    <w:rsid w:val="001B68CB"/>
    <w:rsid w:val="00240ABA"/>
    <w:rsid w:val="00470820"/>
    <w:rsid w:val="00496DAF"/>
    <w:rsid w:val="00542D01"/>
    <w:rsid w:val="00556EF1"/>
    <w:rsid w:val="005A37D3"/>
    <w:rsid w:val="005A45D7"/>
    <w:rsid w:val="006248B0"/>
    <w:rsid w:val="006E4DBE"/>
    <w:rsid w:val="00777A44"/>
    <w:rsid w:val="0081797C"/>
    <w:rsid w:val="00825B18"/>
    <w:rsid w:val="008C160C"/>
    <w:rsid w:val="008C1C51"/>
    <w:rsid w:val="008C7390"/>
    <w:rsid w:val="00902A6D"/>
    <w:rsid w:val="00980D0C"/>
    <w:rsid w:val="009F3CBE"/>
    <w:rsid w:val="00A14A22"/>
    <w:rsid w:val="00A976CC"/>
    <w:rsid w:val="00B02419"/>
    <w:rsid w:val="00B13EB3"/>
    <w:rsid w:val="00B3614B"/>
    <w:rsid w:val="00B41851"/>
    <w:rsid w:val="00B94F8F"/>
    <w:rsid w:val="00C17A85"/>
    <w:rsid w:val="00C560A8"/>
    <w:rsid w:val="00CA2B3A"/>
    <w:rsid w:val="00D92DC6"/>
    <w:rsid w:val="00DB0BF0"/>
    <w:rsid w:val="00E624B6"/>
    <w:rsid w:val="00ED0284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7DB7"/>
  <w15:chartTrackingRefBased/>
  <w15:docId w15:val="{A2F91E7B-F10A-431F-993F-AEDFEEEC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A8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0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0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0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0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0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0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0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0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0A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0A8"/>
    <w:rPr>
      <w:color w:val="467886"/>
      <w:u w:val="single"/>
    </w:rPr>
  </w:style>
  <w:style w:type="table" w:styleId="TableGrid">
    <w:name w:val="Table Grid"/>
    <w:basedOn w:val="TableNormal"/>
    <w:uiPriority w:val="59"/>
    <w:rsid w:val="00C560A8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hyperlink" Target="mailto:eaaimee.ronald@glow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opmarks.co.uk/ordering-and-sequencing/caterpillar-orderin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6a2W8UQP5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eajaye.barrett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458</Words>
  <Characters>2611</Characters>
  <Application>Microsoft Office Word</Application>
  <DocSecurity>0</DocSecurity>
  <Lines>21</Lines>
  <Paragraphs>6</Paragraphs>
  <ScaleCrop>false</ScaleCrop>
  <Company>East Ayrshire Council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Ronald</dc:creator>
  <cp:keywords/>
  <dc:description/>
  <cp:lastModifiedBy>Miss Ronald</cp:lastModifiedBy>
  <cp:revision>33</cp:revision>
  <dcterms:created xsi:type="dcterms:W3CDTF">2025-09-18T16:47:00Z</dcterms:created>
  <dcterms:modified xsi:type="dcterms:W3CDTF">2025-09-29T16:23:00Z</dcterms:modified>
</cp:coreProperties>
</file>