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4265DD9F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</w:t>
      </w:r>
      <w:r w:rsid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10</w:t>
      </w:r>
      <w:r w:rsidR="00F05A13" w:rsidRP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March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77777777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47BA9407" w:rsidR="00870159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</w:t>
                  </w:r>
                  <w:r w:rsidR="005638E3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working on our next 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joint phoneme – </w:t>
                  </w:r>
                  <w:r w:rsidR="00872048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‘</w:t>
                  </w:r>
                  <w:proofErr w:type="spellStart"/>
                  <w:r w:rsidR="00872048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ch</w:t>
                  </w:r>
                  <w:proofErr w:type="spellEnd"/>
                  <w:r w:rsidR="00872048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’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. 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</w:p>
                <w:p w14:paraId="1ED5965F" w14:textId="5A0B8972" w:rsidR="009046F4" w:rsidRDefault="009046F4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07A4C1AB" w14:textId="399DF3DA" w:rsidR="00872048" w:rsidRDefault="0087204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872048">
                    <w:rPr>
                      <w:rFonts w:ascii="Arial" w:hAnsi="Arial" w:cs="Arial"/>
                      <w:iCs/>
                      <w:noProof/>
                      <w:sz w:val="24"/>
                      <w:szCs w:val="28"/>
                      <w:lang w:eastAsia="en-GB"/>
                    </w:rPr>
                    <w:drawing>
                      <wp:inline distT="0" distB="0" distL="0" distR="0" wp14:anchorId="32843F8A" wp14:editId="16864F53">
                        <wp:extent cx="3033395" cy="19177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339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A0BDB8" w14:textId="168AF4D9" w:rsidR="00872048" w:rsidRDefault="00187BC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5F608E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5682F767" wp14:editId="7D2CD58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143363</wp:posOffset>
                        </wp:positionV>
                        <wp:extent cx="941070" cy="1778000"/>
                        <wp:effectExtent l="0" t="0" r="0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070" cy="177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2DDA69" w14:textId="6D3B49CB" w:rsidR="00872048" w:rsidRDefault="0087204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1DDEF334" w14:textId="5BCDBBD7" w:rsidR="009046F4" w:rsidRDefault="009046F4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A0EFF1" w14:textId="65DCCE57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62E4CD39" w14:textId="7EA1F9F1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26FE8485" w14:textId="0D2EA06F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50CD8C0E" w14:textId="7882C4BB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C23D5C" w14:textId="75B8BCF9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B369265" w14:textId="079B02F0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60CC6749" w14:textId="1CA33AE8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3D179286" w14:textId="4C5CFA04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2D52EE44" w14:textId="77777777" w:rsidR="005638E3" w:rsidRDefault="005638E3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4DBAD18D" w14:textId="2B9DA7EC" w:rsidR="006F3A42" w:rsidRPr="005638E3" w:rsidRDefault="005638E3" w:rsidP="00C90FD5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  <w:r w:rsidRPr="005638E3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 xml:space="preserve">Common words: </w:t>
                  </w:r>
                </w:p>
                <w:p w14:paraId="06FAA41D" w14:textId="60E6CB54" w:rsidR="00870159" w:rsidRDefault="00872048" w:rsidP="00415421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F608E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11134D08" wp14:editId="2C7ED485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178435</wp:posOffset>
                        </wp:positionV>
                        <wp:extent cx="1113367" cy="1287484"/>
                        <wp:effectExtent l="0" t="0" r="0" b="8255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367" cy="1287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CEFBB3E" w14:textId="77777777" w:rsidR="00870159" w:rsidRP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065C667" w14:textId="0354B10D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6318E748" w14:textId="77777777" w:rsidR="00C33F32" w:rsidRPr="00870159" w:rsidRDefault="00C33F32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6E5FD01D" w14:textId="7BD0BB3F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9CC434F" w14:textId="65A8672D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088B1C4B" w14:textId="77777777" w:rsidR="005638E3" w:rsidRDefault="005638E3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2AB8BB1D" w14:textId="77777777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26822EB" w14:textId="0E9950AD" w:rsidR="00872048" w:rsidRPr="00870159" w:rsidRDefault="00872048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02F4ACBD" w:rsidR="006F3A42" w:rsidRPr="00C90FD5" w:rsidRDefault="007C40D4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9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44FB45EE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1823BFB" w14:textId="18D74DEC" w:rsid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New reading books, for this week, have been assigned on Rockets Phonics. </w:t>
                  </w:r>
                  <w:r w:rsidR="005638E3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Learners should access this online and read their book with an adult. </w:t>
                  </w:r>
                </w:p>
                <w:p w14:paraId="271DE059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D336273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let me know of any issues as soon as possible.</w:t>
                  </w:r>
                </w:p>
                <w:p w14:paraId="20AFAB58" w14:textId="4BFCD2E4" w:rsidR="00872048" w:rsidRP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22F8675D" w:rsidR="00415421" w:rsidRPr="00415421" w:rsidRDefault="00F856B3" w:rsidP="005638E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5638E3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Use your phonics knowledge to sound out and blend your words. Then, answer the questions at the end of your story.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3FB4DAE9" w14:textId="183EE866" w:rsidR="005638E3" w:rsidRDefault="005638E3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4D092F33" w:rsidR="00187BC8" w:rsidRPr="00735132" w:rsidRDefault="00187BC8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  <w:r w:rsidRPr="00187BC8">
                    <w:rPr>
                      <w:rFonts w:ascii="Arial" w:hAnsi="Arial" w:cs="Arial"/>
                      <w:iCs/>
                      <w:sz w:val="24"/>
                      <w:szCs w:val="24"/>
                    </w:rPr>
                    <w:t>Imaginative Writing</w:t>
                  </w:r>
                </w:p>
              </w:tc>
              <w:tc>
                <w:tcPr>
                  <w:tcW w:w="3576" w:type="dxa"/>
                </w:tcPr>
                <w:p w14:paraId="2BCD3A37" w14:textId="1509EAD4" w:rsidR="009046F4" w:rsidRPr="00C157D8" w:rsidRDefault="00872048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Create your own story about a special trip to the beach or park. Using your imagination, think 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>about:</w:t>
                  </w:r>
                  <w:proofErr w:type="gramEnd"/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what might happen at the beach; and who are the characters in our story? Draw an imaginative picture and write a sentence to match. </w:t>
                  </w:r>
                </w:p>
                <w:p w14:paraId="01268D53" w14:textId="4D6AED8E" w:rsidR="003068B2" w:rsidRPr="00C90FD5" w:rsidRDefault="007C40D4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0" w:history="1">
                    <w:r w:rsidR="003068B2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B333C" w14:textId="4F4B5320" w:rsidR="009046F4" w:rsidRDefault="00872048" w:rsidP="009046F4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Practice counting backwards from 0-20 - </w:t>
            </w:r>
            <w:hyperlink r:id="rId11" w:history="1">
              <w:r w:rsidRPr="00456076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https://www.youtube.com/watch?v=ShqXL-zfLxY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17C0BF94" w14:textId="77777777" w:rsidR="00872048" w:rsidRDefault="00872048" w:rsidP="009046F4">
            <w:pPr>
              <w:rPr>
                <w:rFonts w:ascii="Arial" w:hAnsi="Arial" w:cs="Arial"/>
                <w:sz w:val="24"/>
                <w:szCs w:val="28"/>
              </w:rPr>
            </w:pPr>
          </w:p>
          <w:p w14:paraId="397BD86A" w14:textId="77777777" w:rsidR="00872048" w:rsidRDefault="00872048" w:rsidP="009046F4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Then, practice ordering your numbers from 0-20, on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TopMarks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. </w:t>
            </w:r>
          </w:p>
          <w:p w14:paraId="09035A3E" w14:textId="77777777" w:rsidR="00872048" w:rsidRDefault="00872048" w:rsidP="008720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 xml:space="preserve">Caterpillar ordering - </w:t>
            </w:r>
            <w:hyperlink r:id="rId12" w:history="1">
              <w:r w:rsidRPr="00456076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https://www.topmarks.co.uk/ordering-and-sequencing/caterpillar-ordering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48D1814E" w14:textId="77777777" w:rsidR="00872048" w:rsidRDefault="00872048" w:rsidP="008720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Chinese Dragon Game - </w:t>
            </w:r>
            <w:hyperlink r:id="rId13" w:history="1">
              <w:r w:rsidRPr="00456076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https://www.topmarks.co.uk/ordering-and-sequencing/chinese-dragon-ordering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0AED74C0" w14:textId="77777777" w:rsidR="00872048" w:rsidRDefault="00872048" w:rsidP="00187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Coconut Ordering - </w:t>
            </w:r>
            <w:hyperlink r:id="rId14" w:history="1">
              <w:r w:rsidRPr="00456076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https://www.topmarks.co.uk/ordering-and-sequencing/coconut-ordering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190B85BB" w14:textId="0550E1A7" w:rsidR="007C40D4" w:rsidRPr="00187BC8" w:rsidRDefault="007C40D4" w:rsidP="007C40D4">
            <w:pPr>
              <w:pStyle w:val="ListParagraph"/>
              <w:rPr>
                <w:rFonts w:ascii="Arial" w:hAnsi="Arial" w:cs="Arial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D69F8" w14:textId="77777777" w:rsidR="00BD5D9E" w:rsidRDefault="00872048" w:rsidP="00D95B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the next two weeks, we are taking part in STEM/World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Work week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F92646B" w14:textId="66837D41" w:rsidR="00872048" w:rsidRPr="00C157D8" w:rsidRDefault="00872048" w:rsidP="00187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 with an adult </w:t>
            </w:r>
            <w:r w:rsidR="00187BC8">
              <w:rPr>
                <w:rFonts w:ascii="Arial" w:hAnsi="Arial" w:cs="Arial"/>
                <w:sz w:val="24"/>
                <w:szCs w:val="24"/>
              </w:rPr>
              <w:t>all the</w:t>
            </w:r>
            <w:r>
              <w:rPr>
                <w:rFonts w:ascii="Arial" w:hAnsi="Arial" w:cs="Arial"/>
                <w:sz w:val="24"/>
                <w:szCs w:val="24"/>
              </w:rPr>
              <w:t xml:space="preserve"> different types of job</w:t>
            </w:r>
            <w:r w:rsidR="00187BC8">
              <w:rPr>
                <w:rFonts w:ascii="Arial" w:hAnsi="Arial" w:cs="Arial"/>
                <w:sz w:val="24"/>
                <w:szCs w:val="24"/>
              </w:rPr>
              <w:t>s you can do. What might you like to do when you are older?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5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87BC8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40DA9"/>
    <w:rsid w:val="0045726A"/>
    <w:rsid w:val="004B61E9"/>
    <w:rsid w:val="004E65BC"/>
    <w:rsid w:val="005552B9"/>
    <w:rsid w:val="00561605"/>
    <w:rsid w:val="00562695"/>
    <w:rsid w:val="005638E3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5132"/>
    <w:rsid w:val="007640E4"/>
    <w:rsid w:val="00775C21"/>
    <w:rsid w:val="00780459"/>
    <w:rsid w:val="007C40D4"/>
    <w:rsid w:val="00822D55"/>
    <w:rsid w:val="008468E5"/>
    <w:rsid w:val="008616D9"/>
    <w:rsid w:val="00870159"/>
    <w:rsid w:val="00872048"/>
    <w:rsid w:val="00873A11"/>
    <w:rsid w:val="008902A6"/>
    <w:rsid w:val="008C3760"/>
    <w:rsid w:val="009046F4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05A13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topmarks.co.uk/ordering-and-sequencing/chinese-dragon-orderi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topmarks.co.uk/ordering-and-sequencing/caterpillar-orde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ShqXL-zfLx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aimee.ronald@glow.sch.uk" TargetMode="External"/><Relationship Id="rId10" Type="http://schemas.openxmlformats.org/officeDocument/2006/relationships/hyperlink" Target="https://www.autodraw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hyperlink" Target="https://www.topmarks.co.uk/ordering-and-sequencing/coconut-or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DC54-5DE4-4A78-AD87-DC426AC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17</cp:revision>
  <dcterms:created xsi:type="dcterms:W3CDTF">2024-12-06T17:21:00Z</dcterms:created>
  <dcterms:modified xsi:type="dcterms:W3CDTF">2025-03-11T08:58:00Z</dcterms:modified>
</cp:coreProperties>
</file>