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039FB413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Homework </w:t>
      </w:r>
      <w:r w:rsidR="002C2732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19</w:t>
      </w:r>
      <w:r w:rsidR="00C33F32" w:rsidRPr="00C33F32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C33F32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February</w:t>
      </w:r>
    </w:p>
    <w:p w14:paraId="417DBE45" w14:textId="0D368A9E" w:rsidR="007640E4" w:rsidRPr="00415421" w:rsidRDefault="007640E4" w:rsidP="00415421">
      <w:pPr>
        <w:spacing w:after="200" w:line="276" w:lineRule="auto"/>
        <w:jc w:val="center"/>
        <w:rPr>
          <w:rFonts w:ascii="Arial" w:eastAsia="Segoe UI" w:hAnsi="Arial" w:cs="Arial"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*Please bring your reading book and spelling words in your homework folder everyday as we will be using them in class.*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5929716F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25F189FD" w14:textId="77777777" w:rsidR="00870159" w:rsidRDefault="00870159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02E3C31C" w14:textId="1042681B" w:rsidR="00870159" w:rsidRDefault="00C157D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we are starting work on our first joint phoneme </w:t>
                  </w:r>
                  <w:proofErr w:type="gramStart"/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– </w:t>
                  </w:r>
                  <w:r w:rsidR="009D13FE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soft</w:t>
                  </w:r>
                  <w:proofErr w:type="gramEnd"/>
                  <w:r w:rsidR="009D13FE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</w:t>
                  </w:r>
                  <w:r w:rsidR="009D13FE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‘th</w:t>
                  </w:r>
                  <w:r w:rsidR="00870159" w:rsidRPr="00870159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’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. 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 </w:t>
                  </w:r>
                </w:p>
                <w:p w14:paraId="199A05B7" w14:textId="3F8A2191" w:rsidR="00C157D8" w:rsidRDefault="009D13FE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31368B26" wp14:editId="0CFF7596">
                        <wp:extent cx="1047319" cy="2946400"/>
                        <wp:effectExtent l="0" t="0" r="635" b="635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5698" cy="2969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74B59A" w14:textId="495232E5" w:rsidR="00870159" w:rsidRDefault="00C33F32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Common words and tricky words: </w:t>
                  </w:r>
                </w:p>
                <w:p w14:paraId="37A30254" w14:textId="7AF458FF" w:rsidR="00C33F32" w:rsidRDefault="009D13FE" w:rsidP="00C33F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With </w:t>
                  </w:r>
                </w:p>
                <w:p w14:paraId="0B071DE9" w14:textId="1F1CAF1D" w:rsidR="009D13FE" w:rsidRDefault="009D13FE" w:rsidP="00C33F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My </w:t>
                  </w:r>
                </w:p>
                <w:p w14:paraId="2A76B99D" w14:textId="06CC2692" w:rsidR="009D13FE" w:rsidRPr="00C33F32" w:rsidRDefault="009D13FE" w:rsidP="00C33F32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By </w:t>
                  </w:r>
                </w:p>
                <w:p w14:paraId="4DBAD18D" w14:textId="52678086" w:rsidR="006F3A42" w:rsidRPr="00870159" w:rsidRDefault="006F3A42" w:rsidP="00C90FD5">
                  <w:pPr>
                    <w:rPr>
                      <w:rFonts w:ascii="Arial" w:hAnsi="Arial" w:cs="Arial"/>
                      <w:i/>
                      <w:iCs/>
                      <w:sz w:val="28"/>
                      <w:szCs w:val="28"/>
                    </w:rPr>
                  </w:pPr>
                </w:p>
                <w:p w14:paraId="726822EB" w14:textId="654D14BA" w:rsidR="00870159" w:rsidRPr="00870159" w:rsidRDefault="009D13FE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w:t xml:space="preserve"> </w:t>
                  </w:r>
                  <w:r w:rsidRPr="009D13FE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0C840982" wp14:editId="406D7DAB">
                        <wp:extent cx="3033395" cy="1820545"/>
                        <wp:effectExtent l="0" t="0" r="0" b="825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3395" cy="1820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633853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 phoneme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62E8424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09AA4FA9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3F756F9" w14:textId="2DF98040" w:rsid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1BF2379D" w:rsidR="00C90FD5" w:rsidRP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any </w:t>
                  </w: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583C53CA" w14:textId="02F4ACBD" w:rsidR="006F3A42" w:rsidRPr="00C90FD5" w:rsidRDefault="00512754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  <w:hyperlink r:id="rId8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20AFAB58" w14:textId="1AEBC89C" w:rsidR="00C90FD5" w:rsidRPr="003249EA" w:rsidRDefault="00D76268" w:rsidP="00C90FD5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3576" w:type="dxa"/>
                </w:tcPr>
                <w:p w14:paraId="212613CA" w14:textId="1B112080" w:rsidR="00C90FD5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0E4D0A64" w14:textId="47381FF3" w:rsidR="00415421" w:rsidRPr="00415421" w:rsidRDefault="00F856B3" w:rsidP="00735132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</w:t>
                  </w:r>
                  <w:r w:rsidR="00735132" w:rsidRP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There are some words that we cannot sound 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out in our books yet as we have no</w:t>
                  </w:r>
                  <w:r w:rsidR="00735132" w:rsidRP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t lear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nt all of our spelling rules. O</w:t>
                  </w:r>
                  <w:r w:rsidR="00735132" w:rsidRP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ur adults at home can help with this. With all CVC words, however, we want to be using the letter sounds and blending those words to read. </w:t>
                  </w:r>
                  <w:r w:rsidR="00D76268"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We are 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also </w:t>
                  </w:r>
                  <w:r w:rsidR="00D76268"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focusing 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on the</w:t>
                  </w:r>
                  <w:r w:rsidR="00D76268"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importance of using your finger t</w:t>
                  </w:r>
                  <w:r w:rsidR="00735132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o follow the words as you read. 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lastRenderedPageBreak/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1DD3A31F" w14:textId="77777777" w:rsidR="00735132" w:rsidRDefault="00735132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627BBF11" w:rsidR="00735132" w:rsidRPr="00735132" w:rsidRDefault="00735132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62D1695D" w14:textId="7FB69482" w:rsidR="009D13FE" w:rsidRDefault="00870159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Draw a picture of </w:t>
                  </w:r>
                  <w:r w:rsidR="009D13FE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a Scottish wild animal and write a sentence telling your family where it lives or what it eats. </w:t>
                  </w:r>
                </w:p>
                <w:p w14:paraId="1A6C3072" w14:textId="213C434A" w:rsidR="009D13FE" w:rsidRDefault="009D13FE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Use your knowledge of sounds to break words and spell them. </w:t>
                  </w:r>
                </w:p>
                <w:p w14:paraId="1332F868" w14:textId="77777777" w:rsidR="00870159" w:rsidRPr="00C157D8" w:rsidRDefault="00870159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1268D53" w14:textId="4D6AED8E" w:rsidR="003068B2" w:rsidRPr="00C90FD5" w:rsidRDefault="00512754" w:rsidP="003068B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hyperlink r:id="rId9" w:history="1">
                    <w:r w:rsidR="003068B2"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  <w:r w:rsidR="003068B2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BEC9DF" w14:textId="77777777" w:rsidR="009D13FE" w:rsidRDefault="001E5586" w:rsidP="00870159">
            <w:pPr>
              <w:rPr>
                <w:rFonts w:ascii="Arial" w:hAnsi="Arial" w:cs="Arial"/>
                <w:sz w:val="24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8"/>
              </w:rPr>
              <w:t xml:space="preserve">In class, we </w:t>
            </w:r>
            <w:r w:rsidR="00870159">
              <w:rPr>
                <w:rFonts w:ascii="Arial" w:hAnsi="Arial" w:cs="Arial"/>
                <w:sz w:val="24"/>
                <w:szCs w:val="28"/>
              </w:rPr>
              <w:t xml:space="preserve">have started learning about money. </w:t>
            </w:r>
          </w:p>
          <w:p w14:paraId="09296C7F" w14:textId="2C5A77AE" w:rsidR="009D13FE" w:rsidRDefault="009D13FE" w:rsidP="00870159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We have been learning to pay the exact amount for items by adding. </w:t>
            </w:r>
          </w:p>
          <w:p w14:paraId="25AE1266" w14:textId="281CC5A2" w:rsidR="009D13FE" w:rsidRDefault="009D13FE" w:rsidP="00870159">
            <w:pPr>
              <w:rPr>
                <w:rFonts w:ascii="Arial" w:hAnsi="Arial" w:cs="Arial"/>
                <w:sz w:val="24"/>
                <w:szCs w:val="28"/>
              </w:rPr>
            </w:pPr>
            <w:r w:rsidRPr="009D13FE">
              <w:rPr>
                <w:rFonts w:ascii="Arial" w:hAnsi="Arial" w:cs="Arial"/>
                <w:sz w:val="24"/>
                <w:szCs w:val="28"/>
              </w:rPr>
              <w:drawing>
                <wp:inline distT="0" distB="0" distL="0" distR="0" wp14:anchorId="72D69464" wp14:editId="6CD08AB4">
                  <wp:extent cx="3194050" cy="2071162"/>
                  <wp:effectExtent l="0" t="0" r="635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775" cy="207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BFDED" w14:textId="1C30955A" w:rsidR="009D13FE" w:rsidRDefault="009D13FE" w:rsidP="00870159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Access this adding game, follow the yellow highlighted segments. </w:t>
            </w:r>
          </w:p>
          <w:p w14:paraId="0EDE57C5" w14:textId="23BFEF96" w:rsidR="009D13FE" w:rsidRDefault="009D13FE" w:rsidP="00870159">
            <w:pPr>
              <w:rPr>
                <w:rFonts w:ascii="Arial" w:hAnsi="Arial" w:cs="Arial"/>
                <w:sz w:val="24"/>
                <w:szCs w:val="28"/>
              </w:rPr>
            </w:pPr>
            <w:hyperlink r:id="rId11" w:history="1">
              <w:r w:rsidRPr="00FE23F9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https://www.topmarks.co.uk/money/coins-game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477DF9A6" w14:textId="46DF2AB9" w:rsidR="009D13FE" w:rsidRDefault="009D13FE" w:rsidP="00870159">
            <w:pPr>
              <w:rPr>
                <w:rFonts w:ascii="Arial" w:hAnsi="Arial" w:cs="Arial"/>
                <w:sz w:val="24"/>
                <w:szCs w:val="28"/>
              </w:rPr>
            </w:pPr>
          </w:p>
          <w:p w14:paraId="7A76D7BD" w14:textId="77777777" w:rsidR="009D13FE" w:rsidRDefault="009D13FE" w:rsidP="00870159">
            <w:pPr>
              <w:rPr>
                <w:rFonts w:ascii="Arial" w:hAnsi="Arial" w:cs="Arial"/>
                <w:sz w:val="24"/>
                <w:szCs w:val="28"/>
              </w:rPr>
            </w:pPr>
          </w:p>
          <w:p w14:paraId="190B85BB" w14:textId="5947672B" w:rsidR="00873A11" w:rsidRPr="001E5586" w:rsidRDefault="003249EA" w:rsidP="00870159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14F8D8" w14:textId="400CAED4" w:rsidR="009D13FE" w:rsidRDefault="009D13FE" w:rsidP="009D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month’s article from the UNCRC is 16 The Right to Privacy. </w:t>
            </w:r>
          </w:p>
          <w:p w14:paraId="419BE15E" w14:textId="54914C7E" w:rsidR="009D13FE" w:rsidRDefault="009D13FE" w:rsidP="009D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 with your adults what you think privacy means. </w:t>
            </w:r>
          </w:p>
          <w:p w14:paraId="65305A9C" w14:textId="3E7DA3D2" w:rsidR="009D13FE" w:rsidRDefault="009D13FE" w:rsidP="009D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Think about a fairy tale such as Goldilocks and the Three Bears. </w:t>
            </w:r>
          </w:p>
          <w:p w14:paraId="750286BA" w14:textId="0464EE70" w:rsidR="009D13FE" w:rsidRDefault="009D13FE" w:rsidP="009D13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Did </w:t>
            </w:r>
            <w:r w:rsidR="00512754">
              <w:rPr>
                <w:rFonts w:ascii="Arial" w:hAnsi="Arial" w:cs="Arial"/>
                <w:sz w:val="24"/>
                <w:szCs w:val="24"/>
              </w:rPr>
              <w:t>Goldilocks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2754">
              <w:rPr>
                <w:rFonts w:ascii="Arial" w:hAnsi="Arial" w:cs="Arial"/>
                <w:sz w:val="24"/>
                <w:szCs w:val="24"/>
              </w:rPr>
              <w:t>respect the privacy of the bears?</w:t>
            </w:r>
          </w:p>
          <w:p w14:paraId="6F92646B" w14:textId="5DD4C295" w:rsidR="00BD5D9E" w:rsidRPr="00C157D8" w:rsidRDefault="00512754" w:rsidP="00D95B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happened because of this?</w:t>
            </w:r>
            <w:bookmarkStart w:id="0" w:name="_GoBack"/>
            <w:bookmarkEnd w:id="0"/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2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6F3A1A98" w14:textId="23943266" w:rsidR="00735132" w:rsidRDefault="00735132" w:rsidP="4BBD6C3E">
      <w:pPr>
        <w:rPr>
          <w:rFonts w:ascii="Arial" w:hAnsi="Arial" w:cs="Arial"/>
          <w:b/>
          <w:sz w:val="28"/>
          <w:szCs w:val="28"/>
          <w:u w:val="single"/>
        </w:rPr>
      </w:pPr>
    </w:p>
    <w:p w14:paraId="28A1745C" w14:textId="77777777" w:rsidR="00C157D8" w:rsidRP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B03D594" w14:textId="2D253B6D" w:rsid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E5586"/>
    <w:rsid w:val="002033F4"/>
    <w:rsid w:val="002079C7"/>
    <w:rsid w:val="0024324E"/>
    <w:rsid w:val="002B5892"/>
    <w:rsid w:val="002C2732"/>
    <w:rsid w:val="003068B2"/>
    <w:rsid w:val="003249EA"/>
    <w:rsid w:val="00393AB8"/>
    <w:rsid w:val="003A4D64"/>
    <w:rsid w:val="00415421"/>
    <w:rsid w:val="00440DA9"/>
    <w:rsid w:val="0045726A"/>
    <w:rsid w:val="004B61E9"/>
    <w:rsid w:val="004E65BC"/>
    <w:rsid w:val="00512754"/>
    <w:rsid w:val="005552B9"/>
    <w:rsid w:val="00561605"/>
    <w:rsid w:val="00562695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35132"/>
    <w:rsid w:val="007640E4"/>
    <w:rsid w:val="00775C21"/>
    <w:rsid w:val="00780459"/>
    <w:rsid w:val="00822D55"/>
    <w:rsid w:val="008468E5"/>
    <w:rsid w:val="008616D9"/>
    <w:rsid w:val="00870159"/>
    <w:rsid w:val="00873A11"/>
    <w:rsid w:val="008902A6"/>
    <w:rsid w:val="008C3760"/>
    <w:rsid w:val="00976CC7"/>
    <w:rsid w:val="00993DD8"/>
    <w:rsid w:val="009C7F63"/>
    <w:rsid w:val="009D13FE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856B3"/>
    <w:rsid w:val="00FB10B5"/>
    <w:rsid w:val="00FE1836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eaaimee.ronald@glow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money/coins-gam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autodraw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3424-AF78-42BC-BD30-936D5396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NethrPrBarrettJ</cp:lastModifiedBy>
  <cp:revision>2</cp:revision>
  <dcterms:created xsi:type="dcterms:W3CDTF">2025-02-25T08:44:00Z</dcterms:created>
  <dcterms:modified xsi:type="dcterms:W3CDTF">2025-02-25T08:44:00Z</dcterms:modified>
</cp:coreProperties>
</file>