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4B8244BB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</w:t>
      </w:r>
      <w:r w:rsidR="007C22CE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k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4398406C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D33DE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8th</w:t>
      </w:r>
      <w:r w:rsidR="007C22C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June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B418401" w14:textId="49D5343E" w:rsidR="005C20B1" w:rsidRPr="00FE06C6" w:rsidRDefault="008C770D" w:rsidP="00FE06C6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556" w:type="dxa"/>
        <w:tblLayout w:type="fixed"/>
        <w:tblLook w:val="0520" w:firstRow="1" w:lastRow="0" w:firstColumn="0" w:lastColumn="1" w:noHBand="0" w:noVBand="1"/>
      </w:tblPr>
      <w:tblGrid>
        <w:gridCol w:w="560"/>
        <w:gridCol w:w="5207"/>
        <w:gridCol w:w="4789"/>
      </w:tblGrid>
      <w:tr w:rsidR="009E653D" w:rsidRPr="00447E6A" w14:paraId="719ECA4F" w14:textId="77777777" w:rsidTr="001F7908">
        <w:trPr>
          <w:trHeight w:val="296"/>
        </w:trPr>
        <w:tc>
          <w:tcPr>
            <w:tcW w:w="560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789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1F7908">
        <w:trPr>
          <w:cantSplit/>
          <w:trHeight w:val="1328"/>
        </w:trPr>
        <w:tc>
          <w:tcPr>
            <w:tcW w:w="560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14FDD80C" w14:textId="77777777" w:rsidR="00D33DE0" w:rsidRDefault="00D33DE0" w:rsidP="00D33DE0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Grammar</w:t>
            </w:r>
          </w:p>
          <w:p w14:paraId="69560C83" w14:textId="77777777" w:rsidR="00D33DE0" w:rsidRDefault="00D33DE0" w:rsidP="00D33DE0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52AFAB9" w14:textId="77777777" w:rsidR="00D33DE0" w:rsidRDefault="00D33DE0" w:rsidP="00D33DE0">
            <w:pPr>
              <w:rPr>
                <w:rFonts w:ascii="Comic Sans MS" w:hAnsi="Comic Sans MS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62F040" wp14:editId="5BA7B04C">
                      <wp:simplePos x="0" y="0"/>
                      <wp:positionH relativeFrom="column">
                        <wp:posOffset>1073317</wp:posOffset>
                      </wp:positionH>
                      <wp:positionV relativeFrom="paragraph">
                        <wp:posOffset>485139</wp:posOffset>
                      </wp:positionV>
                      <wp:extent cx="1828800" cy="1828800"/>
                      <wp:effectExtent l="0" t="57150" r="10160" b="70485"/>
                      <wp:wrapNone/>
                      <wp:docPr id="19745001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9943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94FB02" w14:textId="77777777" w:rsidR="00D33DE0" w:rsidRPr="00A405E0" w:rsidRDefault="00D33DE0" w:rsidP="00D33D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5B9BD5" w:themeColor="accent5"/>
                                      <w:sz w:val="36"/>
                                      <w:szCs w:val="3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05E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5B9BD5" w:themeColor="accent5"/>
                                      <w:sz w:val="36"/>
                                      <w:szCs w:val="3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green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62F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4.5pt;margin-top:38.2pt;width:2in;height:2in;rotation:873195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iSEAIAAC8EAAAOAAAAZHJzL2Uyb0RvYy54bWysU99v2jAQfp+0/8Hy+wgwtkJEqFgrpkmo&#10;rUSnPhvHJpESn2UfJOyv39lJKO32NO3Ful/+fPfd5+VtW1fspJwvwWR8MhpzpoyEvDSHjP983nya&#10;c+ZRmFxUYFTGz8rz29XHD8vGpmoKBVS5coxAjE8bm/EC0aZJ4mWhauFHYJWhpAZXCyTXHZLciYbQ&#10;6yqZjsdfkwZcbh1I5T1F77skX0V8rZXER629QlZlnHrDeLp47sOZrJYiPThhi1L2bYh/6KIWpaFH&#10;L1D3AgU7uvIPqLqUDjxoHEmoE9C6lCrOQNNMxu+m2RXCqjgLkePthSb//2Dlw2lnnxzD9hu0tMBA&#10;SGN96ikY5mm1q5kD4u1msZh9nsUhqW1GxcTn+cKhapHJgDCfzudjSknKDQ6BJh1WwLTO43cFNQtG&#10;xh0tKcKK09ZjVzqUhHIDm7Kq4qIq8yZAmCGSvDYcLGz3bT/FHvIzDRf7p5a8lZuS3twKj0/C0aIp&#10;SOLFRzp0BU3Gobc4K8D9+ls81BP/lOWsIeFk3JCyOat+GNrLYjKbEShGZ/blZkqOu87srzPmWN8B&#10;KXMSe4tmqMdqMLWD+oUUvg5vUkoYSS9nHAfzDjsx0w+Rar2ORaQsK3BrdlYG6IHy5/ZFONuTjrSv&#10;BxgEJtJ33He14aa36yPSBuJiAr0dpz3rpMq42v4HBdlf+7Hq9Z+vfgMAAP//AwBQSwMEFAAGAAgA&#10;AAAhADAZYFLeAAAACgEAAA8AAABkcnMvZG93bnJldi54bWxMj0tPwzAQhO9I/AdrkbhRp9QkJcSp&#10;ChIPIS4UxNmNlyQiXkex8+Dfs5zgOLOj2W+K3eI6MeEQWk8a1qsEBFLlbUu1hve3+4stiBANWdN5&#10;Qg3fGGBXnp4UJrd+plecDrEWXEIhNxqaGPtcylA16ExY+R6Jb59+cCayHGppBzNzuevkZZKk0pmW&#10;+ENjerxrsPo6jE6DfPkY9/i8fZyzh7CeNrfeonrS+vxs2d+AiLjEvzD84jM6lMx09CPZIDrW6TVv&#10;iRqyVIHggLrK2Dhq2KRKgSwL+X9C+QMAAP//AwBQSwECLQAUAAYACAAAACEAtoM4kv4AAADhAQAA&#10;EwAAAAAAAAAAAAAAAAAAAAAAW0NvbnRlbnRfVHlwZXNdLnhtbFBLAQItABQABgAIAAAAIQA4/SH/&#10;1gAAAJQBAAALAAAAAAAAAAAAAAAAAC8BAABfcmVscy8ucmVsc1BLAQItABQABgAIAAAAIQCbRKiS&#10;EAIAAC8EAAAOAAAAAAAAAAAAAAAAAC4CAABkcnMvZTJvRG9jLnhtbFBLAQItABQABgAIAAAAIQAw&#10;GWBS3gAAAAoBAAAPAAAAAAAAAAAAAAAAAGoEAABkcnMvZG93bnJldi54bWxQSwUGAAAAAAQABADz&#10;AAAAdQUAAAAA&#10;" filled="f" stroked="f">
                      <v:fill o:detectmouseclick="t"/>
                      <v:textbox style="mso-fit-shape-to-text:t">
                        <w:txbxContent>
                          <w:p w14:paraId="0494FB02" w14:textId="77777777" w:rsidR="00D33DE0" w:rsidRPr="00A405E0" w:rsidRDefault="00D33DE0" w:rsidP="00D33D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5E0">
                              <w:rPr>
                                <w:rFonts w:ascii="Comic Sans MS" w:hAnsi="Comic Sans MS"/>
                                <w:b/>
                                <w:bCs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05E0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In class we were looking at common nouns, adjectives and verbs</w:t>
            </w:r>
            <w:r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 xml:space="preserve"> when we did our book study.  Make a list of your own common nouns, adjectives and verbs.</w:t>
            </w:r>
          </w:p>
          <w:p w14:paraId="7CE14BB8" w14:textId="77777777" w:rsidR="00D33DE0" w:rsidRDefault="00D33DE0" w:rsidP="00D33DE0">
            <w:pPr>
              <w:rPr>
                <w:rFonts w:ascii="Comic Sans MS" w:hAnsi="Comic Sans MS"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2346C6" wp14:editId="235EFABD">
                      <wp:simplePos x="0" y="0"/>
                      <wp:positionH relativeFrom="column">
                        <wp:posOffset>2209883</wp:posOffset>
                      </wp:positionH>
                      <wp:positionV relativeFrom="paragraph">
                        <wp:posOffset>146049</wp:posOffset>
                      </wp:positionV>
                      <wp:extent cx="1828800" cy="1828800"/>
                      <wp:effectExtent l="0" t="38100" r="0" b="46990"/>
                      <wp:wrapNone/>
                      <wp:docPr id="10942266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40172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F610FC" w14:textId="77777777" w:rsidR="00D33DE0" w:rsidRPr="00A405E0" w:rsidRDefault="00D33DE0" w:rsidP="00D33D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A5A5A5" w:themeColor="accent3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A5A5A5" w:themeColor="accent3"/>
                                      <w:sz w:val="36"/>
                                      <w:szCs w:val="3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run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346C6" id="_x0000_s1027" type="#_x0000_t202" style="position:absolute;margin-left:174pt;margin-top:11.5pt;width:2in;height:2in;rotation:-939161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i/qAIAAFIFAAAOAAAAZHJzL2Uyb0RvYy54bWysVE1v2zAMvQ/YfxB0X52kSZMFdYqsRbYB&#10;/cLaoWdFlm0BsihQSuzu15eSnTbrdhp2MUiRfuIjn3h+0TWG7RV6DTbn45MRZ8pKKLStcv7zcfNp&#10;wZkPwhbCgFU5f1aeX6w+fjhv3VJNoAZTKGQEYv2ydTmvQ3DLLPOyVo3wJ+CUpWAJ2IhALlZZgaIl&#10;9MZkk9HoLGsBC4cglfd0etUH+Srhl6WS4a4svQrM5JxqC+mL6buN32x1LpYVCldrOZQh/qGKRmhL&#10;l75CXYkg2A71H1CNlggeynAiocmgLLVUiQOxGY/esXmohVOJCzXHu9c2+f8HK2/3D+4eWei+QEcD&#10;jA1pnV96Oox8uhIbhkB9m4zm09F4Pkk0qXBG6dTR59cuqi4wGTEWk8ViRCFJsYNDsFmPFlEd+vBV&#10;QcOikXOkMSVYsb/2oU89pMR0CxttTBqVsb8dEGY8yd5Kjlboth3TxRGdLRTPxDIRocq8kxtNV18L&#10;H+4F0sTpkFQc7uhTGmhzDoPFWQ3462/nMZ8GQVHOWlJQzi1JnDPz3dKAPo+nUwINyZnO5hNy8Diy&#10;PY7YXXMJJNFxqi2ZMT+Yg1kiNE8k9XW8k0LCSro55+FgXoZe1fRUpFqvUxJJzIlwbR+cjNCHzj92&#10;TwLd0PtAY7uFg9LE8t0I+tz4p3frXaBBxPmQJ5VVp0U0pWgUigEOMNQwvKcNgg39CzO6qsMPXTHU&#10;tBdqgb7mrNCJQD/vI0DvTgtGZeEubpVvOZ/NxzPiHCVxI4JCLahVtBBCfBxiuVV7ZR4ZDe3sdBaF&#10;VxPbyTxavb6ErYzqC5FUEuzw0mDPgtaMIoftI+S26ptkds0NFP3ZGSGmNUFSS1sppicxH0PFIFU9&#10;KLFX2+DQw03pQ1PiZjj2U9bbKly9AAAA//8DAFBLAwQUAAYACAAAACEAcf3BCeAAAAAKAQAADwAA&#10;AGRycy9kb3ducmV2LnhtbEyPzU7DMBCE70i8g7VI3KiTBkVViFMBKghxoKL8nDexmwTsdRS7afr2&#10;LCc47a5mNPtNuZ6dFZMZQ+9JQbpIQBhqvO6pVfD+9nC1AhEikkbrySg4mQDr6vysxEL7I72aaRdb&#10;wSEUClTQxTgUUoamMw7Dwg+GWNv70WHkc2ylHvHI4c7KZZLk0mFP/KHDwdx3pvneHZyCeu832+wT&#10;J/vxdHrGzYu7e/xySl1ezLc3IKKZ458ZfvEZHSpmqv2BdBBWQXa94i5RwTLjyYY8y3mpWUnTBGRV&#10;yv8Vqh8AAAD//wMAUEsBAi0AFAAGAAgAAAAhALaDOJL+AAAA4QEAABMAAAAAAAAAAAAAAAAAAAAA&#10;AFtDb250ZW50X1R5cGVzXS54bWxQSwECLQAUAAYACAAAACEAOP0h/9YAAACUAQAACwAAAAAAAAAA&#10;AAAAAAAvAQAAX3JlbHMvLnJlbHNQSwECLQAUAAYACAAAACEANzsov6gCAABSBQAADgAAAAAAAAAA&#10;AAAAAAAuAgAAZHJzL2Uyb0RvYy54bWxQSwECLQAUAAYACAAAACEAcf3BCeAAAAAKAQAADwAAAAAA&#10;AAAAAAAAAAACBQAAZHJzL2Rvd25yZXYueG1sUEsFBgAAAAAEAAQA8wAAAA8GAAAAAA==&#10;" filled="f" stroked="f">
                      <v:fill o:detectmouseclick="t"/>
                      <v:textbox style="mso-fit-shape-to-text:t">
                        <w:txbxContent>
                          <w:p w14:paraId="37F610FC" w14:textId="77777777" w:rsidR="00D33DE0" w:rsidRPr="00A405E0" w:rsidRDefault="00D33DE0" w:rsidP="00D33D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A5A5A5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A5A5A5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C5F237" wp14:editId="7DE9DB61">
                      <wp:simplePos x="0" y="0"/>
                      <wp:positionH relativeFrom="column">
                        <wp:posOffset>-5632</wp:posOffset>
                      </wp:positionH>
                      <wp:positionV relativeFrom="paragraph">
                        <wp:posOffset>153758</wp:posOffset>
                      </wp:positionV>
                      <wp:extent cx="820665" cy="432541"/>
                      <wp:effectExtent l="0" t="95250" r="0" b="100965"/>
                      <wp:wrapNone/>
                      <wp:docPr id="2735638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64643">
                                <a:off x="0" y="0"/>
                                <a:ext cx="820665" cy="4325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95564" w14:textId="77777777" w:rsidR="00D33DE0" w:rsidRPr="00A405E0" w:rsidRDefault="00D33DE0" w:rsidP="00D33D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05E0">
                                    <w:rPr>
                                      <w:rFonts w:ascii="Comic Sans MS" w:hAnsi="Comic Sans MS"/>
                                      <w:b/>
                                      <w:color w:val="F7CAAC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5F237" id="_x0000_s1028" type="#_x0000_t202" style="position:absolute;margin-left:-.45pt;margin-top:12.1pt;width:64.6pt;height:34.05pt;rotation:-134933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CoHAIAADgEAAAOAAAAZHJzL2Uyb0RvYy54bWysU8Fu2zAMvQ/YPwi6L3YcJ2uNOEXWIsOA&#10;oC2QDj0rshQbsEVNUmJnXz9KttOs22nYRaBI4ol872l51zU1OQljK1A5nU5iSoTiUFTqkNPvL5tP&#10;N5RYx1TBalAip2dh6d3q44dlqzORQAl1IQxBEGWzVue0dE5nUWR5KRpmJ6CFwqIE0zCHV3OICsNa&#10;RG/qKInjRdSCKbQBLqzF7ENfpKuAL6Xg7klKKxypc4qzuXCacO79Ga2WLDsYpsuKD2Owf5iiYZXC&#10;Ry9QD8wxcjTVH1BNxQ1YkG7CoYlAyoqLsANuM43fbbMrmRZhFyTH6gtN9v/B8sfTTj8b4rov0KGA&#10;npBW28xi0u/TSdMQA8hbEs8W6SKdhTVxcILtyOj5wqLoHOGYvEnixWJOCcdSOkvmaQCNeiyPqY11&#10;XwU0xAc5NShSAGWnrXX4PraOLb5dwaaq6yBUrX5LYKPPRG8D+8h1+45UBU48LrOH4ow7hjVwZKv5&#10;psKnt8y6Z2ZQb0yih90THrKGNqcwRJSUYH7+Le/7UQasUtKif3JqfxyZEZTU3xQKdDtNU2+4cEnn&#10;nxO8mOvK/rqijs09oEWnYboQ+n5Xj6E00Lyi1df+VSwxxfHtnLoxvHe9q/GrcLFehya0mGZuq3aa&#10;e+iR+5fulRk9sO9QtkcYncaydyL0vT3r66MDWQWFPM89qwP9aM8g3PCVvP+v76Hr7cOvfgEAAP//&#10;AwBQSwMEFAAGAAgAAAAhAClaPSfeAAAABwEAAA8AAABkcnMvZG93bnJldi54bWxMjsFOwzAQRO9I&#10;/IO1SFxQ69RF0IZsKoTgAgdKW4G4bWOTRNjrKHab8Pe4JziOZvTmFavRWXE0fWg9I8ymGQjDldct&#10;1wi77dNkASJEYk3Ws0H4MQFW5flZQbn2A7+Z4ybWIkE45ITQxNjlUoaqMY7C1HeGU/fle0cxxb6W&#10;uqchwZ2VKstupKOW00NDnXloTPW9OTgE+/qxfrl6Xg/v4+Ps89YPkqSSiJcX4/0diGjG+DeGk35S&#10;hzI57f2BdRAWYbJMQwR1rUCcarWYg9gjLNUcZFnI//7lLwAAAP//AwBQSwECLQAUAAYACAAAACEA&#10;toM4kv4AAADhAQAAEwAAAAAAAAAAAAAAAAAAAAAAW0NvbnRlbnRfVHlwZXNdLnhtbFBLAQItABQA&#10;BgAIAAAAIQA4/SH/1gAAAJQBAAALAAAAAAAAAAAAAAAAAC8BAABfcmVscy8ucmVsc1BLAQItABQA&#10;BgAIAAAAIQAcz7CoHAIAADgEAAAOAAAAAAAAAAAAAAAAAC4CAABkcnMvZTJvRG9jLnhtbFBLAQIt&#10;ABQABgAIAAAAIQApWj0n3gAAAAcBAAAPAAAAAAAAAAAAAAAAAHYEAABkcnMvZG93bnJldi54bWxQ&#10;SwUGAAAAAAQABADzAAAAgQUAAAAA&#10;" filled="f" stroked="f">
                      <v:fill o:detectmouseclick="t"/>
                      <v:textbox>
                        <w:txbxContent>
                          <w:p w14:paraId="0AC95564" w14:textId="77777777" w:rsidR="00D33DE0" w:rsidRPr="00A405E0" w:rsidRDefault="00D33DE0" w:rsidP="00D33DE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5E0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22BABE" w14:textId="77777777" w:rsidR="00D33DE0" w:rsidRPr="00A405E0" w:rsidRDefault="00D33DE0" w:rsidP="00D33D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3B0B5BFE" w14:textId="185C0598" w:rsidR="00500FFB" w:rsidRPr="0083289B" w:rsidRDefault="00500FFB" w:rsidP="007C22C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789" w:type="dxa"/>
          </w:tcPr>
          <w:p w14:paraId="6A9AD7DE" w14:textId="5D608260" w:rsidR="00D33DE0" w:rsidRPr="00D33DE0" w:rsidRDefault="00D33DE0" w:rsidP="00D33D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33DE0">
              <w:rPr>
                <w:rFonts w:ascii="Comic Sans MS" w:hAnsi="Comic Sans MS"/>
                <w:b/>
                <w:bCs/>
                <w:sz w:val="20"/>
                <w:szCs w:val="20"/>
              </w:rPr>
              <w:t>Multiplication</w:t>
            </w:r>
          </w:p>
          <w:p w14:paraId="45AFC7E3" w14:textId="77777777" w:rsidR="00D33DE0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1680FCB" w14:textId="51585B34" w:rsidR="00D33DE0" w:rsidRPr="00072877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72877">
              <w:rPr>
                <w:rFonts w:ascii="Comic Sans MS" w:hAnsi="Comic Sans MS"/>
                <w:sz w:val="20"/>
                <w:szCs w:val="20"/>
              </w:rPr>
              <w:t>Click on the game below.  Choose X then pick a times table to practise.</w:t>
            </w:r>
          </w:p>
          <w:p w14:paraId="316EDEFC" w14:textId="77777777" w:rsidR="00D33DE0" w:rsidRPr="00072877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56D49D5" w14:textId="77777777" w:rsidR="00D33DE0" w:rsidRPr="00072877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Pr="00072877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https://www.topmarks.co.uk/maths-games/mental-maths-train</w:t>
              </w:r>
            </w:hyperlink>
          </w:p>
          <w:p w14:paraId="4CB63384" w14:textId="77777777" w:rsidR="00D33DE0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CE6537">
              <w:rPr>
                <w:rFonts w:ascii="Comic Sans MS" w:hAnsi="Comic Sans MS"/>
              </w:rPr>
              <w:t xml:space="preserve"> </w:t>
            </w:r>
          </w:p>
          <w:p w14:paraId="04E31F35" w14:textId="77777777" w:rsidR="00D33DE0" w:rsidRPr="00CE6537" w:rsidRDefault="00D33DE0" w:rsidP="00D33DE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  <w:r w:rsidRPr="00CE6537">
              <w:rPr>
                <w:rFonts w:ascii="Comic Sans MS" w:hAnsi="Comic Sans MS"/>
                <w:noProof/>
              </w:rPr>
              <w:drawing>
                <wp:inline distT="0" distB="0" distL="0" distR="0" wp14:anchorId="1830D5F9" wp14:editId="248D8142">
                  <wp:extent cx="786431" cy="792957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58" cy="82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 </w:t>
            </w:r>
            <w:r>
              <w:rPr>
                <w:noProof/>
              </w:rPr>
              <w:t xml:space="preserve"> </w:t>
            </w:r>
            <w:r w:rsidRPr="00CE6537">
              <w:rPr>
                <w:rFonts w:ascii="Comic Sans MS" w:hAnsi="Comic Sans MS"/>
                <w:noProof/>
              </w:rPr>
              <w:drawing>
                <wp:inline distT="0" distB="0" distL="0" distR="0" wp14:anchorId="63A4859C" wp14:editId="39A69A33">
                  <wp:extent cx="1363663" cy="882442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432" cy="89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1B7656" w14:textId="4535EE3F" w:rsidR="00EE7A64" w:rsidRPr="00500FFB" w:rsidRDefault="00EE7A64" w:rsidP="007C22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79F6F251" w14:textId="77777777" w:rsidR="00A405E0" w:rsidRDefault="00A405E0" w:rsidP="00A405E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11BB113A" w14:textId="77777777" w:rsidR="00A405E0" w:rsidRDefault="00A405E0" w:rsidP="00A405E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090A507" w14:textId="77777777" w:rsidR="00A405E0" w:rsidRDefault="00A405E0" w:rsidP="00A405E0">
            <w:pPr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We are finished Stage 2 common words.  Please continue to practise reading and spelling them, especially if any are still proving tricky.</w:t>
            </w:r>
          </w:p>
          <w:p w14:paraId="5817D7E8" w14:textId="77777777" w:rsidR="00A405E0" w:rsidRPr="001F7908" w:rsidRDefault="00A405E0" w:rsidP="00A405E0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25C2BB5F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3A9AE80E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3C531EF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  their   then  some  last</w:t>
            </w:r>
          </w:p>
          <w:p w14:paraId="1F19774A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F022714" w14:textId="77777777" w:rsidR="00A405E0" w:rsidRPr="00AE0B8E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  what</w:t>
            </w:r>
            <w:proofErr w:type="gramEnd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    how  where  now  too  round  found  wish  men</w:t>
            </w:r>
          </w:p>
          <w:p w14:paraId="00A1F1E7" w14:textId="77777777" w:rsidR="00A405E0" w:rsidRDefault="00A405E0" w:rsidP="00A405E0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5FC9D0E8" w14:textId="77777777" w:rsidR="00A405E0" w:rsidRPr="00B94DE1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   fly   Mr.   two   bring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5C6031A4" w14:textId="77777777" w:rsidR="00A405E0" w:rsidRDefault="00A405E0" w:rsidP="00A405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15D5251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father  mother  head  jump</w:t>
            </w:r>
          </w:p>
          <w:p w14:paraId="242BE34A" w14:textId="77777777" w:rsidR="00A405E0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2BB5D15" w14:textId="77777777" w:rsidR="00A405E0" w:rsidRDefault="00A405E0" w:rsidP="00A405E0">
            <w:pPr>
              <w:rPr>
                <w:rFonts w:ascii="Comic Sans MS" w:hAnsi="Comic Sans MS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  will   well   </w:t>
            </w:r>
            <w:r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fell   call  </w:t>
            </w:r>
            <w:r w:rsidRPr="00772EBF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772EBF">
              <w:rPr>
                <w:rFonts w:ascii="Comic Sans MS" w:hAnsi="Comic Sans MS"/>
                <w:color w:val="00B050"/>
                <w:sz w:val="20"/>
                <w:szCs w:val="20"/>
              </w:rPr>
              <w:t xml:space="preserve">three   room   long   tree </w:t>
            </w:r>
          </w:p>
          <w:p w14:paraId="28EEC83F" w14:textId="77777777" w:rsidR="00A405E0" w:rsidRPr="001C2EC9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6B84D5A7" w14:textId="77777777" w:rsidR="00A405E0" w:rsidRPr="00861A73" w:rsidRDefault="00A405E0" w:rsidP="00A405E0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FE06C6">
              <w:rPr>
                <w:rFonts w:ascii="Comic Sans MS" w:hAnsi="Comic Sans MS"/>
                <w:b/>
                <w:bCs/>
                <w:sz w:val="20"/>
                <w:szCs w:val="20"/>
              </w:rPr>
              <w:t>Group 7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under</w:t>
            </w:r>
            <w:proofErr w:type="gramEnd"/>
            <w:r w:rsidRPr="00861A7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were   thing   know</w:t>
            </w:r>
          </w:p>
          <w:p w14:paraId="740E935B" w14:textId="62054D6B" w:rsidR="00140352" w:rsidRPr="005E70A6" w:rsidRDefault="00A405E0" w:rsidP="00A405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00B050"/>
                <w:sz w:val="20"/>
                <w:szCs w:val="20"/>
              </w:rPr>
              <w:t>green  people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which  another</w:t>
            </w:r>
          </w:p>
        </w:tc>
        <w:tc>
          <w:tcPr>
            <w:tcW w:w="4789" w:type="dxa"/>
          </w:tcPr>
          <w:p w14:paraId="60C59558" w14:textId="231DE203" w:rsidR="00A83343" w:rsidRPr="00DB2532" w:rsidRDefault="00A83343" w:rsidP="00D33DE0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5E9C7384" w14:textId="77777777" w:rsidR="00D33DE0" w:rsidRDefault="00D33DE0" w:rsidP="00D33DE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33086C51" w14:textId="77777777" w:rsidR="00D33DE0" w:rsidRDefault="00D33DE0" w:rsidP="00D33DE0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65301F56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We are finished the joined phonemes for Stage 2.  Please continue to practise identifying them and spelling with them in your jotter, especially if any are still tricky.</w:t>
            </w:r>
          </w:p>
          <w:p w14:paraId="022F2420" w14:textId="77777777" w:rsidR="00D33DE0" w:rsidRPr="00FE06C6" w:rsidRDefault="00D33DE0" w:rsidP="00D33DE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65899918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phonemes your child should know are –</w:t>
            </w:r>
          </w:p>
          <w:p w14:paraId="6AC313C5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58DA6C8B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yoo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sounds),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4E82F3A0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10C926E1" w14:textId="77777777" w:rsidR="00D33DE0" w:rsidRDefault="00D33DE0" w:rsidP="00D33DE0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0FE552D8" w14:textId="77777777" w:rsidR="00D33DE0" w:rsidRDefault="00D33DE0" w:rsidP="00D33DE0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(cake), </w:t>
            </w:r>
            <w:proofErr w:type="spellStart"/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(cube), </w:t>
            </w:r>
            <w:proofErr w:type="spellStart"/>
            <w:r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BA7D86C" w14:textId="77777777" w:rsidR="00D33DE0" w:rsidRDefault="00D33DE0" w:rsidP="00D33DE0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ff</w:t>
            </w:r>
          </w:p>
          <w:p w14:paraId="21268AAB" w14:textId="77777777" w:rsidR="00D33DE0" w:rsidRDefault="00D33DE0" w:rsidP="00D33DE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E06C6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7 –</w:t>
            </w:r>
            <w:r w:rsidRPr="00FE06C6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kn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, mb</w:t>
            </w:r>
          </w:p>
          <w:p w14:paraId="5EA27718" w14:textId="77777777" w:rsidR="00D33DE0" w:rsidRDefault="00D33DE0" w:rsidP="00D33D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BFBDAC" w14:textId="77777777" w:rsidR="00D33DE0" w:rsidRDefault="00D33DE0" w:rsidP="00D33D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BDC1CD0" wp14:editId="764A53A4">
                  <wp:extent cx="762000" cy="381000"/>
                  <wp:effectExtent l="0" t="0" r="0" b="0"/>
                  <wp:docPr id="930402956" name="Picture 930402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DB5EB" w14:textId="235F419D" w:rsidR="00A405E0" w:rsidRDefault="00A405E0" w:rsidP="001F790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261CD8D" w14:textId="758260A1" w:rsidR="00071170" w:rsidRPr="007C22CE" w:rsidRDefault="00071170" w:rsidP="007C22C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4789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1F7908" w:rsidRPr="00447E6A" w14:paraId="36F20F70" w14:textId="77777777" w:rsidTr="001F7908">
        <w:trPr>
          <w:cantSplit/>
          <w:trHeight w:val="1751"/>
        </w:trPr>
        <w:tc>
          <w:tcPr>
            <w:tcW w:w="560" w:type="dxa"/>
            <w:shd w:val="clear" w:color="auto" w:fill="B2B2B2"/>
            <w:textDirection w:val="btLr"/>
          </w:tcPr>
          <w:p w14:paraId="5C03A0A1" w14:textId="77777777" w:rsidR="001F7908" w:rsidRDefault="001F7908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22952A97" w14:textId="77777777" w:rsidR="001F7908" w:rsidRDefault="001F7908" w:rsidP="001F7908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2ABD305" wp14:editId="2B56458E">
                  <wp:extent cx="411779" cy="428625"/>
                  <wp:effectExtent l="0" t="0" r="7620" b="0"/>
                  <wp:docPr id="1702907886" name="Picture 1702907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FB593" w14:textId="77777777" w:rsidR="001F7908" w:rsidRDefault="001F7908" w:rsidP="001F7908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them in class.</w:t>
            </w:r>
          </w:p>
          <w:p w14:paraId="5735B69F" w14:textId="77777777" w:rsidR="001F7908" w:rsidRDefault="001F7908" w:rsidP="001F7908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12361CA7" w14:textId="77777777" w:rsidR="001F7908" w:rsidRDefault="001F7908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</w:tcPr>
          <w:p w14:paraId="40F5F62E" w14:textId="77777777" w:rsidR="001F7908" w:rsidRDefault="001F7908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C366197" w14:textId="77777777" w:rsidR="007C22CE" w:rsidRPr="003B35D6" w:rsidRDefault="007C22CE" w:rsidP="007C22CE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0D4AB7FF" wp14:editId="068178D3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3004D932" wp14:editId="3E284E72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F7A95" w14:textId="55B262C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0F5C59"/>
    <w:rsid w:val="00105283"/>
    <w:rsid w:val="00107AE1"/>
    <w:rsid w:val="00115653"/>
    <w:rsid w:val="0012544A"/>
    <w:rsid w:val="0013121C"/>
    <w:rsid w:val="0013406C"/>
    <w:rsid w:val="00140352"/>
    <w:rsid w:val="001723DB"/>
    <w:rsid w:val="00174A9F"/>
    <w:rsid w:val="001768E2"/>
    <w:rsid w:val="00185EAF"/>
    <w:rsid w:val="001A558D"/>
    <w:rsid w:val="001A70A8"/>
    <w:rsid w:val="001B7080"/>
    <w:rsid w:val="001C2EC9"/>
    <w:rsid w:val="001D1C57"/>
    <w:rsid w:val="001F1999"/>
    <w:rsid w:val="001F7439"/>
    <w:rsid w:val="001F7908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38C1"/>
    <w:rsid w:val="00295312"/>
    <w:rsid w:val="002A5C5A"/>
    <w:rsid w:val="002A7533"/>
    <w:rsid w:val="002B2FAB"/>
    <w:rsid w:val="002E4756"/>
    <w:rsid w:val="002E63CB"/>
    <w:rsid w:val="002F1E55"/>
    <w:rsid w:val="00301ADE"/>
    <w:rsid w:val="00306EB8"/>
    <w:rsid w:val="00311595"/>
    <w:rsid w:val="00322361"/>
    <w:rsid w:val="00326B79"/>
    <w:rsid w:val="00343D33"/>
    <w:rsid w:val="00345A4F"/>
    <w:rsid w:val="003546FA"/>
    <w:rsid w:val="00354CFF"/>
    <w:rsid w:val="003552E7"/>
    <w:rsid w:val="003567A4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20B1"/>
    <w:rsid w:val="005C5195"/>
    <w:rsid w:val="005D0BF6"/>
    <w:rsid w:val="005E70A6"/>
    <w:rsid w:val="00611481"/>
    <w:rsid w:val="00631860"/>
    <w:rsid w:val="006406ED"/>
    <w:rsid w:val="006819B8"/>
    <w:rsid w:val="006876ED"/>
    <w:rsid w:val="006B1EF1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24B7E"/>
    <w:rsid w:val="007609D1"/>
    <w:rsid w:val="0076653A"/>
    <w:rsid w:val="00767E2E"/>
    <w:rsid w:val="00772EBF"/>
    <w:rsid w:val="00774C24"/>
    <w:rsid w:val="00782A41"/>
    <w:rsid w:val="007840FD"/>
    <w:rsid w:val="00790C26"/>
    <w:rsid w:val="007A2C7B"/>
    <w:rsid w:val="007A4782"/>
    <w:rsid w:val="007A7049"/>
    <w:rsid w:val="007B0348"/>
    <w:rsid w:val="007B60DB"/>
    <w:rsid w:val="007C22CE"/>
    <w:rsid w:val="007E7884"/>
    <w:rsid w:val="007F4320"/>
    <w:rsid w:val="007F5DEF"/>
    <w:rsid w:val="007F780F"/>
    <w:rsid w:val="0080259C"/>
    <w:rsid w:val="00810733"/>
    <w:rsid w:val="0083289B"/>
    <w:rsid w:val="008360BD"/>
    <w:rsid w:val="00854705"/>
    <w:rsid w:val="00861A73"/>
    <w:rsid w:val="008630AF"/>
    <w:rsid w:val="00884284"/>
    <w:rsid w:val="008B61A0"/>
    <w:rsid w:val="008C1A15"/>
    <w:rsid w:val="008C36BE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405E0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30F93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6112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248BC"/>
    <w:rsid w:val="00D33DE0"/>
    <w:rsid w:val="00D72220"/>
    <w:rsid w:val="00D75DC7"/>
    <w:rsid w:val="00D76BE3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4B41"/>
    <w:rsid w:val="00EF5AC9"/>
    <w:rsid w:val="00F01176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4B94"/>
    <w:rsid w:val="00FC6BDC"/>
    <w:rsid w:val="00FD358E"/>
    <w:rsid w:val="00FE06C6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hyperlink" Target="https://www.topmarks.co.uk/maths-games/mental-maths-train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2</cp:revision>
  <dcterms:created xsi:type="dcterms:W3CDTF">2026-06-03T08:34:00Z</dcterms:created>
  <dcterms:modified xsi:type="dcterms:W3CDTF">2026-06-03T08:34:00Z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