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27A36525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FE06C6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25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May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B418401" w14:textId="49D5343E" w:rsidR="005C20B1" w:rsidRPr="00FE06C6" w:rsidRDefault="008C770D" w:rsidP="00FE06C6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372E1878" w:rsidR="0027237F" w:rsidRDefault="00FE06C6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 we are consolidating – </w:t>
            </w:r>
            <w:proofErr w:type="spellStart"/>
            <w:r w:rsidRPr="00FE06C6">
              <w:rPr>
                <w:rFonts w:ascii="Comic Sans MS" w:eastAsia="Times New Roman" w:hAnsi="Comic Sans MS" w:cs="Times New Roman"/>
                <w:color w:val="70AD47" w:themeColor="accent6"/>
                <w:sz w:val="20"/>
                <w:szCs w:val="20"/>
                <w:lang w:eastAsia="en-GB"/>
              </w:rPr>
              <w:t>ll</w:t>
            </w:r>
            <w:proofErr w:type="spellEnd"/>
            <w:r w:rsidRPr="00FE06C6">
              <w:rPr>
                <w:rFonts w:ascii="Comic Sans MS" w:eastAsia="Times New Roman" w:hAnsi="Comic Sans MS" w:cs="Times New Roman"/>
                <w:color w:val="70AD47" w:themeColor="accent6"/>
                <w:sz w:val="20"/>
                <w:szCs w:val="20"/>
                <w:lang w:eastAsia="en-GB"/>
              </w:rPr>
              <w:t xml:space="preserve">, ff, ss, </w:t>
            </w:r>
            <w:proofErr w:type="spellStart"/>
            <w:r w:rsidRPr="00FE06C6">
              <w:rPr>
                <w:rFonts w:ascii="Comic Sans MS" w:eastAsia="Times New Roman" w:hAnsi="Comic Sans MS" w:cs="Times New Roman"/>
                <w:color w:val="70AD47" w:themeColor="accent6"/>
                <w:sz w:val="20"/>
                <w:szCs w:val="20"/>
                <w:lang w:eastAsia="en-GB"/>
              </w:rPr>
              <w:t>kn</w:t>
            </w:r>
            <w:proofErr w:type="spellEnd"/>
            <w:r w:rsidRPr="00FE06C6">
              <w:rPr>
                <w:rFonts w:ascii="Comic Sans MS" w:eastAsia="Times New Roman" w:hAnsi="Comic Sans MS" w:cs="Times New Roman"/>
                <w:color w:val="70AD47" w:themeColor="accent6"/>
                <w:sz w:val="20"/>
                <w:szCs w:val="20"/>
                <w:lang w:eastAsia="en-GB"/>
              </w:rPr>
              <w:t>, mb</w:t>
            </w:r>
            <w:r>
              <w:rPr>
                <w:rFonts w:ascii="Comic Sans MS" w:eastAsia="Times New Roman" w:hAnsi="Comic Sans MS" w:cs="Times New Roman"/>
                <w:color w:val="70AD47" w:themeColor="accent6"/>
                <w:sz w:val="20"/>
                <w:szCs w:val="20"/>
                <w:lang w:eastAsia="en-GB"/>
              </w:rPr>
              <w:t>.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B148C12" w14:textId="5CDB97E4" w:rsidR="005C20B1" w:rsidRPr="00FE06C6" w:rsidRDefault="00FE06C6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FE06C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 xml:space="preserve">Make and write as many words as you can. </w:t>
            </w:r>
          </w:p>
          <w:p w14:paraId="655C0265" w14:textId="77777777" w:rsidR="00FE06C6" w:rsidRPr="00FE06C6" w:rsidRDefault="00FE06C6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29D66555" w14:textId="740B6B28" w:rsidR="00FE06C6" w:rsidRPr="00FE06C6" w:rsidRDefault="00FE06C6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FE06C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Write a funny story including at least one word for each joined phoneme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 xml:space="preserve"> we are practising</w:t>
            </w:r>
            <w:r w:rsidRPr="00FE06C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1E8CB56F" w14:textId="4C72E603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1FA5AA7B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yo</w:t>
            </w:r>
            <w:r w:rsidR="00FE06C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sounds),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5A133ECA" w:rsidR="007A4782" w:rsidRDefault="007A4782" w:rsidP="00B86FDB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="00772EB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20A14095" w14:textId="6AE2B9A8" w:rsidR="00FE06C6" w:rsidRDefault="00FE06C6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E06C6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7 –</w:t>
            </w:r>
            <w:r w:rsidRPr="00FE06C6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mb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19442493" w:rsidR="00301ADE" w:rsidRDefault="00FE06C6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Multiplication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AE97F5E" w14:textId="77777777" w:rsidR="00D248BC" w:rsidRPr="005751D9" w:rsidRDefault="00D248BC" w:rsidP="00D248B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751D9"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games</w:t>
            </w:r>
            <w:r w:rsidRPr="005751D9">
              <w:rPr>
                <w:rFonts w:ascii="Comic Sans MS" w:hAnsi="Comic Sans MS"/>
                <w:sz w:val="20"/>
                <w:szCs w:val="20"/>
              </w:rPr>
              <w:t xml:space="preserve"> below </w:t>
            </w:r>
            <w:r>
              <w:rPr>
                <w:rFonts w:ascii="Comic Sans MS" w:hAnsi="Comic Sans MS"/>
                <w:sz w:val="20"/>
                <w:szCs w:val="20"/>
              </w:rPr>
              <w:t>to explore equal groups.</w:t>
            </w:r>
          </w:p>
          <w:p w14:paraId="7C955DC3" w14:textId="77777777" w:rsidR="00724B7E" w:rsidRDefault="00724B7E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2CDA765" w14:textId="6297FEF4" w:rsidR="00724B7E" w:rsidRDefault="00D248BC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sz w:val="20"/>
                <w:szCs w:val="20"/>
              </w:rPr>
              <w:instrText>HYPERLINK "</w:instrText>
            </w:r>
            <w:r w:rsidRPr="00D248BC">
              <w:rPr>
                <w:rFonts w:ascii="Comic Sans MS" w:hAnsi="Comic Sans MS"/>
                <w:sz w:val="20"/>
                <w:szCs w:val="20"/>
              </w:rPr>
              <w:instrText>https://wordwall.net/resource/10714623/equal-groups</w:instrText>
            </w:r>
            <w:r>
              <w:rPr>
                <w:rFonts w:ascii="Comic Sans MS" w:hAnsi="Comic Sans MS"/>
                <w:sz w:val="20"/>
                <w:szCs w:val="20"/>
              </w:rPr>
              <w:instrText>"</w:instrText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Pr="008C0905">
              <w:rPr>
                <w:rStyle w:val="Hyperlink"/>
                <w:rFonts w:ascii="Comic Sans MS" w:hAnsi="Comic Sans MS"/>
                <w:sz w:val="20"/>
                <w:szCs w:val="20"/>
              </w:rPr>
              <w:t>https://wordwall.net/resource/10714623/equal-groups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  <w:p w14:paraId="2EF4AC96" w14:textId="77777777" w:rsidR="00D248BC" w:rsidRDefault="00D248BC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6231B1B" w14:textId="77777777" w:rsidR="00D248BC" w:rsidRPr="00724B7E" w:rsidRDefault="00D248BC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EC59EA" w14:textId="20A82BA6" w:rsidR="00D72220" w:rsidRDefault="00D248BC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noProof/>
              </w:rPr>
            </w:pPr>
            <w:r w:rsidRPr="00F003BD">
              <w:rPr>
                <w:rFonts w:ascii="Twinkl SemiBold" w:hAnsi="Twinkl SemiBold" w:cs="Calibri"/>
                <w:noProof/>
                <w:color w:val="000000"/>
              </w:rPr>
              <w:drawing>
                <wp:inline distT="0" distB="0" distL="0" distR="0" wp14:anchorId="55EDCAA1" wp14:editId="1E837162">
                  <wp:extent cx="1392701" cy="91714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769" cy="94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220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772EBF">
              <w:rPr>
                <w:noProof/>
              </w:rPr>
              <w:t xml:space="preserve"> </w:t>
            </w:r>
            <w:r w:rsidR="00724B7E">
              <w:rPr>
                <w:noProof/>
              </w:rPr>
              <w:t xml:space="preserve"> </w:t>
            </w:r>
            <w:r w:rsidRPr="00EE0CF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E9F5133" wp14:editId="70FAFFD2">
                  <wp:extent cx="780757" cy="807335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904" cy="84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58B41" w14:textId="77777777" w:rsidR="00D248BC" w:rsidRDefault="00D248BC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noProof/>
              </w:rPr>
            </w:pPr>
          </w:p>
          <w:p w14:paraId="2BE6C14F" w14:textId="77777777" w:rsidR="00D248BC" w:rsidRDefault="00D248BC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noProof/>
              </w:rPr>
            </w:pPr>
          </w:p>
          <w:p w14:paraId="64ACE422" w14:textId="77777777" w:rsidR="00D248BC" w:rsidRDefault="00D248BC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noProof/>
              </w:rPr>
            </w:pPr>
          </w:p>
          <w:p w14:paraId="0F0560C7" w14:textId="77777777" w:rsidR="00D248BC" w:rsidRDefault="00D248BC" w:rsidP="00D248BC">
            <w:pPr>
              <w:shd w:val="clear" w:color="auto" w:fill="FFFFFF"/>
              <w:textAlignment w:val="baseline"/>
            </w:pPr>
            <w:hyperlink r:id="rId13" w:tgtFrame="_blank" w:tooltip="https://wordwall.net/resource/7720198/math/multiplication-equal-sized-groups" w:history="1">
              <w:r w:rsidRPr="00EE0CF6">
                <w:rPr>
                  <w:rStyle w:val="Hyperlink"/>
                  <w:rFonts w:ascii="Comic Sans MS" w:hAnsi="Comic Sans MS" w:cs="Calibri"/>
                  <w:sz w:val="20"/>
                  <w:szCs w:val="20"/>
                  <w:bdr w:val="none" w:sz="0" w:space="0" w:color="auto" w:frame="1"/>
                </w:rPr>
                <w:t>https://wordwall.net/resource/7720198/math/multiplication-equal-sized-groups</w:t>
              </w:r>
            </w:hyperlink>
          </w:p>
          <w:p w14:paraId="6B14C88F" w14:textId="77777777" w:rsidR="00D248BC" w:rsidRDefault="00D248BC" w:rsidP="00D248BC">
            <w:pPr>
              <w:shd w:val="clear" w:color="auto" w:fill="FFFFFF"/>
              <w:textAlignment w:val="baseline"/>
            </w:pPr>
          </w:p>
          <w:p w14:paraId="3412DCD0" w14:textId="73F18271" w:rsidR="00D248BC" w:rsidRPr="00EE0CF6" w:rsidRDefault="00D248BC" w:rsidP="00D248BC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Calibri"/>
                <w:sz w:val="20"/>
                <w:szCs w:val="20"/>
              </w:rPr>
            </w:pPr>
            <w:r w:rsidRPr="00F003BD">
              <w:rPr>
                <w:rFonts w:ascii="Twinkl SemiBold" w:hAnsi="Twinkl SemiBold" w:cs="Calibri"/>
                <w:noProof/>
              </w:rPr>
              <w:drawing>
                <wp:inline distT="0" distB="0" distL="0" distR="0" wp14:anchorId="57706817" wp14:editId="0E5616E5">
                  <wp:extent cx="1252025" cy="957833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524" cy="9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       </w:t>
            </w:r>
            <w:r w:rsidRPr="00EE0CF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285D1C0" wp14:editId="72CC99D9">
                  <wp:extent cx="773723" cy="810408"/>
                  <wp:effectExtent l="0" t="0" r="762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689" cy="85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AA052" w14:textId="77777777" w:rsidR="00D248BC" w:rsidRDefault="00D248BC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1BECE0F3" w14:textId="75E73624" w:rsidR="00024D3C" w:rsidRDefault="00280B43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D1D4175" w14:textId="7E76A4A8" w:rsidR="000A5AFA" w:rsidRDefault="00FE06C6" w:rsidP="009F3484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E06C6">
              <w:rPr>
                <w:rFonts w:ascii="Comic Sans MS" w:hAnsi="Comic Sans MS"/>
                <w:bCs/>
                <w:sz w:val="20"/>
                <w:szCs w:val="20"/>
              </w:rPr>
              <w:t>We are consolidating Group 7 words.</w:t>
            </w:r>
          </w:p>
          <w:p w14:paraId="5E70087A" w14:textId="77777777" w:rsidR="00FE06C6" w:rsidRDefault="00FE06C6" w:rsidP="009F3484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4CB631E0" w14:textId="6EC059F1" w:rsidR="00FE06C6" w:rsidRPr="00FE06C6" w:rsidRDefault="00FE06C6" w:rsidP="009F348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E06C6">
              <w:rPr>
                <w:rFonts w:ascii="Comic Sans MS" w:hAnsi="Comic Sans MS"/>
                <w:b/>
                <w:sz w:val="20"/>
                <w:szCs w:val="20"/>
              </w:rPr>
              <w:t>Can your write each word in a fancy way?</w:t>
            </w:r>
          </w:p>
          <w:p w14:paraId="24CD9F11" w14:textId="5ABD3C25" w:rsidR="00FE06C6" w:rsidRPr="00FE06C6" w:rsidRDefault="00FE06C6" w:rsidP="009F348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E06C6">
              <w:rPr>
                <w:rFonts w:ascii="Comic Sans MS" w:hAnsi="Comic Sans MS"/>
                <w:b/>
                <w:sz w:val="20"/>
                <w:szCs w:val="20"/>
              </w:rPr>
              <w:t>(Bubble writing, wiggly letters, using straight lines only, etc)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14:paraId="6A719FDD" w14:textId="77777777" w:rsidR="00FE06C6" w:rsidRPr="00FE06C6" w:rsidRDefault="00FE06C6" w:rsidP="009F3484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CAA918A" w14:textId="77777777" w:rsidR="00772EBF" w:rsidRDefault="002014AC" w:rsidP="00772EBF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  <w:r w:rsidR="001C2EC9"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will   well   </w:t>
            </w:r>
            <w:r w:rsidR="001C2EC9" w:rsidRPr="00772EBF">
              <w:rPr>
                <w:rFonts w:ascii="Comic Sans MS" w:hAnsi="Comic Sans MS"/>
                <w:color w:val="00B050"/>
                <w:sz w:val="20"/>
                <w:szCs w:val="20"/>
              </w:rPr>
              <w:t>fell   call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</w:t>
            </w:r>
            <w:r w:rsidR="00772EBF"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2720A5CD" w14:textId="669E4FCB" w:rsidR="002014AC" w:rsidRPr="001C2EC9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AC3AA33" w14:textId="7B9A53F8" w:rsidR="00FE06C6" w:rsidRPr="00861A73" w:rsidRDefault="00FE06C6" w:rsidP="00FE06C6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FE06C6">
              <w:rPr>
                <w:rFonts w:ascii="Comic Sans MS" w:hAnsi="Comic Sans MS"/>
                <w:b/>
                <w:bCs/>
                <w:sz w:val="20"/>
                <w:szCs w:val="20"/>
              </w:rPr>
              <w:t>Group 7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>under</w:t>
            </w:r>
            <w:proofErr w:type="gramEnd"/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were   thing   know</w:t>
            </w:r>
          </w:p>
          <w:p w14:paraId="1F653A00" w14:textId="77777777" w:rsidR="00FE06C6" w:rsidRPr="0042133E" w:rsidRDefault="00FE06C6" w:rsidP="00FE06C6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green  people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which  another</w:t>
            </w:r>
          </w:p>
          <w:p w14:paraId="3712FCDE" w14:textId="096ED2D1" w:rsidR="00AE0B8E" w:rsidRDefault="00AE0B8E" w:rsidP="00FE06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55AF1B27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4612AE22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2E1DBE1A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Semi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0F5C59"/>
    <w:rsid w:val="00105283"/>
    <w:rsid w:val="00107AE1"/>
    <w:rsid w:val="00115653"/>
    <w:rsid w:val="0012544A"/>
    <w:rsid w:val="0013121C"/>
    <w:rsid w:val="0013406C"/>
    <w:rsid w:val="00140352"/>
    <w:rsid w:val="001723DB"/>
    <w:rsid w:val="00174A9F"/>
    <w:rsid w:val="001768E2"/>
    <w:rsid w:val="00185EAF"/>
    <w:rsid w:val="001A558D"/>
    <w:rsid w:val="001A70A8"/>
    <w:rsid w:val="001B7080"/>
    <w:rsid w:val="001C2EC9"/>
    <w:rsid w:val="001D1C57"/>
    <w:rsid w:val="001F1999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2361"/>
    <w:rsid w:val="00326B79"/>
    <w:rsid w:val="00343D33"/>
    <w:rsid w:val="00345A4F"/>
    <w:rsid w:val="003546FA"/>
    <w:rsid w:val="00354CFF"/>
    <w:rsid w:val="003552E7"/>
    <w:rsid w:val="003567A4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20B1"/>
    <w:rsid w:val="005C5195"/>
    <w:rsid w:val="005D0BF6"/>
    <w:rsid w:val="005E70A6"/>
    <w:rsid w:val="00611481"/>
    <w:rsid w:val="00631860"/>
    <w:rsid w:val="006406ED"/>
    <w:rsid w:val="006819B8"/>
    <w:rsid w:val="006876ED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24B7E"/>
    <w:rsid w:val="007609D1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E7884"/>
    <w:rsid w:val="007F4320"/>
    <w:rsid w:val="007F5DEF"/>
    <w:rsid w:val="007F780F"/>
    <w:rsid w:val="00810733"/>
    <w:rsid w:val="0083289B"/>
    <w:rsid w:val="00854705"/>
    <w:rsid w:val="00861A73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30F93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248BC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06C6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rdwall.net/resource/7720198/math/multiplication-equal-sized-groups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jfif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2026-05-22T10:37:00Z</dcterms:created>
  <dcterms:modified xsi:type="dcterms:W3CDTF">2026-05-22T10:37:00Z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