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3D078D53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071170" w:rsidRPr="00071170">
        <w:rPr>
          <w:rFonts w:ascii="Comic Sans MS" w:hAnsi="Comic Sans MS"/>
          <w:b/>
          <w:bCs/>
          <w:color w:val="002060"/>
          <w:sz w:val="24"/>
          <w:szCs w:val="24"/>
          <w:u w:val="single"/>
          <w:vertAlign w:val="superscript"/>
        </w:rPr>
        <w:t>nd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March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4436D770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Joined/</w:t>
            </w:r>
            <w:r w:rsidR="008F713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Split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phoneme is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e-e</w:t>
            </w:r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here).  </w:t>
            </w:r>
          </w:p>
          <w:p w14:paraId="7FDB6D13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FF46C90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Click on the link below to find out about the job of ‘Magic e’ for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e-e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7EF5911F" w14:textId="77777777" w:rsidR="0027237F" w:rsidRDefault="0027237F" w:rsidP="0027237F">
            <w:hyperlink r:id="rId10" w:history="1">
              <w:r w:rsidRPr="001523D3">
                <w:rPr>
                  <w:rStyle w:val="Hyperlink"/>
                </w:rPr>
                <w:t>https://www.youtube.com/watch?v=Ts8Jsq7a9qQ</w:t>
              </w:r>
            </w:hyperlink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990C904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027C62A4" w14:textId="77777777" w:rsidR="0027237F" w:rsidRPr="00884BE9" w:rsidRDefault="0027237F" w:rsidP="0027237F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        these   here   eve   complete   even</w:t>
            </w:r>
          </w:p>
          <w:p w14:paraId="17DFB48B" w14:textId="77777777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014B9C4D" w14:textId="78104CD9" w:rsidR="000A5AFA" w:rsidRDefault="0027237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Highlight the split phoneme in green.  Can you add any more words?</w:t>
            </w:r>
          </w:p>
          <w:p w14:paraId="60C67806" w14:textId="77777777" w:rsidR="0027237F" w:rsidRDefault="0027237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787C07F" w14:textId="41100B96" w:rsidR="0027237F" w:rsidRPr="0027237F" w:rsidRDefault="0027237F" w:rsidP="0027237F">
            <w:pPr>
              <w:jc w:val="center"/>
              <w:rPr>
                <w:rFonts w:ascii="Comic Sans MS" w:eastAsia="Times New Roman" w:hAnsi="Comic Sans MS" w:cs="Times New Roman"/>
                <w:sz w:val="40"/>
                <w:szCs w:val="4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sz w:val="40"/>
                <w:szCs w:val="40"/>
                <w:lang w:eastAsia="en-GB"/>
              </w:rPr>
              <w:t>th</w:t>
            </w:r>
            <w:r w:rsidRPr="0027237F">
              <w:rPr>
                <w:rFonts w:ascii="Comic Sans MS" w:eastAsia="Times New Roman" w:hAnsi="Comic Sans MS" w:cs="Times New Roman"/>
                <w:sz w:val="40"/>
                <w:szCs w:val="40"/>
                <w:highlight w:val="green"/>
                <w:lang w:eastAsia="en-GB"/>
              </w:rPr>
              <w:t>e</w:t>
            </w:r>
            <w:r w:rsidRPr="0027237F">
              <w:rPr>
                <w:rFonts w:ascii="Comic Sans MS" w:eastAsia="Times New Roman" w:hAnsi="Comic Sans MS" w:cs="Times New Roman"/>
                <w:sz w:val="40"/>
                <w:szCs w:val="40"/>
                <w:lang w:eastAsia="en-GB"/>
              </w:rPr>
              <w:t>s</w:t>
            </w:r>
            <w:r w:rsidRPr="0027237F">
              <w:rPr>
                <w:rFonts w:ascii="Comic Sans MS" w:eastAsia="Times New Roman" w:hAnsi="Comic Sans MS" w:cs="Times New Roman"/>
                <w:sz w:val="40"/>
                <w:szCs w:val="40"/>
                <w:highlight w:val="green"/>
                <w:lang w:eastAsia="en-GB"/>
              </w:rPr>
              <w:t>e</w:t>
            </w:r>
          </w:p>
          <w:p w14:paraId="39D90F13" w14:textId="77777777" w:rsidR="0027237F" w:rsidRPr="0027237F" w:rsidRDefault="0027237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E8CB56F" w14:textId="5351CE6E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*Choose some words to write sentences with.</w:t>
            </w: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0A5A00B6" w:rsidR="005C5195" w:rsidRDefault="005C5195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Group 5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77777777" w:rsidR="00301ADE" w:rsidRDefault="00301ADE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Addition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2B9FC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3157B8" w14:textId="5F8D1529" w:rsidR="0027237F" w:rsidRPr="0027237F" w:rsidRDefault="0027237F" w:rsidP="0027237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Cs/>
                <w:sz w:val="20"/>
                <w:szCs w:val="20"/>
              </w:rPr>
            </w:pPr>
            <w:r w:rsidRPr="0027237F">
              <w:rPr>
                <w:rFonts w:ascii="Comic Sans MS" w:hAnsi="Comic Sans MS"/>
                <w:bCs/>
                <w:sz w:val="20"/>
                <w:szCs w:val="20"/>
              </w:rPr>
              <w:t>Click the game below.  Choose Number Bonds and Doubles.</w:t>
            </w:r>
          </w:p>
          <w:p w14:paraId="6D6F71EB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59B0EB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53EE31C" w14:textId="5A9EB130" w:rsidR="00024D3C" w:rsidRDefault="0027237F" w:rsidP="0027237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Pr="00E824B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https://www.topmarks.co.uk/maths-games/hit-the-button</w:t>
              </w:r>
            </w:hyperlink>
          </w:p>
          <w:p w14:paraId="179450B8" w14:textId="77777777" w:rsidR="0027237F" w:rsidRDefault="0027237F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ECE0F3" w14:textId="31CA0B47" w:rsidR="00024D3C" w:rsidRDefault="0027237F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27237F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2F1F7AC3" wp14:editId="08D6C03D">
                  <wp:extent cx="1338990" cy="886264"/>
                  <wp:effectExtent l="0" t="0" r="0" b="9525"/>
                  <wp:docPr id="1450632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321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54" cy="89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>
              <w:rPr>
                <w:noProof/>
              </w:rPr>
              <w:t xml:space="preserve"> </w:t>
            </w:r>
            <w:r w:rsidRPr="0027237F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42BE99BD" wp14:editId="06A8CEAA">
                  <wp:extent cx="998806" cy="1044969"/>
                  <wp:effectExtent l="0" t="0" r="0" b="3175"/>
                  <wp:docPr id="1708531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3134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85" cy="105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199A593" w:rsidR="00EE7A64" w:rsidRPr="00500FFB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66E514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week’s common words are – </w:t>
            </w:r>
          </w:p>
          <w:p w14:paraId="0A6F154F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</w:t>
            </w:r>
          </w:p>
          <w:p w14:paraId="62913C2F" w14:textId="20726960" w:rsidR="00B26312" w:rsidRPr="0042133E" w:rsidRDefault="00B26312" w:rsidP="00B2631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>father   mother   head   jump</w:t>
            </w:r>
          </w:p>
          <w:p w14:paraId="78BEB1A9" w14:textId="77777777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F4D2AF" w14:textId="1F53D17C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Spell the words out loud using the letter names.</w:t>
            </w:r>
          </w:p>
          <w:p w14:paraId="592D8DAD" w14:textId="77777777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0D04823" w14:textId="77777777" w:rsidR="0027237F" w:rsidRPr="001B0013" w:rsidRDefault="0027237F" w:rsidP="0027237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Write the words in lowercase letters and then in capitals (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father  FATHER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).</w:t>
            </w:r>
          </w:p>
          <w:p w14:paraId="416C21D5" w14:textId="77777777" w:rsidR="0027237F" w:rsidRPr="001B0013" w:rsidRDefault="0027237F" w:rsidP="0027237F">
            <w:pPr>
              <w:rPr>
                <w:rFonts w:ascii="Comic Sans MS" w:hAnsi="Comic Sans MS"/>
                <w:sz w:val="28"/>
                <w:szCs w:val="28"/>
              </w:rPr>
            </w:pPr>
            <w:r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7D1D4175" w14:textId="77777777" w:rsidR="000A5AFA" w:rsidRDefault="000A5AFA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five   time</w:t>
            </w:r>
            <w:proofErr w:type="gramEnd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life   line</w:t>
            </w:r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3123CF0" w:rsidR="00B26312" w:rsidRDefault="00B26312" w:rsidP="00AE0B8E">
            <w:pPr>
              <w:rPr>
                <w:rFonts w:ascii="Comic Sans MS" w:hAnsi="Comic Sans MS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0C4E19E8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51A6EFE6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40036652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0F37EABB" w14:textId="6461E1E6" w:rsidR="00071170" w:rsidRPr="00EC3745" w:rsidRDefault="00071170" w:rsidP="00F272E6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C3745">
              <w:rPr>
                <w:rFonts w:ascii="Comic Sans MS" w:hAnsi="Comic Sans MS"/>
                <w:color w:val="7030A0"/>
                <w:sz w:val="20"/>
                <w:szCs w:val="20"/>
              </w:rPr>
              <w:t xml:space="preserve">This </w:t>
            </w:r>
            <w:r w:rsidR="00EC3745" w:rsidRPr="00EC3745">
              <w:rPr>
                <w:rFonts w:ascii="Comic Sans MS" w:hAnsi="Comic Sans MS"/>
                <w:color w:val="7030A0"/>
                <w:sz w:val="20"/>
                <w:szCs w:val="20"/>
              </w:rPr>
              <w:t>Thursday is World Book Day.  Your child has a Reading Bingo game in their book bag that they can use throughout the week.</w:t>
            </w:r>
          </w:p>
          <w:p w14:paraId="551D7BC8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449CE26B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55D85"/>
    <w:rsid w:val="00264E2E"/>
    <w:rsid w:val="0027237F"/>
    <w:rsid w:val="00275508"/>
    <w:rsid w:val="00277AAA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82A41"/>
    <w:rsid w:val="007840FD"/>
    <w:rsid w:val="007A2C7B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E1F3A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maths-games/hit-the-button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Ts8Jsq7a9qQ" TargetMode="Externa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4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3</cp:revision>
  <dcterms:created xsi:type="dcterms:W3CDTF">2026-02-26T09:59:00Z</dcterms:created>
  <dcterms:modified xsi:type="dcterms:W3CDTF">2026-02-26T10:01:00Z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