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FADB386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</w:t>
      </w:r>
      <w:r w:rsidR="00B679A7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k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03AE1C07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B679A7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1</w:t>
      </w:r>
      <w:r w:rsidR="00B679A7" w:rsidRPr="00B679A7">
        <w:rPr>
          <w:rFonts w:ascii="Comic Sans MS" w:hAnsi="Comic Sans MS"/>
          <w:b/>
          <w:bCs/>
          <w:color w:val="002060"/>
          <w:sz w:val="24"/>
          <w:szCs w:val="24"/>
          <w:u w:val="single"/>
          <w:vertAlign w:val="superscript"/>
        </w:rPr>
        <w:t>st</w:t>
      </w:r>
      <w:r w:rsidR="00B679A7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December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25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9CC5424" w14:textId="77777777" w:rsidR="008C770D" w:rsidRPr="00E2526D" w:rsidRDefault="008C770D" w:rsidP="008C770D">
      <w:pPr>
        <w:jc w:val="center"/>
        <w:rPr>
          <w:rFonts w:ascii="Comic Sans MS" w:hAnsi="Comic Sans MS"/>
          <w:color w:val="FF000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03D3DF8C" w14:textId="6C6AA06A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 we are learnin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about </w:t>
            </w:r>
            <w:proofErr w:type="spellStart"/>
            <w:r w:rsidR="001600F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  <w:r w:rsidR="001600F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.</w:t>
            </w:r>
          </w:p>
          <w:p w14:paraId="38BB0CC1" w14:textId="77777777" w:rsidR="00884284" w:rsidRDefault="0088428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233A93D" w14:textId="623C95E4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Get your child to make up the rainbow alphabet. Use the letters with the new joined phoneme to make the words. </w:t>
            </w:r>
          </w:p>
          <w:p w14:paraId="38B72B47" w14:textId="398435D5" w:rsidR="0088428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r w:rsidR="00467109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</w:t>
            </w:r>
            <w:r w:rsidR="001600FF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count   house   round   out   shout   sound   mouse</w:t>
            </w:r>
            <w:r w:rsidR="001600FF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14:paraId="6B9725C4" w14:textId="77777777" w:rsidR="001600FF" w:rsidRDefault="001600FF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C94AE53" w14:textId="77777777" w:rsidR="001600FF" w:rsidRDefault="001600FF" w:rsidP="001600F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Write/type/paint your words using fancy writing.</w:t>
            </w:r>
          </w:p>
          <w:p w14:paraId="6EF0A800" w14:textId="77777777" w:rsidR="001600FF" w:rsidRPr="009C5760" w:rsidRDefault="001600FF" w:rsidP="001600F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9C5760">
              <w:rPr>
                <w:rFonts w:ascii="Algerian" w:eastAsia="Times New Roman" w:hAnsi="Algerian" w:cs="Times New Roman"/>
                <w:sz w:val="20"/>
                <w:szCs w:val="20"/>
                <w:lang w:eastAsia="en-GB"/>
              </w:rPr>
              <w:t xml:space="preserve">count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9C5760">
              <w:rPr>
                <w:rFonts w:ascii="Bahnschrift Condensed" w:eastAsia="Times New Roman" w:hAnsi="Bahnschrift Condensed" w:cs="Times New Roman"/>
                <w:sz w:val="20"/>
                <w:szCs w:val="20"/>
                <w:lang w:eastAsia="en-GB"/>
              </w:rPr>
              <w:t>count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proofErr w:type="spellStart"/>
            <w:r w:rsidRPr="009C5760">
              <w:rPr>
                <w:rFonts w:ascii="Curlz MT" w:eastAsia="Times New Roman" w:hAnsi="Curlz MT" w:cs="Times New Roman"/>
                <w:sz w:val="20"/>
                <w:szCs w:val="20"/>
                <w:lang w:eastAsia="en-GB"/>
              </w:rPr>
              <w:t>count</w:t>
            </w:r>
            <w:proofErr w:type="spellEnd"/>
            <w:r w:rsidRPr="009C5760">
              <w:rPr>
                <w:rFonts w:ascii="Curlz MT" w:eastAsia="Times New Roman" w:hAnsi="Curlz MT" w:cs="Times New Roman"/>
                <w:sz w:val="20"/>
                <w:szCs w:val="20"/>
                <w:lang w:eastAsia="en-GB"/>
              </w:rPr>
              <w:t xml:space="preserve"> </w:t>
            </w:r>
          </w:p>
          <w:p w14:paraId="2169FFF6" w14:textId="77777777" w:rsidR="001600FF" w:rsidRDefault="001600FF" w:rsidP="001600F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Do this for each of your spelling words.</w:t>
            </w:r>
          </w:p>
          <w:p w14:paraId="141BBC02" w14:textId="77777777" w:rsidR="00884284" w:rsidRDefault="00884284" w:rsidP="001600F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5D46935" w14:textId="618657E6" w:rsidR="00B00A23" w:rsidRDefault="00B00A23" w:rsidP="00B00A2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83289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Challenge:  Your child can write sentences with </w:t>
            </w:r>
            <w:r w:rsidR="0046710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each of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their words if they wish.  Try to write at least one sentence.</w:t>
            </w:r>
          </w:p>
          <w:p w14:paraId="1D23D7B4" w14:textId="77777777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16D595" w14:textId="692D9A5C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  <w:r w:rsidRPr="00B00A23">
              <w:rPr>
                <w:rFonts w:ascii="Comic Sans MS" w:hAnsi="Comic Sans MS"/>
                <w:b/>
                <w:bCs/>
                <w:sz w:val="20"/>
                <w:szCs w:val="20"/>
              </w:rPr>
              <w:t>Group 1</w:t>
            </w:r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ay </w:t>
            </w:r>
            <w:proofErr w:type="spellStart"/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>ea</w:t>
            </w:r>
            <w:proofErr w:type="spellEnd"/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ow (as in snow) </w:t>
            </w:r>
          </w:p>
          <w:p w14:paraId="1E0C69A8" w14:textId="14FE097C" w:rsidR="00AB2424" w:rsidRDefault="00AB2424" w:rsidP="00AB242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00A23">
              <w:rPr>
                <w:rFonts w:ascii="Comic Sans MS" w:hAnsi="Comic Sans MS"/>
                <w:b/>
                <w:bCs/>
                <w:sz w:val="20"/>
                <w:szCs w:val="20"/>
              </w:rPr>
              <w:t>Group 2</w:t>
            </w:r>
            <w:r w:rsidRPr="00B00A23">
              <w:rPr>
                <w:rFonts w:ascii="Comic Sans MS" w:hAnsi="Comic Sans MS"/>
                <w:sz w:val="20"/>
                <w:szCs w:val="20"/>
              </w:rPr>
              <w:t xml:space="preserve"> (covered so far)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="00B00A23" w:rsidRPr="00C4661B">
              <w:rPr>
                <w:rFonts w:ascii="Comic Sans MS" w:hAnsi="Comic Sans MS"/>
                <w:color w:val="00B050"/>
                <w:sz w:val="20"/>
                <w:szCs w:val="20"/>
              </w:rPr>
              <w:t>ue</w:t>
            </w:r>
            <w:proofErr w:type="spellEnd"/>
            <w:r w:rsidR="00B00A23"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B00A2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>aw</w:t>
            </w:r>
            <w:proofErr w:type="gramEnd"/>
            <w:r w:rsidR="00467109">
              <w:rPr>
                <w:rFonts w:ascii="Comic Sans MS" w:hAnsi="Comic Sans MS"/>
                <w:color w:val="00B050"/>
                <w:sz w:val="20"/>
                <w:szCs w:val="20"/>
              </w:rPr>
              <w:t>, oi</w:t>
            </w:r>
          </w:p>
          <w:p w14:paraId="4D1E5D09" w14:textId="48D171C2" w:rsidR="006E4FBF" w:rsidRDefault="006E4FBF" w:rsidP="006E4FB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8842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 w:rsidR="008842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="008842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 w:rsidR="001600F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 </w:t>
            </w:r>
            <w:r w:rsidR="001600F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ow</w:t>
            </w:r>
            <w:proofErr w:type="gramEnd"/>
            <w:r w:rsidR="001600FF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1600FF" w:rsidRPr="009C5760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brown)</w:t>
            </w:r>
          </w:p>
          <w:p w14:paraId="0207D139" w14:textId="06F279DC" w:rsidR="00E157FE" w:rsidRDefault="00E157FE" w:rsidP="008842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B0B5BFE" w14:textId="69DEC161" w:rsidR="00500FFB" w:rsidRPr="0083289B" w:rsidRDefault="001600FF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1AD9BBA" wp14:editId="1C3C0138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7D4D92B7" w14:textId="77777777" w:rsidR="00010D22" w:rsidRPr="006F246F" w:rsidRDefault="00010D22" w:rsidP="00010D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6F246F">
              <w:rPr>
                <w:rFonts w:ascii="Comic Sans MS" w:hAnsi="Comic Sans MS"/>
                <w:b/>
                <w:sz w:val="20"/>
                <w:szCs w:val="20"/>
              </w:rPr>
              <w:t>Time</w:t>
            </w:r>
          </w:p>
          <w:p w14:paraId="2402811A" w14:textId="77777777" w:rsidR="00010D22" w:rsidRDefault="00010D22" w:rsidP="00010D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35ABF3C2" w14:textId="6A5C6B31" w:rsidR="00FE7B3B" w:rsidRDefault="00FE7B3B" w:rsidP="00FE7B3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Click on the </w:t>
            </w:r>
            <w:r>
              <w:rPr>
                <w:rFonts w:ascii="Comic Sans MS" w:hAnsi="Comic Sans MS"/>
                <w:sz w:val="20"/>
                <w:szCs w:val="20"/>
              </w:rPr>
              <w:t>game</w:t>
            </w:r>
            <w:r>
              <w:rPr>
                <w:rFonts w:ascii="Comic Sans MS" w:hAnsi="Comic Sans MS"/>
                <w:sz w:val="20"/>
                <w:szCs w:val="20"/>
              </w:rPr>
              <w:t xml:space="preserve"> below to play the o’clock game using analogue and digital clocks.</w:t>
            </w:r>
          </w:p>
          <w:p w14:paraId="20B329A7" w14:textId="77777777" w:rsidR="00FE7B3B" w:rsidRDefault="00FE7B3B" w:rsidP="00FE7B3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1C5E4894" w14:textId="6A5725A9" w:rsidR="00FE7B3B" w:rsidRDefault="00FE7B3B" w:rsidP="00FE7B3B">
            <w:pPr>
              <w:pStyle w:val="paragraph"/>
              <w:spacing w:before="0" w:beforeAutospacing="0" w:after="0" w:afterAutospacing="0"/>
              <w:textAlignment w:val="baseline"/>
            </w:pPr>
            <w:hyperlink r:id="rId11" w:history="1">
              <w:r w:rsidRPr="002B018D">
                <w:rPr>
                  <w:rStyle w:val="Hyperlink"/>
                </w:rPr>
                <w:t>https://www.teachingtime.co.uk/tasters/Ihaveclock60f.html</w:t>
              </w:r>
            </w:hyperlink>
          </w:p>
          <w:p w14:paraId="37717895" w14:textId="77777777" w:rsidR="00FE7B3B" w:rsidRDefault="00FE7B3B" w:rsidP="00FE7B3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42796771" w14:textId="386DAC1E" w:rsidR="00E976EA" w:rsidRDefault="00FE7B3B" w:rsidP="00FE7B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B8724F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FDA443A" wp14:editId="7AC1CBF6">
                  <wp:extent cx="1360075" cy="946205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167" cy="95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FE7B3B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32F93795" wp14:editId="2FE2E3F9">
                  <wp:extent cx="930302" cy="957101"/>
                  <wp:effectExtent l="0" t="0" r="3175" b="0"/>
                  <wp:docPr id="1853230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23025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16" cy="966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C0837" w14:textId="77777777" w:rsidR="00E976EA" w:rsidRDefault="00E976EA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06DBED9D" w14:textId="3BBF390D" w:rsidR="00FE7B3B" w:rsidRPr="009C5760" w:rsidRDefault="00FE7B3B" w:rsidP="00FE7B3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9C5760">
              <w:rPr>
                <w:rFonts w:ascii="Comic Sans MS" w:hAnsi="Comic Sans MS"/>
                <w:sz w:val="20"/>
                <w:szCs w:val="20"/>
              </w:rPr>
              <w:t xml:space="preserve">Click on the </w:t>
            </w:r>
            <w:r>
              <w:rPr>
                <w:rFonts w:ascii="Comic Sans MS" w:hAnsi="Comic Sans MS"/>
                <w:sz w:val="20"/>
                <w:szCs w:val="20"/>
              </w:rPr>
              <w:t>game</w:t>
            </w:r>
            <w:r w:rsidRPr="009C5760">
              <w:rPr>
                <w:rFonts w:ascii="Comic Sans MS" w:hAnsi="Comic Sans MS"/>
                <w:sz w:val="20"/>
                <w:szCs w:val="20"/>
              </w:rPr>
              <w:t xml:space="preserve"> below to play the o’clock and half past game.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E3751F0" w14:textId="77777777" w:rsidR="00FE7B3B" w:rsidRDefault="00FE7B3B" w:rsidP="00FE7B3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B4F3CFA" w14:textId="377E408F" w:rsidR="00FE7B3B" w:rsidRDefault="00FE7B3B" w:rsidP="00FE7B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F27E39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1CC786E7" wp14:editId="2D8EFC66">
                  <wp:extent cx="1401368" cy="951399"/>
                  <wp:effectExtent l="0" t="0" r="8890" b="1270"/>
                  <wp:docPr id="783552986" name="Picture 783552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843" cy="96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79A7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B679A7" w:rsidRPr="00B679A7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017F90C9" wp14:editId="0770F4F6">
                  <wp:extent cx="890546" cy="915887"/>
                  <wp:effectExtent l="0" t="0" r="5080" b="0"/>
                  <wp:docPr id="16497961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79611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00" cy="9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E32606" w14:textId="77777777" w:rsidR="00FE7B3B" w:rsidRPr="009C5760" w:rsidRDefault="00FE7B3B" w:rsidP="00FE7B3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7A36A0E6" w14:textId="77777777" w:rsidR="00FE7B3B" w:rsidRPr="00F27E39" w:rsidRDefault="00FE7B3B" w:rsidP="00FE7B3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6" w:anchor="google_vignette" w:history="1">
              <w:r w:rsidRPr="00F27E39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https://www.sheppardsoftware.com/math/time/clock-splat-game/#google_vignette</w:t>
              </w:r>
            </w:hyperlink>
          </w:p>
          <w:p w14:paraId="5A1B7656" w14:textId="7072E0BF" w:rsidR="00E976EA" w:rsidRPr="00500FFB" w:rsidRDefault="00E976EA" w:rsidP="00FE7B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F10D737" w14:textId="713D24C4" w:rsidR="00B00A23" w:rsidRDefault="00B00A23" w:rsidP="00B00A2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new common words for </w:t>
            </w:r>
            <w:r w:rsidR="00E157FE">
              <w:rPr>
                <w:rFonts w:ascii="Comic Sans MS" w:hAnsi="Comic Sans MS"/>
                <w:b/>
                <w:sz w:val="20"/>
                <w:szCs w:val="20"/>
              </w:rPr>
              <w:t xml:space="preserve">Group 3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week are </w:t>
            </w:r>
            <w:r w:rsidR="00E157FE">
              <w:rPr>
                <w:rFonts w:ascii="Comic Sans MS" w:hAnsi="Comic Sans MS"/>
                <w:b/>
                <w:sz w:val="20"/>
                <w:szCs w:val="20"/>
              </w:rPr>
              <w:t>-</w:t>
            </w:r>
          </w:p>
          <w:p w14:paraId="741D3B5C" w14:textId="16D1F4BA" w:rsidR="00B00A23" w:rsidRDefault="00E157FE" w:rsidP="00B00A23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</w:t>
            </w:r>
            <w:r w:rsidR="00B00A23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6E4FB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84284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1600F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1600FF">
              <w:rPr>
                <w:rFonts w:ascii="Comic Sans MS" w:hAnsi="Comic Sans MS"/>
                <w:color w:val="0070C0"/>
                <w:sz w:val="20"/>
                <w:szCs w:val="20"/>
              </w:rPr>
              <w:t xml:space="preserve">round   found   </w:t>
            </w:r>
            <w:proofErr w:type="gramStart"/>
            <w:r w:rsidR="001600FF">
              <w:rPr>
                <w:rFonts w:ascii="Comic Sans MS" w:hAnsi="Comic Sans MS"/>
                <w:color w:val="0070C0"/>
                <w:sz w:val="20"/>
                <w:szCs w:val="20"/>
              </w:rPr>
              <w:t>wish  men</w:t>
            </w:r>
            <w:proofErr w:type="gramEnd"/>
          </w:p>
          <w:p w14:paraId="71386D8D" w14:textId="77777777" w:rsidR="00B00A23" w:rsidRDefault="00B00A23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9797BA7" w14:textId="77777777" w:rsidR="001600FF" w:rsidRPr="001E50B2" w:rsidRDefault="001600FF" w:rsidP="001600FF">
            <w:pPr>
              <w:rPr>
                <w:rFonts w:ascii="Forte" w:hAnsi="Forte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As a couple of your words fit in with the spelling focus, complete the same task for your common words too.</w:t>
            </w:r>
          </w:p>
          <w:p w14:paraId="1D123316" w14:textId="77777777" w:rsidR="007F4320" w:rsidRDefault="007F4320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4D9D1EAE" w14:textId="1557A8E2" w:rsidR="006E4FBF" w:rsidRPr="001600F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="001600FF" w:rsidRPr="00633FC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  <w:r w:rsidR="001600FF" w:rsidRPr="001600FF">
              <w:rPr>
                <w:rFonts w:ascii="Comic Sans MS" w:hAnsi="Comic Sans MS"/>
                <w:color w:val="00B050"/>
                <w:sz w:val="20"/>
                <w:szCs w:val="20"/>
              </w:rPr>
              <w:t>because</w:t>
            </w:r>
            <w:proofErr w:type="gramEnd"/>
            <w:r w:rsidR="001600FF" w:rsidRPr="001600FF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keep week  when    what  many   soon  book  now   where   how   too</w:t>
            </w:r>
          </w:p>
          <w:p w14:paraId="0B3A2203" w14:textId="77777777" w:rsidR="00B00A23" w:rsidRDefault="00B00A23" w:rsidP="00B00A2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46763FAC" w:rsidR="00140352" w:rsidRPr="005E70A6" w:rsidRDefault="00B00A23" w:rsidP="00B00A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*Continue to practise </w:t>
            </w:r>
            <w:r w:rsidR="00884284">
              <w:rPr>
                <w:rFonts w:ascii="Comic Sans MS" w:hAnsi="Comic Sans MS"/>
                <w:sz w:val="20"/>
                <w:szCs w:val="20"/>
              </w:rPr>
              <w:t xml:space="preserve">all words </w:t>
            </w:r>
            <w:r>
              <w:rPr>
                <w:rFonts w:ascii="Comic Sans MS" w:hAnsi="Comic Sans MS"/>
                <w:sz w:val="20"/>
                <w:szCs w:val="20"/>
              </w:rPr>
              <w:t>to make sure your child can read and spell them</w:t>
            </w:r>
            <w:r w:rsidR="00884284">
              <w:rPr>
                <w:rFonts w:ascii="Comic Sans MS" w:hAnsi="Comic Sans MS"/>
                <w:sz w:val="20"/>
                <w:szCs w:val="20"/>
              </w:rPr>
              <w:t xml:space="preserve"> confidently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7EFBBC4B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6F85E6FF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2544A"/>
    <w:rsid w:val="0013121C"/>
    <w:rsid w:val="0013406C"/>
    <w:rsid w:val="00140352"/>
    <w:rsid w:val="001600FF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5F74"/>
    <w:rsid w:val="00275508"/>
    <w:rsid w:val="00277AAA"/>
    <w:rsid w:val="0029237F"/>
    <w:rsid w:val="002928E6"/>
    <w:rsid w:val="002A5C5A"/>
    <w:rsid w:val="002A7533"/>
    <w:rsid w:val="002B2FAB"/>
    <w:rsid w:val="002E4756"/>
    <w:rsid w:val="002E63CB"/>
    <w:rsid w:val="002F1E55"/>
    <w:rsid w:val="00311595"/>
    <w:rsid w:val="00326B79"/>
    <w:rsid w:val="00345A4F"/>
    <w:rsid w:val="003546FA"/>
    <w:rsid w:val="00354CFF"/>
    <w:rsid w:val="003552E7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D0BF6"/>
    <w:rsid w:val="005E70A6"/>
    <w:rsid w:val="00631860"/>
    <w:rsid w:val="006406ED"/>
    <w:rsid w:val="006819B8"/>
    <w:rsid w:val="006B4670"/>
    <w:rsid w:val="006D6686"/>
    <w:rsid w:val="006E0B24"/>
    <w:rsid w:val="006E4FBF"/>
    <w:rsid w:val="006F2A91"/>
    <w:rsid w:val="007054FF"/>
    <w:rsid w:val="007609D1"/>
    <w:rsid w:val="00767E2E"/>
    <w:rsid w:val="00782A41"/>
    <w:rsid w:val="007840FD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84284"/>
    <w:rsid w:val="008B61A0"/>
    <w:rsid w:val="008C770D"/>
    <w:rsid w:val="008D35FC"/>
    <w:rsid w:val="008F6824"/>
    <w:rsid w:val="009015F8"/>
    <w:rsid w:val="00901998"/>
    <w:rsid w:val="0095311C"/>
    <w:rsid w:val="0095450C"/>
    <w:rsid w:val="00983DA2"/>
    <w:rsid w:val="00992FBD"/>
    <w:rsid w:val="009A28B9"/>
    <w:rsid w:val="009C347D"/>
    <w:rsid w:val="009E2CEA"/>
    <w:rsid w:val="009E653D"/>
    <w:rsid w:val="009E798A"/>
    <w:rsid w:val="009F77EF"/>
    <w:rsid w:val="00A01ED4"/>
    <w:rsid w:val="00A533EC"/>
    <w:rsid w:val="00A55692"/>
    <w:rsid w:val="00A83343"/>
    <w:rsid w:val="00A93400"/>
    <w:rsid w:val="00A960FD"/>
    <w:rsid w:val="00AB2424"/>
    <w:rsid w:val="00B00A23"/>
    <w:rsid w:val="00B044EE"/>
    <w:rsid w:val="00B06224"/>
    <w:rsid w:val="00B445FD"/>
    <w:rsid w:val="00B679A7"/>
    <w:rsid w:val="00B82687"/>
    <w:rsid w:val="00B92914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A12D9"/>
    <w:rsid w:val="00DB2532"/>
    <w:rsid w:val="00DD48AE"/>
    <w:rsid w:val="00E119D7"/>
    <w:rsid w:val="00E157FE"/>
    <w:rsid w:val="00E2049C"/>
    <w:rsid w:val="00E42D81"/>
    <w:rsid w:val="00E46B7A"/>
    <w:rsid w:val="00E46F17"/>
    <w:rsid w:val="00E63896"/>
    <w:rsid w:val="00E976EA"/>
    <w:rsid w:val="00EA51A9"/>
    <w:rsid w:val="00EC5BC8"/>
    <w:rsid w:val="00ED7BC6"/>
    <w:rsid w:val="00EE5780"/>
    <w:rsid w:val="00EF5AC9"/>
    <w:rsid w:val="00F272E6"/>
    <w:rsid w:val="00F36E08"/>
    <w:rsid w:val="00F40172"/>
    <w:rsid w:val="00F50131"/>
    <w:rsid w:val="00F63ED0"/>
    <w:rsid w:val="00F82066"/>
    <w:rsid w:val="00F84D3C"/>
    <w:rsid w:val="00FA00FD"/>
    <w:rsid w:val="00FA3095"/>
    <w:rsid w:val="00FA3BAE"/>
    <w:rsid w:val="00FC60BB"/>
    <w:rsid w:val="00FC6BDC"/>
    <w:rsid w:val="00FE7B3B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jfif"/><Relationship Id="rId2" Type="http://schemas.openxmlformats.org/officeDocument/2006/relationships/customXml" Target="../customXml/item2.xml"/><Relationship Id="rId16" Type="http://schemas.openxmlformats.org/officeDocument/2006/relationships/hyperlink" Target="https://www.sheppardsoftware.com/math/time/clock-splat-game/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achingtime.co.uk/tasters/Ihaveclock60f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3</cp:revision>
  <dcterms:created xsi:type="dcterms:W3CDTF">2025-11-27T10:11:00Z</dcterms:created>
  <dcterms:modified xsi:type="dcterms:W3CDTF">2025-11-27T10:16:00Z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