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7A9A0C7F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F854DE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25</w:t>
      </w:r>
      <w:r w:rsidR="00A87A3E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1A1BBF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November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3204ADD9" w14:textId="4C812FCD" w:rsidR="006922FA" w:rsidRDefault="006922FA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Consolidating all new taught joined phonemes and common words – </w:t>
                  </w:r>
                  <w:proofErr w:type="spellStart"/>
                  <w:r w:rsidR="00502DCB">
                    <w:rPr>
                      <w:rFonts w:ascii="Twinkl SemiBold" w:hAnsi="Twinkl SemiBold"/>
                      <w:sz w:val="24"/>
                    </w:rPr>
                    <w:t>ie</w:t>
                  </w:r>
                  <w:proofErr w:type="spellEnd"/>
                  <w:r w:rsidR="00502DCB">
                    <w:rPr>
                      <w:rFonts w:ascii="Twinkl SemiBold" w:hAnsi="Twinkl SemiBold"/>
                      <w:sz w:val="24"/>
                    </w:rPr>
                    <w:t xml:space="preserve">   </w:t>
                  </w:r>
                  <w:proofErr w:type="spellStart"/>
                  <w:r w:rsidR="00502DCB">
                    <w:rPr>
                      <w:rFonts w:ascii="Twinkl SemiBold" w:hAnsi="Twinkl SemiBold"/>
                      <w:sz w:val="24"/>
                    </w:rPr>
                    <w:t>ve</w:t>
                  </w:r>
                  <w:proofErr w:type="spellEnd"/>
                  <w:r w:rsidR="00502DCB">
                    <w:rPr>
                      <w:rFonts w:ascii="Twinkl SemiBold" w:hAnsi="Twinkl SemiBold"/>
                      <w:sz w:val="24"/>
                    </w:rPr>
                    <w:t xml:space="preserve">   g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7"/>
                    <w:gridCol w:w="1197"/>
                    <w:gridCol w:w="1198"/>
                    <w:gridCol w:w="1198"/>
                  </w:tblGrid>
                  <w:tr w:rsidR="006922FA" w14:paraId="626BCCE8" w14:textId="77777777" w:rsidTr="006922FA">
                    <w:tc>
                      <w:tcPr>
                        <w:tcW w:w="1197" w:type="dxa"/>
                      </w:tcPr>
                      <w:p w14:paraId="788E241D" w14:textId="33184B28" w:rsidR="006922FA" w:rsidRPr="00D23869" w:rsidRDefault="006922FA" w:rsidP="001C32A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ie</w:t>
                        </w:r>
                        <w:proofErr w:type="spellEnd"/>
                      </w:p>
                    </w:tc>
                    <w:tc>
                      <w:tcPr>
                        <w:tcW w:w="1197" w:type="dxa"/>
                      </w:tcPr>
                      <w:p w14:paraId="000C54EA" w14:textId="4FF29BC7" w:rsidR="006922FA" w:rsidRPr="00D23869" w:rsidRDefault="006922FA" w:rsidP="001C32A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ve</w:t>
                        </w:r>
                        <w:proofErr w:type="spellEnd"/>
                      </w:p>
                    </w:tc>
                    <w:tc>
                      <w:tcPr>
                        <w:tcW w:w="1198" w:type="dxa"/>
                      </w:tcPr>
                      <w:p w14:paraId="1757472A" w14:textId="1A378C88" w:rsidR="006922FA" w:rsidRPr="00D23869" w:rsidRDefault="006922FA" w:rsidP="001C32A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g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74224988" w14:textId="44E81AC1" w:rsidR="006922FA" w:rsidRPr="00D23869" w:rsidRDefault="006922FA" w:rsidP="001C32A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r w:rsidRPr="00D23869"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Common Words</w:t>
                        </w:r>
                      </w:p>
                    </w:tc>
                  </w:tr>
                  <w:tr w:rsidR="006922FA" w14:paraId="3DF98AD2" w14:textId="77777777" w:rsidTr="006922FA">
                    <w:tc>
                      <w:tcPr>
                        <w:tcW w:w="1197" w:type="dxa"/>
                      </w:tcPr>
                      <w:p w14:paraId="5DD1147A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tried</w:t>
                        </w:r>
                      </w:p>
                      <w:p w14:paraId="390B6E67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cried</w:t>
                        </w:r>
                      </w:p>
                      <w:p w14:paraId="06973658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fried</w:t>
                        </w:r>
                      </w:p>
                      <w:p w14:paraId="720C8809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dried</w:t>
                        </w:r>
                      </w:p>
                      <w:p w14:paraId="65CBB8B4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supplied</w:t>
                        </w:r>
                      </w:p>
                      <w:p w14:paraId="5379BFE9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replied</w:t>
                        </w:r>
                      </w:p>
                      <w:p w14:paraId="553A2A69" w14:textId="00C4246A" w:rsid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denied</w:t>
                        </w:r>
                      </w:p>
                    </w:tc>
                    <w:tc>
                      <w:tcPr>
                        <w:tcW w:w="1197" w:type="dxa"/>
                      </w:tcPr>
                      <w:p w14:paraId="1E85AFE8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have</w:t>
                        </w:r>
                      </w:p>
                      <w:p w14:paraId="09BA0D02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dove</w:t>
                        </w:r>
                      </w:p>
                      <w:p w14:paraId="4191C245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leave</w:t>
                        </w:r>
                      </w:p>
                      <w:p w14:paraId="0FD6A1EB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believe</w:t>
                        </w:r>
                      </w:p>
                      <w:p w14:paraId="380E6779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retrieve</w:t>
                        </w:r>
                      </w:p>
                      <w:p w14:paraId="1BA46227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starve</w:t>
                        </w:r>
                      </w:p>
                      <w:p w14:paraId="3D494134" w14:textId="0C5639CE" w:rsid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relieve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1F558A21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danger</w:t>
                        </w:r>
                      </w:p>
                      <w:p w14:paraId="2FA0E12A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magic</w:t>
                        </w:r>
                      </w:p>
                      <w:p w14:paraId="49EAE58B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gentle</w:t>
                        </w:r>
                      </w:p>
                      <w:p w14:paraId="5374E4CE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energy</w:t>
                        </w:r>
                      </w:p>
                      <w:p w14:paraId="467A8E79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germs</w:t>
                        </w:r>
                      </w:p>
                      <w:p w14:paraId="66B8976A" w14:textId="77777777" w:rsidR="006922FA" w:rsidRPr="006922FA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gym</w:t>
                        </w:r>
                      </w:p>
                      <w:p w14:paraId="02809743" w14:textId="5295A715" w:rsidR="006922FA" w:rsidRPr="00242BCB" w:rsidRDefault="006922F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6922FA">
                          <w:rPr>
                            <w:rFonts w:ascii="Twinkl SemiBold" w:hAnsi="Twinkl SemiBold"/>
                            <w:sz w:val="24"/>
                          </w:rPr>
                          <w:t>stranger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67011767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tell</w:t>
                        </w:r>
                      </w:p>
                      <w:p w14:paraId="2FEBB292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large</w:t>
                        </w:r>
                      </w:p>
                      <w:p w14:paraId="002E50F4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spell</w:t>
                        </w:r>
                      </w:p>
                      <w:p w14:paraId="0BE43FD0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still</w:t>
                        </w:r>
                      </w:p>
                      <w:p w14:paraId="3472F465" w14:textId="77777777" w:rsidR="006922F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saw</w:t>
                        </w:r>
                      </w:p>
                      <w:p w14:paraId="1411E818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own</w:t>
                        </w:r>
                      </w:p>
                      <w:p w14:paraId="0E018C41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small</w:t>
                        </w:r>
                      </w:p>
                      <w:p w14:paraId="6C6E618B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something</w:t>
                        </w:r>
                      </w:p>
                      <w:p w14:paraId="61A0F9B8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live</w:t>
                        </w:r>
                      </w:p>
                      <w:p w14:paraId="5D919540" w14:textId="77777777" w:rsid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give</w:t>
                        </w:r>
                      </w:p>
                      <w:p w14:paraId="7C945AAF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about</w:t>
                        </w:r>
                      </w:p>
                      <w:p w14:paraId="6267DA2B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around</w:t>
                        </w:r>
                      </w:p>
                      <w:p w14:paraId="4529815B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house</w:t>
                        </w:r>
                      </w:p>
                      <w:p w14:paraId="645462D0" w14:textId="77777777" w:rsidR="004A1BEA" w:rsidRPr="004A1BEA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0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hour</w:t>
                        </w:r>
                      </w:p>
                      <w:p w14:paraId="1F73F137" w14:textId="145FAED7" w:rsidR="004A1BEA" w:rsidRPr="00242BCB" w:rsidRDefault="004A1BEA" w:rsidP="001C32A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24"/>
                          </w:rPr>
                        </w:pPr>
                        <w:r w:rsidRPr="004A1BEA">
                          <w:rPr>
                            <w:rFonts w:ascii="Twinkl SemiBold" w:hAnsi="Twinkl SemiBold"/>
                            <w:sz w:val="20"/>
                          </w:rPr>
                          <w:t>side</w:t>
                        </w:r>
                      </w:p>
                    </w:tc>
                  </w:tr>
                </w:tbl>
                <w:p w14:paraId="49EDED72" w14:textId="77777777" w:rsidR="009E1644" w:rsidRDefault="009E1644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1FBDA399" w14:textId="1C5A2945" w:rsidR="00350FBF" w:rsidRPr="00350FBF" w:rsidRDefault="006922FA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There is a word wall in your child’s book bag to </w:t>
                  </w:r>
                  <w:r w:rsidR="003D49E2">
                    <w:rPr>
                      <w:rFonts w:ascii="Twinkl SemiBold" w:hAnsi="Twinkl SemiBold"/>
                      <w:sz w:val="24"/>
                    </w:rPr>
                    <w:t xml:space="preserve">help them practice their group 2 </w:t>
                  </w:r>
                  <w:r>
                    <w:rPr>
                      <w:rFonts w:ascii="Twinkl SemiBold" w:hAnsi="Twinkl SemiBold"/>
                      <w:sz w:val="24"/>
                    </w:rPr>
                    <w:t>common words. When they can read and spell the words they can colour the brick in.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0E9336FB" w14:textId="02785E54" w:rsidR="009E1644" w:rsidRDefault="009E1644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week we are learning about the ‘ow’ sound.</w:t>
                  </w:r>
                </w:p>
                <w:p w14:paraId="40B0F28E" w14:textId="77777777" w:rsidR="009E1644" w:rsidRDefault="009E1644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4887C26C" w14:textId="08172E00" w:rsidR="009E1644" w:rsidRPr="009E1644" w:rsidRDefault="009E1644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h</w:t>
                  </w:r>
                  <w:r w:rsidRPr="009E1644">
                    <w:rPr>
                      <w:rFonts w:ascii="Twinkl SemiBold" w:hAnsi="Twinkl SemiBold"/>
                      <w:sz w:val="24"/>
                    </w:rPr>
                    <w:t>ow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 </w:t>
                  </w:r>
                  <w:r w:rsidRPr="009E1644">
                    <w:rPr>
                      <w:rFonts w:ascii="Twinkl SemiBold" w:hAnsi="Twinkl SemiBold"/>
                      <w:sz w:val="24"/>
                    </w:rPr>
                    <w:t>where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 </w:t>
                  </w:r>
                  <w:r w:rsidRPr="009E1644">
                    <w:rPr>
                      <w:rFonts w:ascii="Twinkl SemiBold" w:hAnsi="Twinkl SemiBold"/>
                      <w:sz w:val="24"/>
                    </w:rPr>
                    <w:t>now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 </w:t>
                  </w:r>
                  <w:r w:rsidRPr="009E1644">
                    <w:rPr>
                      <w:rFonts w:ascii="Twinkl SemiBold" w:hAnsi="Twinkl SemiBold"/>
                      <w:sz w:val="24"/>
                    </w:rPr>
                    <w:t>too</w:t>
                  </w:r>
                </w:p>
                <w:p w14:paraId="34469D4D" w14:textId="02DC6FC6" w:rsidR="00877996" w:rsidRPr="00653034" w:rsidRDefault="009E1644" w:rsidP="001C32A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owl    brown    growl    crown   </w:t>
                  </w:r>
                  <w:r w:rsidRPr="009E1644">
                    <w:rPr>
                      <w:rFonts w:ascii="Twinkl SemiBold" w:hAnsi="Twinkl SemiBold"/>
                      <w:sz w:val="24"/>
                    </w:rPr>
                    <w:t>allow</w:t>
                  </w:r>
                  <w:r w:rsidR="001C32A0">
                    <w:rPr>
                      <w:rFonts w:ascii="Twinkl SemiBold" w:hAnsi="Twinkl SemiBold"/>
                      <w:sz w:val="24"/>
                    </w:rPr>
                    <w:t xml:space="preserve">    cow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E22550" w14:paraId="3DF7AAA3" w14:textId="77777777" w:rsidTr="00643909">
              <w:tc>
                <w:tcPr>
                  <w:tcW w:w="4594" w:type="dxa"/>
                </w:tcPr>
                <w:p w14:paraId="3814C345" w14:textId="77777777" w:rsidR="00E052D0" w:rsidRDefault="00CC78BC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1A93353A" w14:textId="621B7F93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0" w:history="1">
                    <w:r w:rsidRPr="00DC515E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LI – To read a clock to the hour.</w:t>
                    </w:r>
                  </w:hyperlink>
                </w:p>
                <w:p w14:paraId="53FA1686" w14:textId="6D3B21AA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 xml:space="preserve">Select </w:t>
                  </w:r>
                  <w:r w:rsidR="0042188A">
                    <w:rPr>
                      <w:rFonts w:ascii="Twinkl SemiBold" w:hAnsi="Twinkl SemiBold"/>
                      <w:sz w:val="24"/>
                      <w:szCs w:val="20"/>
                    </w:rPr>
                    <w:t>‘to the hour (o’clock)’</w:t>
                  </w:r>
                  <w:bookmarkStart w:id="0" w:name="_GoBack"/>
                  <w:bookmarkEnd w:id="0"/>
                </w:p>
                <w:p w14:paraId="6767305E" w14:textId="278578FA" w:rsidR="00DC515E" w:rsidRDefault="00DC515E" w:rsidP="00DC515E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DC515E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467ED4E1" wp14:editId="7AD54095">
                        <wp:extent cx="1891445" cy="1233889"/>
                        <wp:effectExtent l="0" t="0" r="0" b="444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705" cy="12392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9762F" w14:textId="2E8AB3A0" w:rsidR="00DC515E" w:rsidRPr="00CC78BC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2" w:history="1">
                    <w:r w:rsidRPr="009352C1">
                      <w:rPr>
                        <w:rStyle w:val="Hyperlink"/>
                        <w:rFonts w:ascii="Twinkl SemiBold" w:hAnsi="Twinkl SemiBold"/>
                        <w:sz w:val="18"/>
                        <w:szCs w:val="20"/>
                      </w:rPr>
                      <w:t>https://www.teachingtime.co.uk/tasters/Ihaveclock60f.html</w:t>
                    </w:r>
                  </w:hyperlink>
                  <w:r>
                    <w:rPr>
                      <w:rFonts w:ascii="Twinkl SemiBold" w:hAnsi="Twinkl SemiBold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1C32A0" w14:paraId="28AC4648" w14:textId="77777777" w:rsidTr="00643909">
              <w:tc>
                <w:tcPr>
                  <w:tcW w:w="4594" w:type="dxa"/>
                </w:tcPr>
                <w:p w14:paraId="4330E100" w14:textId="77777777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4534A321" w14:textId="77777777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3" w:history="1">
                    <w:r w:rsidRPr="00E052D0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LI – To read o’clock and half past.</w:t>
                    </w:r>
                  </w:hyperlink>
                </w:p>
                <w:p w14:paraId="0F62F292" w14:textId="77777777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Choose level 1 or 2.</w:t>
                  </w:r>
                </w:p>
                <w:p w14:paraId="62008CC0" w14:textId="77777777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Choose 12 hour clock.</w:t>
                  </w:r>
                </w:p>
                <w:p w14:paraId="4A24870E" w14:textId="77777777" w:rsidR="00DC515E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E052D0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0C765AB5" wp14:editId="33828CB9">
                        <wp:extent cx="2780030" cy="887730"/>
                        <wp:effectExtent l="0" t="0" r="1270" b="762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887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751B7B" w14:textId="765DEDBD" w:rsidR="001C32A0" w:rsidRDefault="00DC515E" w:rsidP="00DC515E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5" w:history="1">
                    <w:r w:rsidRPr="00E052D0">
                      <w:rPr>
                        <w:rStyle w:val="Hyperlink"/>
                        <w:rFonts w:ascii="Twinkl SemiBold" w:hAnsi="Twinkl SemiBold"/>
                        <w:sz w:val="18"/>
                        <w:szCs w:val="20"/>
                      </w:rPr>
                      <w:t>https://mathsframe.co.uk/en/resources/resource/116/telling-the-time</w:t>
                    </w:r>
                  </w:hyperlink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D9B"/>
    <w:multiLevelType w:val="multilevel"/>
    <w:tmpl w:val="618A6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4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0648"/>
    <w:rsid w:val="0013406C"/>
    <w:rsid w:val="00141B66"/>
    <w:rsid w:val="00155EFB"/>
    <w:rsid w:val="00165A92"/>
    <w:rsid w:val="0017069F"/>
    <w:rsid w:val="001723DB"/>
    <w:rsid w:val="001768E2"/>
    <w:rsid w:val="00194BBF"/>
    <w:rsid w:val="001A1BBF"/>
    <w:rsid w:val="001A7009"/>
    <w:rsid w:val="001B13EC"/>
    <w:rsid w:val="001B7080"/>
    <w:rsid w:val="001C32A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2BCB"/>
    <w:rsid w:val="0024727D"/>
    <w:rsid w:val="00266009"/>
    <w:rsid w:val="00277AAA"/>
    <w:rsid w:val="0028365D"/>
    <w:rsid w:val="0028400A"/>
    <w:rsid w:val="0029237F"/>
    <w:rsid w:val="002928E6"/>
    <w:rsid w:val="00292B7F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3423D"/>
    <w:rsid w:val="00345A4F"/>
    <w:rsid w:val="00350FB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D49E2"/>
    <w:rsid w:val="003E4A4B"/>
    <w:rsid w:val="003E5E83"/>
    <w:rsid w:val="003F6DC1"/>
    <w:rsid w:val="00404A62"/>
    <w:rsid w:val="00406434"/>
    <w:rsid w:val="00407896"/>
    <w:rsid w:val="0042188A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A1BEA"/>
    <w:rsid w:val="004C52B1"/>
    <w:rsid w:val="004E0E9C"/>
    <w:rsid w:val="004F2C1C"/>
    <w:rsid w:val="00502DCB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922FA"/>
    <w:rsid w:val="006A6228"/>
    <w:rsid w:val="006B4670"/>
    <w:rsid w:val="006D6686"/>
    <w:rsid w:val="006E0B24"/>
    <w:rsid w:val="006E3893"/>
    <w:rsid w:val="006E7CAA"/>
    <w:rsid w:val="006F2A91"/>
    <w:rsid w:val="007011C2"/>
    <w:rsid w:val="007027AE"/>
    <w:rsid w:val="007054FF"/>
    <w:rsid w:val="00710E18"/>
    <w:rsid w:val="0071701E"/>
    <w:rsid w:val="00722292"/>
    <w:rsid w:val="00741D81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4395D"/>
    <w:rsid w:val="00857AD4"/>
    <w:rsid w:val="008630AF"/>
    <w:rsid w:val="00874697"/>
    <w:rsid w:val="00875076"/>
    <w:rsid w:val="00877996"/>
    <w:rsid w:val="00883BFB"/>
    <w:rsid w:val="00895B71"/>
    <w:rsid w:val="008B243B"/>
    <w:rsid w:val="008B2AA2"/>
    <w:rsid w:val="008B61A0"/>
    <w:rsid w:val="008C400B"/>
    <w:rsid w:val="008C75E7"/>
    <w:rsid w:val="008D35FC"/>
    <w:rsid w:val="008E3DC3"/>
    <w:rsid w:val="008E4E7F"/>
    <w:rsid w:val="008F557C"/>
    <w:rsid w:val="00901998"/>
    <w:rsid w:val="0092191A"/>
    <w:rsid w:val="0092223F"/>
    <w:rsid w:val="00927BA5"/>
    <w:rsid w:val="00934ACF"/>
    <w:rsid w:val="0093693C"/>
    <w:rsid w:val="00937FB4"/>
    <w:rsid w:val="0095311C"/>
    <w:rsid w:val="0095450C"/>
    <w:rsid w:val="00962545"/>
    <w:rsid w:val="0097672C"/>
    <w:rsid w:val="009832DA"/>
    <w:rsid w:val="00992FBD"/>
    <w:rsid w:val="009A28B9"/>
    <w:rsid w:val="009C347D"/>
    <w:rsid w:val="009C4405"/>
    <w:rsid w:val="009D22FA"/>
    <w:rsid w:val="009D4BB4"/>
    <w:rsid w:val="009E1644"/>
    <w:rsid w:val="009E44C9"/>
    <w:rsid w:val="009E798A"/>
    <w:rsid w:val="009F77EF"/>
    <w:rsid w:val="00A01ED4"/>
    <w:rsid w:val="00A10765"/>
    <w:rsid w:val="00A125A6"/>
    <w:rsid w:val="00A14193"/>
    <w:rsid w:val="00A46214"/>
    <w:rsid w:val="00A5164B"/>
    <w:rsid w:val="00A533EC"/>
    <w:rsid w:val="00A55692"/>
    <w:rsid w:val="00A71DA4"/>
    <w:rsid w:val="00A80DA2"/>
    <w:rsid w:val="00A87A3E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12622"/>
    <w:rsid w:val="00B34532"/>
    <w:rsid w:val="00B445FD"/>
    <w:rsid w:val="00B50894"/>
    <w:rsid w:val="00B568DA"/>
    <w:rsid w:val="00B735A9"/>
    <w:rsid w:val="00B77D5D"/>
    <w:rsid w:val="00B84A57"/>
    <w:rsid w:val="00B92914"/>
    <w:rsid w:val="00BA2693"/>
    <w:rsid w:val="00BA61ED"/>
    <w:rsid w:val="00BB73AE"/>
    <w:rsid w:val="00BD432E"/>
    <w:rsid w:val="00BD663E"/>
    <w:rsid w:val="00BE3F7B"/>
    <w:rsid w:val="00BE5946"/>
    <w:rsid w:val="00BF0A0C"/>
    <w:rsid w:val="00BF306A"/>
    <w:rsid w:val="00BF6CAD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C78BC"/>
    <w:rsid w:val="00CE0736"/>
    <w:rsid w:val="00CE7D6B"/>
    <w:rsid w:val="00CF7C60"/>
    <w:rsid w:val="00D23869"/>
    <w:rsid w:val="00D33B92"/>
    <w:rsid w:val="00D3406E"/>
    <w:rsid w:val="00D53B13"/>
    <w:rsid w:val="00D53E88"/>
    <w:rsid w:val="00D63202"/>
    <w:rsid w:val="00DA12D9"/>
    <w:rsid w:val="00DA1B01"/>
    <w:rsid w:val="00DB2063"/>
    <w:rsid w:val="00DB2532"/>
    <w:rsid w:val="00DB3506"/>
    <w:rsid w:val="00DC1AA4"/>
    <w:rsid w:val="00DC515E"/>
    <w:rsid w:val="00DF6D13"/>
    <w:rsid w:val="00DF7D2C"/>
    <w:rsid w:val="00E052D0"/>
    <w:rsid w:val="00E05954"/>
    <w:rsid w:val="00E0720E"/>
    <w:rsid w:val="00E22273"/>
    <w:rsid w:val="00E22550"/>
    <w:rsid w:val="00E42D81"/>
    <w:rsid w:val="00E43F1C"/>
    <w:rsid w:val="00E46B7A"/>
    <w:rsid w:val="00E65E41"/>
    <w:rsid w:val="00E72999"/>
    <w:rsid w:val="00EB11C6"/>
    <w:rsid w:val="00EB289F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10A91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854DE"/>
    <w:rsid w:val="00FA3095"/>
    <w:rsid w:val="00FB4BF5"/>
    <w:rsid w:val="00FB4F89"/>
    <w:rsid w:val="00FC4555"/>
    <w:rsid w:val="00FD44EC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thsframe.co.uk/en/resources/resource/116/telling-the-time" TargetMode="External"/><Relationship Id="rId18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eachingtime.co.uk/tasters/Ihaveclock60f.html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f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mathsframe.co.uk/en/resources/resource/116/telling-the-time" TargetMode="External"/><Relationship Id="rId10" Type="http://schemas.openxmlformats.org/officeDocument/2006/relationships/hyperlink" Target="https://www.teachingtime.co.uk/tasters/Ihaveclock60f.html" TargetMode="Externa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B0C20-C5E8-41A2-AC94-61453A4E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DronPrDyceL</cp:lastModifiedBy>
  <cp:revision>323</cp:revision>
  <dcterms:created xsi:type="dcterms:W3CDTF">2023-08-31T16:38:00Z</dcterms:created>
  <dcterms:modified xsi:type="dcterms:W3CDTF">2024-11-21T15:17:00Z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