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3419FE6" w:rsidR="00447E6A" w:rsidRPr="00C52759" w:rsidRDefault="008C7CE2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Week Beginning: 15</w:t>
      </w:r>
      <w:bookmarkStart w:id="0" w:name="_GoBack"/>
      <w:bookmarkEnd w:id="0"/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th </w:t>
      </w:r>
      <w:r w:rsidR="0028400A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January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1A7009" w:rsidRDefault="00DB2063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1A700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1A700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1A700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1FBDA399" w14:textId="05F9F33D" w:rsidR="00155EFB" w:rsidRPr="001A7009" w:rsidRDefault="001A7009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 w:cs="Calibri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white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why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also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turn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great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break steak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thread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spread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dread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>health tread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1A7009" w:rsidRDefault="00DB2063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1A7009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0EC48E57" w:rsidR="00DB2063" w:rsidRPr="001A7009" w:rsidRDefault="001A7009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how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where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now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too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owl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>brown growl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 xml:space="preserve"> crown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1A7009">
                    <w:rPr>
                      <w:rFonts w:ascii="Twinkl SemiBold" w:hAnsi="Twinkl SemiBold"/>
                      <w:sz w:val="24"/>
                      <w:szCs w:val="24"/>
                    </w:rPr>
                    <w:t>allow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7979A2" w14:paraId="2C2711EA" w14:textId="77777777" w:rsidTr="006573C1">
              <w:tc>
                <w:tcPr>
                  <w:tcW w:w="4594" w:type="dxa"/>
                  <w:vAlign w:val="center"/>
                </w:tcPr>
                <w:p w14:paraId="455F1F79" w14:textId="77777777" w:rsidR="007979A2" w:rsidRDefault="007979A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Addition and Subtraction Practice</w:t>
                  </w:r>
                </w:p>
                <w:p w14:paraId="6D473607" w14:textId="77777777" w:rsidR="007979A2" w:rsidRDefault="007979A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BE3F7B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  <w:r w:rsidRPr="00D816A6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9AD6CBC" wp14:editId="7D312EF3">
                        <wp:extent cx="930193" cy="615950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858" cy="640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F098E9" w14:textId="77777777" w:rsidR="007979A2" w:rsidRPr="00E0237B" w:rsidRDefault="008C7CE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color w:val="0563C1" w:themeColor="hyperlink"/>
                      <w:sz w:val="18"/>
                      <w:u w:val="single"/>
                    </w:rPr>
                  </w:pPr>
                  <w:hyperlink r:id="rId11" w:history="1">
                    <w:r w:rsidR="007979A2" w:rsidRPr="00D816A6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https://www.topmarks.co.uk/maths-games/mental-maths-train</w:t>
                    </w:r>
                  </w:hyperlink>
                </w:p>
              </w:tc>
            </w:tr>
            <w:tr w:rsidR="007979A2" w14:paraId="47ABECEF" w14:textId="77777777" w:rsidTr="006573C1">
              <w:tc>
                <w:tcPr>
                  <w:tcW w:w="4594" w:type="dxa"/>
                  <w:vAlign w:val="center"/>
                </w:tcPr>
                <w:p w14:paraId="71E70DBB" w14:textId="77777777" w:rsidR="007979A2" w:rsidRDefault="007979A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Multiplication</w:t>
                  </w:r>
                </w:p>
                <w:p w14:paraId="4806A2F6" w14:textId="77777777" w:rsidR="007979A2" w:rsidRDefault="007979A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Select Year 2 or 2, 5 or 10 times tables.</w:t>
                  </w:r>
                </w:p>
                <w:p w14:paraId="41A6A417" w14:textId="77777777" w:rsidR="007979A2" w:rsidRDefault="007979A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0237B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62E32B7E" wp14:editId="40086D7F">
                        <wp:extent cx="1104900" cy="625141"/>
                        <wp:effectExtent l="0" t="0" r="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259" cy="653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F1CF56" w14:textId="77777777" w:rsidR="007979A2" w:rsidRDefault="008C7CE2" w:rsidP="008C7C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7979A2" w:rsidRPr="001858D8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https://mathsframe.co.uk/en/resources/resource/504/Super-Maths-Bowling-Multiplication</w:t>
                    </w:r>
                  </w:hyperlink>
                  <w:r w:rsidR="007979A2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</w:tbl>
          <w:p w14:paraId="071694CB" w14:textId="1E5D6A1F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6C33D3">
        <w:trPr>
          <w:cantSplit/>
          <w:trHeight w:val="5645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6330AC6E" w14:textId="3ED3F70C" w:rsidR="00DB2063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answer </w:t>
            </w:r>
            <w:r w:rsidR="00F812D6" w:rsidRPr="00F812D6">
              <w:rPr>
                <w:rFonts w:ascii="Twinkl SemiBold" w:hAnsi="Twinkl SemiBold"/>
                <w:i/>
                <w:color w:val="000000"/>
                <w:sz w:val="24"/>
              </w:rPr>
              <w:t>find it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 questions.</w:t>
            </w:r>
          </w:p>
          <w:p w14:paraId="5D53EC19" w14:textId="1C76B5BF" w:rsidR="00DB2063" w:rsidRDefault="00C82918" w:rsidP="00C82918">
            <w:pPr>
              <w:rPr>
                <w:rFonts w:ascii="Twinkl SemiBold" w:hAnsi="Twinkl SemiBold"/>
                <w:color w:val="000000"/>
                <w:sz w:val="24"/>
              </w:rPr>
            </w:pPr>
            <w:r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>Use the question to answer in a complete sentence.</w:t>
            </w:r>
          </w:p>
          <w:tbl>
            <w:tblPr>
              <w:tblStyle w:val="TableGrid"/>
              <w:tblW w:w="10030" w:type="dxa"/>
              <w:tblLayout w:type="fixed"/>
              <w:tblLook w:val="04A0" w:firstRow="1" w:lastRow="0" w:firstColumn="1" w:lastColumn="0" w:noHBand="0" w:noVBand="1"/>
            </w:tblPr>
            <w:tblGrid>
              <w:gridCol w:w="5015"/>
              <w:gridCol w:w="5015"/>
            </w:tblGrid>
            <w:tr w:rsidR="007979A2" w14:paraId="325173C7" w14:textId="77777777" w:rsidTr="007979A2">
              <w:tc>
                <w:tcPr>
                  <w:tcW w:w="5015" w:type="dxa"/>
                </w:tcPr>
                <w:p w14:paraId="1DC05EE2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  <w:t>Woody</w:t>
                  </w:r>
                </w:p>
                <w:p w14:paraId="7804CA9B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</w:rPr>
                  </w:pPr>
                  <w:r w:rsidRPr="00E0237B">
                    <w:rPr>
                      <w:rFonts w:ascii="Twinkl SemiBold" w:hAnsi="Twinkl SemiBold"/>
                      <w:color w:val="000000"/>
                    </w:rPr>
                    <w:t>The Truth About Fish and Chips</w:t>
                  </w:r>
                </w:p>
                <w:p w14:paraId="202985F0" w14:textId="6ADD9996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i/>
                      <w:color w:val="000000"/>
                    </w:rPr>
                    <w:t>Where did the first fried-fish recipe come from?</w:t>
                  </w:r>
                </w:p>
              </w:tc>
              <w:tc>
                <w:tcPr>
                  <w:tcW w:w="5015" w:type="dxa"/>
                </w:tcPr>
                <w:p w14:paraId="779569C0" w14:textId="0EBA67B7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3A06CF74" w14:textId="0112A1D8" w:rsidR="007979A2" w:rsidRPr="00C10A2C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</w:p>
              </w:tc>
            </w:tr>
            <w:tr w:rsidR="007979A2" w14:paraId="006D8B8F" w14:textId="77777777" w:rsidTr="007979A2">
              <w:tc>
                <w:tcPr>
                  <w:tcW w:w="5015" w:type="dxa"/>
                </w:tcPr>
                <w:p w14:paraId="525A044E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  <w:t xml:space="preserve">Buzz </w:t>
                  </w:r>
                  <w:proofErr w:type="spellStart"/>
                  <w:r w:rsidRPr="00E0237B"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  <w:t>Lightyear</w:t>
                  </w:r>
                  <w:proofErr w:type="spellEnd"/>
                </w:p>
                <w:p w14:paraId="62640511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</w:rPr>
                  </w:pPr>
                  <w:r w:rsidRPr="00E0237B">
                    <w:rPr>
                      <w:rFonts w:ascii="Twinkl SemiBold" w:hAnsi="Twinkl SemiBold"/>
                      <w:color w:val="000000"/>
                    </w:rPr>
                    <w:t>Robber Run-Around</w:t>
                  </w:r>
                </w:p>
                <w:p w14:paraId="5B66D190" w14:textId="32234A1F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i/>
                      <w:color w:val="000000"/>
                    </w:rPr>
                    <w:t>What did Sam the snake do to stop the robber?</w:t>
                  </w:r>
                </w:p>
              </w:tc>
              <w:tc>
                <w:tcPr>
                  <w:tcW w:w="5015" w:type="dxa"/>
                </w:tcPr>
                <w:p w14:paraId="79D35C93" w14:textId="74041356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3C9377F3" w14:textId="42D78CFF" w:rsidR="007979A2" w:rsidRPr="005D23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</w:p>
              </w:tc>
            </w:tr>
            <w:tr w:rsidR="007979A2" w14:paraId="34D63458" w14:textId="77777777" w:rsidTr="007979A2">
              <w:tc>
                <w:tcPr>
                  <w:tcW w:w="5015" w:type="dxa"/>
                </w:tcPr>
                <w:p w14:paraId="0EDF6526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  <w:t>Little Aliens</w:t>
                  </w:r>
                </w:p>
                <w:p w14:paraId="2B382D23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</w:rPr>
                  </w:pPr>
                  <w:r w:rsidRPr="00E0237B">
                    <w:rPr>
                      <w:rFonts w:ascii="Twinkl SemiBold" w:hAnsi="Twinkl SemiBold"/>
                      <w:color w:val="000000"/>
                    </w:rPr>
                    <w:t>Plant Traps</w:t>
                  </w:r>
                </w:p>
                <w:p w14:paraId="2E34B5BD" w14:textId="25285263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i/>
                      <w:color w:val="000000"/>
                    </w:rPr>
                    <w:t>What happens to insects that land on sticky leaves?</w:t>
                  </w:r>
                </w:p>
              </w:tc>
              <w:tc>
                <w:tcPr>
                  <w:tcW w:w="5015" w:type="dxa"/>
                </w:tcPr>
                <w:p w14:paraId="058F9E1B" w14:textId="12825CF4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1B12B47" w14:textId="6248EEF3" w:rsidR="007979A2" w:rsidRPr="005D23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</w:p>
              </w:tc>
            </w:tr>
            <w:tr w:rsidR="007979A2" w14:paraId="645ABF04" w14:textId="77777777" w:rsidTr="007979A2">
              <w:tc>
                <w:tcPr>
                  <w:tcW w:w="5015" w:type="dxa"/>
                </w:tcPr>
                <w:p w14:paraId="16ED5C0F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b/>
                      <w:color w:val="000000"/>
                      <w:u w:val="single"/>
                    </w:rPr>
                    <w:t>Rex</w:t>
                  </w:r>
                </w:p>
                <w:p w14:paraId="2AF178DA" w14:textId="77777777" w:rsidR="007979A2" w:rsidRPr="00E0237B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</w:rPr>
                  </w:pPr>
                  <w:r w:rsidRPr="00E0237B">
                    <w:rPr>
                      <w:rFonts w:ascii="Twinkl SemiBold" w:hAnsi="Twinkl SemiBold"/>
                      <w:color w:val="000000"/>
                    </w:rPr>
                    <w:t>Eco Apes Save Water</w:t>
                  </w:r>
                </w:p>
                <w:p w14:paraId="4E3C003A" w14:textId="0CB60F07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E0237B">
                    <w:rPr>
                      <w:rFonts w:ascii="Twinkl SemiBold" w:hAnsi="Twinkl SemiBold"/>
                      <w:i/>
                      <w:color w:val="000000"/>
                    </w:rPr>
                    <w:t>At the beginning, what did Bob use to save water?</w:t>
                  </w:r>
                </w:p>
              </w:tc>
              <w:tc>
                <w:tcPr>
                  <w:tcW w:w="5015" w:type="dxa"/>
                </w:tcPr>
                <w:p w14:paraId="18A2DDA0" w14:textId="372CD6DF" w:rsidR="007979A2" w:rsidRPr="00C527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3B1D0BCE" w14:textId="2303BD31" w:rsidR="007979A2" w:rsidRPr="005D2359" w:rsidRDefault="007979A2" w:rsidP="008C7C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</w:p>
              </w:tc>
            </w:tr>
          </w:tbl>
          <w:p w14:paraId="085EECD9" w14:textId="67A79BC3" w:rsidR="007979A2" w:rsidRPr="00C52759" w:rsidRDefault="007979A2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77777777" w:rsidR="00DB206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Active Multiplication</w:t>
            </w:r>
          </w:p>
          <w:p w14:paraId="30A5A026" w14:textId="77777777" w:rsidR="007979A2" w:rsidRDefault="007979A2" w:rsidP="007979A2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create and use equal groups.</w:t>
            </w:r>
          </w:p>
          <w:p w14:paraId="5CFDAD37" w14:textId="77777777" w:rsidR="007979A2" w:rsidRDefault="007979A2" w:rsidP="007979A2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0AEB07E7" w14:textId="77777777" w:rsidR="007979A2" w:rsidRDefault="007979A2" w:rsidP="007979A2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Use items at home to create equal groups to solve these multiplication calculations.</w:t>
            </w:r>
          </w:p>
          <w:p w14:paraId="759AD220" w14:textId="77777777" w:rsidR="007979A2" w:rsidRDefault="007979A2" w:rsidP="007979A2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</w:p>
          <w:p w14:paraId="4F7C1215" w14:textId="77777777" w:rsidR="007979A2" w:rsidRPr="00E0237B" w:rsidRDefault="007979A2" w:rsidP="007979A2">
            <w:pPr>
              <w:jc w:val="both"/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2 x 3 </w:t>
            </w:r>
            <w:r w:rsidRPr="00E0237B">
              <w:rPr>
                <w:rFonts w:ascii="Twinkl SemiBold" w:hAnsi="Twinkl SemiBold"/>
                <w:color w:val="0070C0"/>
                <w:sz w:val="24"/>
              </w:rPr>
              <w:t>|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 4 x 6 </w:t>
            </w:r>
            <w:r w:rsidRPr="00E0237B">
              <w:rPr>
                <w:rFonts w:ascii="Twinkl SemiBold" w:hAnsi="Twinkl SemiBold"/>
                <w:color w:val="0070C0"/>
                <w:sz w:val="24"/>
              </w:rPr>
              <w:t>|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10 x 5 </w:t>
            </w:r>
            <w:r w:rsidRPr="00E0237B">
              <w:rPr>
                <w:rFonts w:ascii="Twinkl SemiBold" w:hAnsi="Twinkl SemiBold"/>
                <w:color w:val="0070C0"/>
                <w:sz w:val="24"/>
              </w:rPr>
              <w:t>|</w:t>
            </w:r>
            <w:r>
              <w:rPr>
                <w:rFonts w:ascii="Twinkl SemiBold" w:hAnsi="Twinkl SemiBold"/>
                <w:color w:val="0070C0"/>
                <w:sz w:val="24"/>
              </w:rPr>
              <w:t xml:space="preserve"> </w:t>
            </w:r>
            <w:r>
              <w:rPr>
                <w:rFonts w:ascii="Twinkl SemiBold" w:hAnsi="Twinkl SemiBold"/>
                <w:sz w:val="24"/>
              </w:rPr>
              <w:t xml:space="preserve">7 x 9 </w:t>
            </w:r>
            <w:r w:rsidRPr="00E0237B">
              <w:rPr>
                <w:rFonts w:ascii="Twinkl SemiBold" w:hAnsi="Twinkl SemiBold"/>
                <w:color w:val="0070C0"/>
                <w:sz w:val="24"/>
              </w:rPr>
              <w:t>|</w:t>
            </w:r>
            <w:r>
              <w:rPr>
                <w:rFonts w:ascii="Twinkl SemiBold" w:hAnsi="Twinkl SemiBold"/>
                <w:sz w:val="24"/>
              </w:rPr>
              <w:t xml:space="preserve"> 8 x 6 </w:t>
            </w:r>
            <w:r w:rsidRPr="00E0237B">
              <w:rPr>
                <w:rFonts w:ascii="Twinkl SemiBold" w:hAnsi="Twinkl SemiBold"/>
                <w:color w:val="0070C0"/>
                <w:sz w:val="24"/>
              </w:rPr>
              <w:t>|</w:t>
            </w:r>
            <w:r>
              <w:rPr>
                <w:rFonts w:ascii="Twinkl SemiBold" w:hAnsi="Twinkl SemiBold"/>
                <w:sz w:val="24"/>
              </w:rPr>
              <w:t xml:space="preserve"> 6 x 7</w:t>
            </w:r>
          </w:p>
          <w:p w14:paraId="65CE7E3A" w14:textId="77777777" w:rsidR="007979A2" w:rsidRDefault="007979A2" w:rsidP="007979A2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</w:p>
          <w:p w14:paraId="3DCD65AA" w14:textId="77777777" w:rsidR="007979A2" w:rsidRDefault="007979A2" w:rsidP="007979A2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  <w:r w:rsidRPr="00E0237B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0BC2087F" wp14:editId="2DCCAC88">
                  <wp:extent cx="927100" cy="1327608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21" cy="14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 w:rsidRPr="00E0237B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2003A052" wp14:editId="462A2522">
                  <wp:extent cx="1454271" cy="1336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635" cy="135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105FE" w14:textId="4B9151EF" w:rsidR="0028400A" w:rsidRPr="00E2227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  <w:tr w:rsidR="006C33D3" w:rsidRPr="00447E6A" w14:paraId="23856B6D" w14:textId="77777777" w:rsidTr="006C33D3">
        <w:trPr>
          <w:cantSplit/>
          <w:trHeight w:val="274"/>
        </w:trPr>
        <w:tc>
          <w:tcPr>
            <w:tcW w:w="566" w:type="dxa"/>
            <w:vMerge w:val="restart"/>
            <w:shd w:val="clear" w:color="auto" w:fill="C9C9C9" w:themeFill="accent3" w:themeFillTint="99"/>
            <w:textDirection w:val="btLr"/>
          </w:tcPr>
          <w:p w14:paraId="080B35A4" w14:textId="77777777" w:rsidR="006C33D3" w:rsidRDefault="006C33D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A8D08D" w:themeFill="accent6" w:themeFillTint="99"/>
          </w:tcPr>
          <w:p w14:paraId="20ACE2CC" w14:textId="0C5AF256" w:rsidR="006C33D3" w:rsidRDefault="006C33D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Class Assembly</w:t>
            </w:r>
          </w:p>
        </w:tc>
      </w:tr>
      <w:tr w:rsidR="006C33D3" w:rsidRPr="00447E6A" w14:paraId="2221350E" w14:textId="77777777" w:rsidTr="003B4864">
        <w:trPr>
          <w:cantSplit/>
          <w:trHeight w:val="1030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6CF20ECC" w14:textId="77777777" w:rsidR="006C33D3" w:rsidRDefault="006C33D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</w:tcPr>
          <w:p w14:paraId="0D9C4A4B" w14:textId="77777777" w:rsidR="006C33D3" w:rsidRDefault="006C33D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will be practicing our class assembly this month to get ready for our performance in February. </w:t>
            </w:r>
          </w:p>
          <w:p w14:paraId="28551306" w14:textId="77777777" w:rsidR="006C33D3" w:rsidRDefault="006C33D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Use your script to practice your part at home and in school.</w:t>
            </w:r>
          </w:p>
          <w:p w14:paraId="1D2EA94A" w14:textId="6BB8B718" w:rsidR="00627C0E" w:rsidRDefault="00627C0E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  <w:tr w:rsidR="00BA2693" w:rsidRPr="00447E6A" w14:paraId="34CAAED7" w14:textId="77777777" w:rsidTr="00BA2693">
        <w:trPr>
          <w:cantSplit/>
          <w:trHeight w:val="274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02FEE3" w14:textId="77777777" w:rsidR="00BA2693" w:rsidRDefault="00BA269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FFE599" w:themeFill="accent4" w:themeFillTint="66"/>
          </w:tcPr>
          <w:p w14:paraId="32A14911" w14:textId="77777777" w:rsidR="00BA2693" w:rsidRPr="00BA2693" w:rsidRDefault="00BA2693" w:rsidP="00BA2693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 w:rsidRPr="00BA2693">
              <w:rPr>
                <w:rFonts w:ascii="Twinkl SemiBold" w:hAnsi="Twinkl SemiBold"/>
                <w:b/>
                <w:color w:val="000000"/>
                <w:sz w:val="24"/>
              </w:rPr>
              <w:t>Scots Poem Recital</w:t>
            </w:r>
          </w:p>
          <w:p w14:paraId="7EF915EA" w14:textId="6551BDD1" w:rsidR="00BA2693" w:rsidRDefault="00BA2693" w:rsidP="00BA269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We are learning to recite a poem.</w:t>
            </w:r>
          </w:p>
        </w:tc>
      </w:tr>
      <w:tr w:rsidR="0028400A" w:rsidRPr="00447E6A" w14:paraId="0E54E00D" w14:textId="77777777" w:rsidTr="002F2E7A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B59B1BC" w14:textId="77777777" w:rsidR="0028400A" w:rsidRDefault="0028400A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</w:tcPr>
          <w:p w14:paraId="4B81B3BB" w14:textId="0FA575E7" w:rsidR="00194BBF" w:rsidRDefault="002023DB" w:rsidP="00BA269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In P3 we will be learning and reciting ‘The </w:t>
            </w:r>
            <w:proofErr w:type="spellStart"/>
            <w:r>
              <w:rPr>
                <w:rFonts w:ascii="Twinkl SemiBold" w:hAnsi="Twinkl SemiBold"/>
                <w:color w:val="000000"/>
                <w:sz w:val="24"/>
              </w:rPr>
              <w:t>Sair</w:t>
            </w:r>
            <w:proofErr w:type="spellEnd"/>
            <w:r>
              <w:rPr>
                <w:rFonts w:ascii="Twinkl SemiBold" w:hAnsi="Twinkl SemiBold"/>
                <w:color w:val="000000"/>
                <w:sz w:val="24"/>
              </w:rPr>
              <w:t xml:space="preserve"> Finger’ by Walter Wingate.</w:t>
            </w:r>
          </w:p>
          <w:p w14:paraId="01D22384" w14:textId="1C03D6CD" w:rsidR="002023DB" w:rsidRDefault="002023DB" w:rsidP="00364F5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Use your own copy to practice at home, and you can watch this performance to help you.</w:t>
            </w:r>
          </w:p>
          <w:p w14:paraId="59F6C02F" w14:textId="44610575" w:rsidR="002023DB" w:rsidRDefault="002023DB" w:rsidP="00194BB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</w:p>
          <w:p w14:paraId="3864CE8E" w14:textId="2CC64AA6" w:rsidR="00194BBF" w:rsidRDefault="00364F5B" w:rsidP="005A51D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2023DB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C055DF" wp14:editId="57125DC5">
                  <wp:simplePos x="0" y="0"/>
                  <wp:positionH relativeFrom="margin">
                    <wp:posOffset>1030947</wp:posOffset>
                  </wp:positionH>
                  <wp:positionV relativeFrom="margin">
                    <wp:posOffset>899844</wp:posOffset>
                  </wp:positionV>
                  <wp:extent cx="4126230" cy="542988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30" cy="542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7" w:anchor="fpstate=ive&amp;vld=cid:bcc53421,vid:Z8Av5NHG_Cs,st:0" w:history="1"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 xml:space="preserve">‘The </w:t>
              </w:r>
              <w:proofErr w:type="spellStart"/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>Sair</w:t>
              </w:r>
              <w:proofErr w:type="spellEnd"/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 xml:space="preserve"> Finger’ performed by Ciara Brady.</w:t>
              </w:r>
            </w:hyperlink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D755A"/>
    <w:rsid w:val="000E3928"/>
    <w:rsid w:val="00105FB6"/>
    <w:rsid w:val="00107AE1"/>
    <w:rsid w:val="00115653"/>
    <w:rsid w:val="0012544A"/>
    <w:rsid w:val="0013406C"/>
    <w:rsid w:val="00155EFB"/>
    <w:rsid w:val="001723DB"/>
    <w:rsid w:val="001768E2"/>
    <w:rsid w:val="00194BBF"/>
    <w:rsid w:val="001A7009"/>
    <w:rsid w:val="001B7080"/>
    <w:rsid w:val="001C46C0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7533"/>
    <w:rsid w:val="002B2FAB"/>
    <w:rsid w:val="002C6BC9"/>
    <w:rsid w:val="002F1E55"/>
    <w:rsid w:val="00306360"/>
    <w:rsid w:val="00307419"/>
    <w:rsid w:val="00345A4F"/>
    <w:rsid w:val="003546FA"/>
    <w:rsid w:val="00364F5B"/>
    <w:rsid w:val="00372677"/>
    <w:rsid w:val="003C7C30"/>
    <w:rsid w:val="003E4A4B"/>
    <w:rsid w:val="00406434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27C0E"/>
    <w:rsid w:val="00631860"/>
    <w:rsid w:val="006406ED"/>
    <w:rsid w:val="00645387"/>
    <w:rsid w:val="00672AAF"/>
    <w:rsid w:val="00675A2C"/>
    <w:rsid w:val="00677703"/>
    <w:rsid w:val="006819B8"/>
    <w:rsid w:val="006B4670"/>
    <w:rsid w:val="006C33D3"/>
    <w:rsid w:val="006D6686"/>
    <w:rsid w:val="006E0B24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979A2"/>
    <w:rsid w:val="007A7049"/>
    <w:rsid w:val="007B0348"/>
    <w:rsid w:val="007B3E86"/>
    <w:rsid w:val="007D1384"/>
    <w:rsid w:val="007F5DEF"/>
    <w:rsid w:val="00837316"/>
    <w:rsid w:val="008630AF"/>
    <w:rsid w:val="00874697"/>
    <w:rsid w:val="00895B71"/>
    <w:rsid w:val="008B243B"/>
    <w:rsid w:val="008B61A0"/>
    <w:rsid w:val="008C7CE2"/>
    <w:rsid w:val="008D35FC"/>
    <w:rsid w:val="008E4E7F"/>
    <w:rsid w:val="00901998"/>
    <w:rsid w:val="0092223F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61916"/>
    <w:rsid w:val="00C82918"/>
    <w:rsid w:val="00C854CD"/>
    <w:rsid w:val="00C86B3E"/>
    <w:rsid w:val="00C87D96"/>
    <w:rsid w:val="00C936DC"/>
    <w:rsid w:val="00CC2718"/>
    <w:rsid w:val="00CE7D6B"/>
    <w:rsid w:val="00CF7C60"/>
    <w:rsid w:val="00D53B13"/>
    <w:rsid w:val="00DA12D9"/>
    <w:rsid w:val="00DB2063"/>
    <w:rsid w:val="00DB2532"/>
    <w:rsid w:val="00DF6D13"/>
    <w:rsid w:val="00E22273"/>
    <w:rsid w:val="00E42D81"/>
    <w:rsid w:val="00E46B7A"/>
    <w:rsid w:val="00E65E41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12D6"/>
    <w:rsid w:val="00F84D3C"/>
    <w:rsid w:val="00F96D98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hsframe.co.uk/en/resources/resource/504/Super-Maths-Bowling-Multiplication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/search?q=the+sair+finger+walter+wingate&amp;rlz=1C1GCEU_en-GBGB1072GB1072&amp;oq=the+sair+finger+w&amp;gs_lcrp=EgZjaHJvbWUqCAgBEAAYFhgeMgYIABBFGDkyCAgBEAAYFhgeMggIAhAAGBYYHtIBCDcyODJqMGo3qAIAsAIA&amp;sourceid=chrome&amp;ie=UTF-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maths-games/mental-maths-trai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B9A9F-070E-46E2-AC85-2975DDA3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104</cp:revision>
  <dcterms:created xsi:type="dcterms:W3CDTF">2023-08-31T16:38:00Z</dcterms:created>
  <dcterms:modified xsi:type="dcterms:W3CDTF">2024-01-10T16:46:00Z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