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36C76" w:rsidP="006720AF" w:rsidRDefault="006720AF" w14:paraId="35F44BC3" wp14:textId="50950B0D">
      <w:pPr>
        <w:jc w:val="center"/>
      </w:pPr>
      <w:r w:rsidR="006720AF">
        <w:rPr/>
        <w:t xml:space="preserve">Primary 1 Learning Update </w:t>
      </w:r>
      <w:r w:rsidR="2A409491">
        <w:rPr/>
        <w:t>5</w:t>
      </w:r>
      <w:r w:rsidR="006720AF">
        <w:rPr/>
        <w:t>.0</w:t>
      </w:r>
      <w:r w:rsidR="77A12678">
        <w:rPr/>
        <w:t>2</w:t>
      </w:r>
      <w:r w:rsidR="006720AF">
        <w:rPr/>
        <w:t>.24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770"/>
        <w:gridCol w:w="5400"/>
        <w:gridCol w:w="3778"/>
      </w:tblGrid>
      <w:tr xmlns:wp14="http://schemas.microsoft.com/office/word/2010/wordml" w:rsidR="006720AF" w:rsidTr="5A6B1916" w14:paraId="704D0BBB" wp14:textId="77777777">
        <w:tc>
          <w:tcPr>
            <w:tcW w:w="4770" w:type="dxa"/>
            <w:tcMar/>
          </w:tcPr>
          <w:p w:rsidR="006720AF" w:rsidP="006720AF" w:rsidRDefault="006720AF" w14:paraId="7FD2AE12" wp14:textId="77777777">
            <w:pPr>
              <w:jc w:val="center"/>
            </w:pPr>
            <w:r>
              <w:t>Literacy</w:t>
            </w:r>
          </w:p>
        </w:tc>
        <w:tc>
          <w:tcPr>
            <w:tcW w:w="5400" w:type="dxa"/>
            <w:tcMar/>
          </w:tcPr>
          <w:p w:rsidR="006720AF" w:rsidP="006720AF" w:rsidRDefault="006720AF" w14:paraId="727B1198" wp14:textId="77777777">
            <w:pPr>
              <w:jc w:val="center"/>
            </w:pPr>
            <w:r>
              <w:t>Numeracy</w:t>
            </w:r>
          </w:p>
        </w:tc>
        <w:tc>
          <w:tcPr>
            <w:tcW w:w="3778" w:type="dxa"/>
            <w:tcMar/>
          </w:tcPr>
          <w:p w:rsidR="006720AF" w:rsidP="006720AF" w:rsidRDefault="006720AF" w14:paraId="03D7CCEF" wp14:textId="77777777">
            <w:pPr>
              <w:jc w:val="center"/>
            </w:pPr>
            <w:r>
              <w:t>Health &amp; Wellbeing</w:t>
            </w:r>
          </w:p>
        </w:tc>
      </w:tr>
      <w:tr xmlns:wp14="http://schemas.microsoft.com/office/word/2010/wordml" w:rsidR="006720AF" w:rsidTr="5A6B1916" w14:paraId="6797B5AE" wp14:textId="77777777">
        <w:tc>
          <w:tcPr>
            <w:tcW w:w="4770" w:type="dxa"/>
            <w:tcMar/>
          </w:tcPr>
          <w:p w:rsidRPr="006720AF" w:rsidR="006720AF" w:rsidP="006720AF" w:rsidRDefault="006720AF" w14:paraId="7A907702" wp14:textId="77777777">
            <w:pPr>
              <w:rPr>
                <w:color w:val="FF0000"/>
                <w:u w:val="single"/>
              </w:rPr>
            </w:pPr>
            <w:r w:rsidRPr="23EA7B6A" w:rsidR="006720AF">
              <w:rPr>
                <w:color w:val="FF0000"/>
                <w:u w:val="single"/>
              </w:rPr>
              <w:t>Phonics</w:t>
            </w:r>
          </w:p>
          <w:p w:rsidR="006720AF" w:rsidP="23EA7B6A" w:rsidRDefault="006720AF" w14:paraId="5BE8B14E" wp14:textId="1D9DF5CD">
            <w:pPr>
              <w:pStyle w:val="Normal"/>
            </w:pPr>
            <w:r w:rsidR="51DE4EAE">
              <w:rPr/>
              <w:t>This week w</w:t>
            </w:r>
            <w:r w:rsidR="006720AF">
              <w:rPr/>
              <w:t xml:space="preserve">e will </w:t>
            </w:r>
            <w:r w:rsidR="45B509A3">
              <w:rPr/>
              <w:t xml:space="preserve">be </w:t>
            </w:r>
            <w:r w:rsidR="006720AF">
              <w:rPr/>
              <w:t>consolidating</w:t>
            </w:r>
            <w:r w:rsidR="006720AF">
              <w:rPr/>
              <w:t xml:space="preserve"> the phonemes</w:t>
            </w:r>
          </w:p>
          <w:p w:rsidR="006720AF" w:rsidP="006720AF" w:rsidRDefault="006720AF" w14:paraId="0A8A834E" wp14:textId="32D11A8E">
            <w:pPr>
              <w:rPr>
                <w:color w:val="FF0000"/>
              </w:rPr>
            </w:pPr>
            <w:r w:rsidRPr="23EA7B6A" w:rsidR="006720AF">
              <w:rPr>
                <w:color w:val="FF0000"/>
              </w:rPr>
              <w:t>ai</w:t>
            </w:r>
            <w:r w:rsidRPr="23EA7B6A" w:rsidR="006720AF">
              <w:rPr>
                <w:color w:val="FF0000"/>
              </w:rPr>
              <w:t xml:space="preserve">, j, </w:t>
            </w:r>
            <w:r w:rsidRPr="23EA7B6A" w:rsidR="006720AF">
              <w:rPr>
                <w:color w:val="FF0000"/>
              </w:rPr>
              <w:t>oa</w:t>
            </w:r>
            <w:r w:rsidRPr="23EA7B6A" w:rsidR="006720AF">
              <w:rPr>
                <w:color w:val="FF0000"/>
              </w:rPr>
              <w:t xml:space="preserve">, </w:t>
            </w:r>
            <w:r w:rsidRPr="23EA7B6A" w:rsidR="006720AF">
              <w:rPr>
                <w:color w:val="FF0000"/>
              </w:rPr>
              <w:t>ie</w:t>
            </w:r>
            <w:r w:rsidRPr="23EA7B6A" w:rsidR="3DEBAABD">
              <w:rPr>
                <w:color w:val="FF0000"/>
              </w:rPr>
              <w:t xml:space="preserve">, </w:t>
            </w:r>
            <w:r w:rsidRPr="23EA7B6A" w:rsidR="3DEBAABD">
              <w:rPr>
                <w:color w:val="FF0000"/>
              </w:rPr>
              <w:t>ee</w:t>
            </w:r>
            <w:r w:rsidRPr="23EA7B6A" w:rsidR="3DEBAABD">
              <w:rPr>
                <w:color w:val="FF0000"/>
              </w:rPr>
              <w:t xml:space="preserve"> and or.</w:t>
            </w:r>
          </w:p>
          <w:p w:rsidR="006720AF" w:rsidP="006720AF" w:rsidRDefault="006720AF" w14:paraId="6A05A809" wp14:textId="77777777">
            <w:pPr>
              <w:rPr>
                <w:color w:val="FF0000"/>
              </w:rPr>
            </w:pPr>
          </w:p>
          <w:p w:rsidRPr="006720AF" w:rsidR="006720AF" w:rsidP="006720AF" w:rsidRDefault="006720AF" w14:paraId="6E86EB6A" wp14:textId="77777777">
            <w:pPr>
              <w:rPr>
                <w:color w:val="FF0000"/>
                <w:u w:val="single"/>
              </w:rPr>
            </w:pPr>
            <w:r w:rsidRPr="006720AF">
              <w:rPr>
                <w:color w:val="FF0000"/>
                <w:u w:val="single"/>
              </w:rPr>
              <w:t>Spelling</w:t>
            </w:r>
          </w:p>
          <w:p w:rsidR="006720AF" w:rsidP="006720AF" w:rsidRDefault="006720AF" w14:paraId="702BEAA8" wp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will</w:t>
            </w:r>
            <w:r w:rsidR="00347994">
              <w:rPr>
                <w:color w:val="000000" w:themeColor="text1"/>
              </w:rPr>
              <w:t xml:space="preserve"> be learning to spell the words:</w:t>
            </w:r>
            <w:bookmarkStart w:name="_GoBack" w:id="0"/>
            <w:bookmarkEnd w:id="0"/>
          </w:p>
          <w:p w:rsidR="006720AF" w:rsidP="20F90E89" w:rsidRDefault="006720AF" w14:paraId="0F8ABBCF" wp14:textId="74F27BEA">
            <w:pPr>
              <w:pStyle w:val="ListParagraph"/>
              <w:numPr>
                <w:ilvl w:val="0"/>
                <w:numId w:val="1"/>
              </w:numPr>
              <w:rPr>
                <w:color w:val="FF0000" w:themeColor="text1"/>
              </w:rPr>
            </w:pPr>
            <w:r w:rsidRPr="20F90E89" w:rsidR="67A7CB0B">
              <w:rPr>
                <w:color w:val="FF0000"/>
              </w:rPr>
              <w:t>Was</w:t>
            </w:r>
          </w:p>
          <w:p w:rsidR="006720AF" w:rsidP="20F90E89" w:rsidRDefault="006720AF" w14:paraId="5FFF8BD0" wp14:textId="14B83F70">
            <w:pPr>
              <w:pStyle w:val="ListParagraph"/>
              <w:numPr>
                <w:ilvl w:val="0"/>
                <w:numId w:val="1"/>
              </w:numPr>
              <w:rPr>
                <w:color w:val="FF0000" w:themeColor="text1"/>
              </w:rPr>
            </w:pPr>
            <w:r w:rsidRPr="20F90E89" w:rsidR="67A7CB0B">
              <w:rPr>
                <w:color w:val="FF0000"/>
              </w:rPr>
              <w:t>Went</w:t>
            </w:r>
          </w:p>
          <w:p w:rsidR="006720AF" w:rsidP="20F90E89" w:rsidRDefault="006720AF" w14:paraId="3F79C020" wp14:textId="6A8D9939">
            <w:pPr>
              <w:pStyle w:val="ListParagraph"/>
              <w:numPr>
                <w:ilvl w:val="0"/>
                <w:numId w:val="1"/>
              </w:numPr>
              <w:rPr>
                <w:color w:val="FF0000" w:themeColor="text1"/>
              </w:rPr>
            </w:pPr>
            <w:r w:rsidRPr="20F90E89" w:rsidR="67A7CB0B">
              <w:rPr>
                <w:color w:val="FF0000"/>
              </w:rPr>
              <w:t>You</w:t>
            </w:r>
          </w:p>
          <w:p w:rsidR="006720AF" w:rsidP="006720AF" w:rsidRDefault="006720AF" w14:paraId="5A39BBE3" wp14:textId="77777777">
            <w:pPr>
              <w:rPr>
                <w:color w:val="000000" w:themeColor="text1"/>
              </w:rPr>
            </w:pPr>
          </w:p>
          <w:p w:rsidRPr="006720AF" w:rsidR="006720AF" w:rsidP="006720AF" w:rsidRDefault="006720AF" w14:paraId="778F0F42" wp14:textId="77777777">
            <w:pPr>
              <w:rPr>
                <w:color w:val="FF0000"/>
                <w:u w:val="single"/>
              </w:rPr>
            </w:pPr>
            <w:r w:rsidRPr="23EA7B6A" w:rsidR="006720AF">
              <w:rPr>
                <w:color w:val="FF0000"/>
                <w:u w:val="single"/>
              </w:rPr>
              <w:t>Reading</w:t>
            </w:r>
          </w:p>
          <w:p w:rsidRPr="006720AF" w:rsidR="006720AF" w:rsidP="23EA7B6A" w:rsidRDefault="006720AF" w14:paraId="1E29AFC5" wp14:textId="4AF85D2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</w:rPr>
            </w:pPr>
            <w:r w:rsidRPr="20F90E89" w:rsidR="04D2C36D">
              <w:rPr>
                <w:color w:val="000000" w:themeColor="text1" w:themeTint="FF" w:themeShade="FF"/>
              </w:rPr>
              <w:t xml:space="preserve">As it is a shorter week this week, we will not give out any new reading books. Have a look at home for any books that have not been returned and please bring them </w:t>
            </w:r>
            <w:r w:rsidRPr="20F90E89" w:rsidR="677E81E9">
              <w:rPr>
                <w:color w:val="000000" w:themeColor="text1" w:themeTint="FF" w:themeShade="FF"/>
              </w:rPr>
              <w:t xml:space="preserve">back </w:t>
            </w:r>
            <w:r w:rsidRPr="20F90E89" w:rsidR="04D2C36D">
              <w:rPr>
                <w:color w:val="000000" w:themeColor="text1" w:themeTint="FF" w:themeShade="FF"/>
              </w:rPr>
              <w:t xml:space="preserve">to school. Spend some time reading </w:t>
            </w:r>
            <w:r w:rsidRPr="20F90E89" w:rsidR="4B27A02F">
              <w:rPr>
                <w:color w:val="000000" w:themeColor="text1" w:themeTint="FF" w:themeShade="FF"/>
              </w:rPr>
              <w:t xml:space="preserve">some books of your choice at home. If you </w:t>
            </w:r>
            <w:r w:rsidRPr="20F90E89" w:rsidR="4B27A02F">
              <w:rPr>
                <w:color w:val="000000" w:themeColor="text1" w:themeTint="FF" w:themeShade="FF"/>
              </w:rPr>
              <w:t>don’t</w:t>
            </w:r>
            <w:r w:rsidRPr="20F90E89" w:rsidR="4B27A02F">
              <w:rPr>
                <w:color w:val="000000" w:themeColor="text1" w:themeTint="FF" w:themeShade="FF"/>
              </w:rPr>
              <w:t xml:space="preserve"> have any books at home let us know and a book can be chosen from the class library.</w:t>
            </w:r>
          </w:p>
          <w:p w:rsidRPr="006720AF" w:rsidR="006720AF" w:rsidP="23EA7B6A" w:rsidRDefault="006720AF" w14:paraId="305A94F6" wp14:textId="03DF25E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</w:rPr>
            </w:pPr>
            <w:r w:rsidRPr="20F90E89" w:rsidR="4B27A02F">
              <w:rPr>
                <w:color w:val="000000" w:themeColor="text1" w:themeTint="FF" w:themeShade="FF"/>
              </w:rPr>
              <w:t>Practise reading your pink reading words and if you can read them all try to make sentences with your words and have a go at spelling them.</w:t>
            </w:r>
            <w:r w:rsidRPr="20F90E89" w:rsidR="24E7C6A1">
              <w:rPr>
                <w:color w:val="000000" w:themeColor="text1" w:themeTint="FF" w:themeShade="FF"/>
              </w:rPr>
              <w:t xml:space="preserve"> If you have lost your reading </w:t>
            </w:r>
            <w:r w:rsidRPr="20F90E89" w:rsidR="4B77B84A">
              <w:rPr>
                <w:color w:val="000000" w:themeColor="text1" w:themeTint="FF" w:themeShade="FF"/>
              </w:rPr>
              <w:t>words,</w:t>
            </w:r>
            <w:r w:rsidRPr="20F90E89" w:rsidR="24E7C6A1">
              <w:rPr>
                <w:color w:val="000000" w:themeColor="text1" w:themeTint="FF" w:themeShade="FF"/>
              </w:rPr>
              <w:t xml:space="preserve"> please let us know.</w:t>
            </w:r>
          </w:p>
        </w:tc>
        <w:tc>
          <w:tcPr>
            <w:tcW w:w="5400" w:type="dxa"/>
            <w:tcMar/>
          </w:tcPr>
          <w:p w:rsidR="006720AF" w:rsidP="006720AF" w:rsidRDefault="006720AF" w14:paraId="0229EAF9" wp14:textId="44943788">
            <w:r w:rsidR="006720AF">
              <w:rPr/>
              <w:t>We have been learning about 2D and 3D shape. Have a go at making a robot out of junk materials you have in your home</w:t>
            </w:r>
            <w:r w:rsidR="008D276C">
              <w:rPr/>
              <w:t xml:space="preserve">. If </w:t>
            </w:r>
            <w:r w:rsidR="6D9C729F">
              <w:rPr/>
              <w:t>possible,</w:t>
            </w:r>
            <w:r w:rsidR="008D276C">
              <w:rPr/>
              <w:t xml:space="preserve"> please bring it </w:t>
            </w:r>
            <w:r w:rsidR="008D276C">
              <w:rPr/>
              <w:t>in to</w:t>
            </w:r>
            <w:r w:rsidR="008D276C">
              <w:rPr/>
              <w:t xml:space="preserve"> school at </w:t>
            </w:r>
            <w:r w:rsidR="696F1014">
              <w:rPr/>
              <w:t xml:space="preserve">by the </w:t>
            </w:r>
            <w:r w:rsidR="696F1014">
              <w:rPr/>
              <w:t>15</w:t>
            </w:r>
            <w:r w:rsidRPr="20F90E89" w:rsidR="696F1014">
              <w:rPr>
                <w:vertAlign w:val="superscript"/>
              </w:rPr>
              <w:t>th</w:t>
            </w:r>
            <w:r w:rsidR="696F1014">
              <w:rPr/>
              <w:t xml:space="preserve"> February so we can display your robot.</w:t>
            </w:r>
          </w:p>
          <w:p w:rsidR="008D276C" w:rsidP="006720AF" w:rsidRDefault="008D276C" w14:paraId="72A3D3EC" wp14:textId="77777777"/>
          <w:p w:rsidR="006720AF" w:rsidP="006720AF" w:rsidRDefault="008D276C" w14:paraId="0D0B940D" wp14:textId="77777777"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27229B2E" wp14:editId="7777777">
                  <wp:extent cx="1498294" cy="1122274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bot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247" cy="112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4887DC9E" wp14:editId="7777777">
                  <wp:extent cx="1409700" cy="110202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bot1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223" cy="111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181B4B58" wp14:editId="7777777">
                  <wp:extent cx="1597446" cy="1196543"/>
                  <wp:effectExtent l="0" t="0" r="317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bot2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371" cy="1199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0AF" w:rsidP="006720AF" w:rsidRDefault="006720AF" w14:paraId="0E27B00A" wp14:textId="77777777"/>
          <w:p w:rsidR="006720AF" w:rsidP="006720AF" w:rsidRDefault="006720AF" w14:paraId="63544ACB" wp14:textId="77777777">
            <w:r>
              <w:t xml:space="preserve">In class we will continue to learn our number stories. </w:t>
            </w:r>
          </w:p>
          <w:p w:rsidRPr="006720AF" w:rsidR="006720AF" w:rsidP="23EA7B6A" w:rsidRDefault="006720AF" w14:paraId="379409F5" wp14:textId="68DCBE99">
            <w:pPr>
              <w:pStyle w:val="NormalWeb"/>
              <w:spacing w:before="0" w:beforeAutospacing="off" w:after="360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B2B2B"/>
                <w:sz w:val="22"/>
                <w:szCs w:val="22"/>
              </w:rPr>
            </w:pPr>
            <w:r w:rsidRPr="23EA7B6A" w:rsidR="006720AF">
              <w:rPr>
                <w:rFonts w:ascii="Calibri" w:hAnsi="Calibri" w:cs="Calibri" w:asciiTheme="minorAscii" w:hAnsiTheme="minorAscii" w:cstheme="minorAscii"/>
                <w:color w:val="2B2B2B"/>
                <w:sz w:val="22"/>
                <w:szCs w:val="22"/>
              </w:rPr>
              <w:t xml:space="preserve">The Number stories are all the calculations that make a quantity, e.g. the number </w:t>
            </w:r>
            <w:r w:rsidRPr="23EA7B6A" w:rsidR="008D276C">
              <w:rPr>
                <w:rFonts w:ascii="Calibri" w:hAnsi="Calibri" w:cs="Calibri" w:asciiTheme="minorAscii" w:hAnsiTheme="minorAscii" w:cstheme="minorAscii"/>
                <w:color w:val="2B2B2B"/>
                <w:sz w:val="22"/>
                <w:szCs w:val="22"/>
              </w:rPr>
              <w:t>story of 2 is: 2+0, 0+2 and 1+1</w:t>
            </w:r>
            <w:r w:rsidRPr="23EA7B6A" w:rsidR="006720AF">
              <w:rPr>
                <w:rFonts w:ascii="Calibri" w:hAnsi="Calibri" w:cs="Calibri" w:asciiTheme="minorAscii" w:hAnsiTheme="minorAscii" w:cstheme="minorAscii"/>
                <w:color w:val="2B2B2B"/>
                <w:sz w:val="22"/>
                <w:szCs w:val="22"/>
              </w:rPr>
              <w:t xml:space="preserve">Try the game called ‘Ways to Make’ on </w:t>
            </w:r>
            <w:r w:rsidRPr="23EA7B6A" w:rsidR="006720AF">
              <w:rPr>
                <w:rFonts w:ascii="Calibri" w:hAnsi="Calibri" w:cs="Calibri" w:asciiTheme="minorAscii" w:hAnsiTheme="minorAscii" w:cstheme="minorAscii"/>
                <w:color w:val="2B2B2B"/>
                <w:sz w:val="22"/>
                <w:szCs w:val="22"/>
              </w:rPr>
              <w:t>Topmarks</w:t>
            </w:r>
            <w:r w:rsidRPr="23EA7B6A" w:rsidR="006720AF">
              <w:rPr>
                <w:rFonts w:ascii="Calibri" w:hAnsi="Calibri" w:cs="Calibri" w:asciiTheme="minorAscii" w:hAnsiTheme="minorAscii" w:cstheme="minorAscii"/>
                <w:color w:val="2B2B2B"/>
                <w:sz w:val="22"/>
                <w:szCs w:val="22"/>
              </w:rPr>
              <w:t>. Put the teddy bears into the houses to complete the addition calculations.</w:t>
            </w:r>
          </w:p>
          <w:p w:rsidRPr="006720AF" w:rsidR="006720AF" w:rsidP="006720AF" w:rsidRDefault="006720AF" w14:paraId="5DDC16BC" wp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B2B2B"/>
                <w:sz w:val="22"/>
              </w:rPr>
            </w:pPr>
            <w:hyperlink w:history="1" r:id="rId10">
              <w:r w:rsidRPr="006720AF">
                <w:rPr>
                  <w:rStyle w:val="Hyperlink"/>
                  <w:rFonts w:asciiTheme="minorHAnsi" w:hAnsiTheme="minorHAnsi" w:cstheme="minorHAnsi"/>
                  <w:color w:val="000000"/>
                  <w:sz w:val="22"/>
                  <w:bdr w:val="none" w:color="auto" w:sz="0" w:space="0" w:frame="1"/>
                </w:rPr>
                <w:t>https://www.topmarks.co.uk/Flash.aspx?f=WaystoMake</w:t>
              </w:r>
            </w:hyperlink>
          </w:p>
          <w:p w:rsidR="006720AF" w:rsidP="006720AF" w:rsidRDefault="006720AF" w14:paraId="60061E4C" wp14:textId="77777777"/>
        </w:tc>
        <w:tc>
          <w:tcPr>
            <w:tcW w:w="3778" w:type="dxa"/>
            <w:tcMar/>
          </w:tcPr>
          <w:p w:rsidR="006720AF" w:rsidP="23EA7B6A" w:rsidRDefault="008D276C" w14:paraId="6BEDCF92" wp14:textId="1417E6E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23C8C187">
              <w:rPr/>
              <w:t xml:space="preserve">This week is Children’s mental health week. We will be doing some activities in class to learn about mental health. </w:t>
            </w:r>
          </w:p>
          <w:p w:rsidR="006720AF" w:rsidP="23EA7B6A" w:rsidRDefault="008D276C" w14:paraId="19C3A48B" wp14:textId="7355B8B8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  <w:p w:rsidR="006720AF" w:rsidP="23EA7B6A" w:rsidRDefault="008D276C" w14:paraId="6D7A7F51" wp14:textId="2248CAD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23C8C187">
              <w:rPr/>
              <w:t>We will be reading the book ‘Speak up!’ by Nathan Bryon and doing some activities in class. If</w:t>
            </w:r>
            <w:r w:rsidR="23C8C187">
              <w:rPr/>
              <w:t xml:space="preserve"> </w:t>
            </w:r>
            <w:r w:rsidR="23C8C187">
              <w:rPr/>
              <w:t>you’</w:t>
            </w:r>
            <w:r w:rsidR="23C8C187">
              <w:rPr/>
              <w:t>d</w:t>
            </w:r>
            <w:r w:rsidR="23C8C187">
              <w:rPr/>
              <w:t xml:space="preserve"> like to hear the</w:t>
            </w:r>
            <w:r w:rsidR="23C8C187">
              <w:rPr/>
              <w:t xml:space="preserve"> </w:t>
            </w:r>
            <w:r w:rsidR="258577A9">
              <w:rPr/>
              <w:t>story,</w:t>
            </w:r>
            <w:r w:rsidR="23C8C187">
              <w:rPr/>
              <w:t xml:space="preserve"> click on the link.</w:t>
            </w:r>
          </w:p>
          <w:p w:rsidR="006720AF" w:rsidP="23EA7B6A" w:rsidRDefault="008D276C" w14:paraId="6388CF1E" wp14:textId="6B3E495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  <w:p w:rsidR="006720AF" w:rsidP="23EA7B6A" w:rsidRDefault="008D276C" w14:paraId="4F73E127" wp14:textId="1C89DCD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hyperlink r:id="R1b61a65697c7461e">
              <w:r w:rsidRPr="23EA7B6A" w:rsidR="53B93152">
                <w:rPr>
                  <w:rStyle w:val="Hyperlink"/>
                </w:rPr>
                <w:t>https://www.youtube.com/watch?v=rp6A7FdC3Cc</w:t>
              </w:r>
            </w:hyperlink>
          </w:p>
          <w:p w:rsidR="006720AF" w:rsidP="23EA7B6A" w:rsidRDefault="008D276C" w14:paraId="4E34EC93" wp14:textId="1F5B24FE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  <w:p w:rsidR="006720AF" w:rsidP="23EA7B6A" w:rsidRDefault="008D276C" w14:paraId="024A8508" wp14:textId="0EBDD99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  <w:p w:rsidR="006720AF" w:rsidP="23EA7B6A" w:rsidRDefault="008D276C" w14:paraId="28BE69FA" wp14:textId="5E5E582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53A14D65">
              <w:rPr/>
              <w:t xml:space="preserve">Design your Caddy task – photo on the blog. </w:t>
            </w:r>
          </w:p>
          <w:p w:rsidR="006720AF" w:rsidP="23EA7B6A" w:rsidRDefault="008D276C" w14:paraId="0E862037" wp14:textId="7ABC706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</w:tc>
      </w:tr>
    </w:tbl>
    <w:p xmlns:wp14="http://schemas.microsoft.com/office/word/2010/wordml" w:rsidR="006720AF" w:rsidP="006720AF" w:rsidRDefault="006720AF" w14:paraId="44EAFD9C" wp14:textId="77777777">
      <w:pPr>
        <w:jc w:val="center"/>
      </w:pPr>
    </w:p>
    <w:sectPr w:rsidR="006720AF" w:rsidSect="006720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79A0"/>
    <w:multiLevelType w:val="hybridMultilevel"/>
    <w:tmpl w:val="60E6B0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AF"/>
    <w:rsid w:val="00347994"/>
    <w:rsid w:val="00525450"/>
    <w:rsid w:val="006720AF"/>
    <w:rsid w:val="008D276C"/>
    <w:rsid w:val="00AF3551"/>
    <w:rsid w:val="00B56153"/>
    <w:rsid w:val="00BB47C3"/>
    <w:rsid w:val="04D2C36D"/>
    <w:rsid w:val="055216B1"/>
    <w:rsid w:val="0AD582C8"/>
    <w:rsid w:val="0E0D238A"/>
    <w:rsid w:val="0F6FBBFE"/>
    <w:rsid w:val="20F90E89"/>
    <w:rsid w:val="23C8C187"/>
    <w:rsid w:val="23EA7B6A"/>
    <w:rsid w:val="24E7C6A1"/>
    <w:rsid w:val="258577A9"/>
    <w:rsid w:val="25CC7FAC"/>
    <w:rsid w:val="27B8EEC3"/>
    <w:rsid w:val="2A409491"/>
    <w:rsid w:val="2BDC64F2"/>
    <w:rsid w:val="3727051F"/>
    <w:rsid w:val="3D9646A3"/>
    <w:rsid w:val="3DEBAABD"/>
    <w:rsid w:val="45B509A3"/>
    <w:rsid w:val="46740598"/>
    <w:rsid w:val="4B27A02F"/>
    <w:rsid w:val="4B77B84A"/>
    <w:rsid w:val="51DE4EAE"/>
    <w:rsid w:val="53A14D65"/>
    <w:rsid w:val="53B93152"/>
    <w:rsid w:val="5A6B1916"/>
    <w:rsid w:val="5D478C4D"/>
    <w:rsid w:val="677E81E9"/>
    <w:rsid w:val="67A7CB0B"/>
    <w:rsid w:val="696F1014"/>
    <w:rsid w:val="6D9C729F"/>
    <w:rsid w:val="725BC0DC"/>
    <w:rsid w:val="74A78C31"/>
    <w:rsid w:val="77A1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3B85"/>
  <w15:chartTrackingRefBased/>
  <w15:docId w15:val="{1906CBC6-4760-4E47-941F-53863AC0D1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0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72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0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20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fif" Id="rId8" /><Relationship Type="http://schemas.openxmlformats.org/officeDocument/2006/relationships/settings" Target="settings.xml" Id="rId3" /><Relationship Type="http://schemas.openxmlformats.org/officeDocument/2006/relationships/image" Target="media/image2.jfi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hyperlink" Target="https://www.topmarks.co.uk/Flash.aspx?f=WaystoMake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4.jfif" Id="rId9" /><Relationship Type="http://schemas.openxmlformats.org/officeDocument/2006/relationships/hyperlink" Target="https://www.youtube.com/watch?v=rp6A7FdC3Cc" TargetMode="External" Id="R1b61a65697c746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East Ayrshire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Moir</dc:creator>
  <keywords/>
  <dc:description/>
  <lastModifiedBy>Mrs Moir</lastModifiedBy>
  <revision>6</revision>
  <dcterms:created xsi:type="dcterms:W3CDTF">2024-01-29T09:48:00.0000000Z</dcterms:created>
  <dcterms:modified xsi:type="dcterms:W3CDTF">2024-02-05T09:57:52.3546367Z</dcterms:modified>
</coreProperties>
</file>