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9368" w14:textId="29B73A64" w:rsidR="00565F6D" w:rsidRDefault="00565F6D" w:rsidP="00565F6D">
      <w:r>
        <w:t>(</w:t>
      </w:r>
      <w:r w:rsidR="00B66590">
        <w:t>a</w:t>
      </w:r>
      <w:r>
        <w:t>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106"/>
      </w:tblGrid>
      <w:tr w:rsidR="007A7DC5" w14:paraId="56ADE042" w14:textId="77777777" w:rsidTr="000C15B8">
        <w:trPr>
          <w:cantSplit/>
          <w:trHeight w:val="901"/>
          <w:jc w:val="right"/>
        </w:trPr>
        <w:tc>
          <w:tcPr>
            <w:tcW w:w="7603" w:type="dxa"/>
          </w:tcPr>
          <w:p w14:paraId="057BFBC5" w14:textId="77777777" w:rsidR="007A7DC5" w:rsidRDefault="007A7DC5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191952CC" w14:textId="77777777" w:rsidR="007A7DC5" w:rsidRDefault="007A7DC5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  <w:p w14:paraId="676CA0B0" w14:textId="77777777" w:rsidR="005C4961" w:rsidRDefault="000C15B8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cx1">
                  <w:drawing>
                    <wp:inline distT="0" distB="0" distL="0" distR="0" wp14:anchorId="44F458E6" wp14:editId="2C8236C7">
                      <wp:extent cx="5010150" cy="2952750"/>
                      <wp:effectExtent l="0" t="0" r="0" b="0"/>
                      <wp:docPr id="1" name="Chart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910AB-9BD6-63DD-A41E-C7DF84B66D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drawing/2014/chartex">
                          <cx:chart xmlns:cx="http://schemas.microsoft.com/office/drawing/2014/chartex" xmlns:r="http://schemas.openxmlformats.org/officeDocument/2006/relationships" r:id="rId10"/>
                        </a:graphicData>
                      </a:graphic>
                    </wp:inline>
                  </w:drawing>
                </mc:Choice>
                <mc:Fallback>
                  <w:drawing>
                    <wp:inline distT="0" distB="0" distL="0" distR="0" wp14:anchorId="44F458E6" wp14:editId="2C8236C7">
                      <wp:extent cx="5010150" cy="2952750"/>
                      <wp:effectExtent l="0" t="0" r="0" b="0"/>
                      <wp:docPr id="1" name="Chart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E4910AB-9BD6-63DD-A41E-C7DF84B66DD5}"/>
                          </a:ext>
                        </a:extLst>
                      </wp:docPr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Chart 1">
                                <a:extLst>
                                  <a:ext uri="{FF2B5EF4-FFF2-40B4-BE49-F238E27FC236}">
                                    <a16:creationId xmlns:a16="http://schemas.microsoft.com/office/drawing/2014/main" id="{FE4910AB-9BD6-63DD-A41E-C7DF84B66DD5}"/>
                                  </a:ext>
                                </a:extLst>
                              </pic:cNvPr>
                              <pic:cNvPicPr>
                                <a:picLocks noGrp="1" noRot="1" noChangeAspect="1" noMove="1" noResize="1" noEditPoints="1" noAdjustHandles="1" noChangeArrowheads="1" noChangeShapeType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10150" cy="2952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0076552A" w14:textId="5D529A3F" w:rsidR="000C15B8" w:rsidRPr="00E0294A" w:rsidRDefault="000C15B8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</w:tbl>
    <w:p w14:paraId="6DBED783" w14:textId="77777777" w:rsidR="000B41DF" w:rsidRDefault="000B41DF" w:rsidP="00565F6D"/>
    <w:p w14:paraId="2A04F5D6" w14:textId="79703B23" w:rsidR="00A74208" w:rsidRDefault="00A74208" w:rsidP="00A74208">
      <w:r>
        <w:tab/>
        <w:t>(</w:t>
      </w:r>
      <w:r w:rsidR="00E63DA3">
        <w:t>i</w:t>
      </w:r>
      <w:r>
        <w:t>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A74208" w14:paraId="218A34DC" w14:textId="77777777">
        <w:trPr>
          <w:cantSplit/>
          <w:trHeight w:val="902"/>
          <w:jc w:val="right"/>
        </w:trPr>
        <w:tc>
          <w:tcPr>
            <w:tcW w:w="7603" w:type="dxa"/>
          </w:tcPr>
          <w:p w14:paraId="467B0C60" w14:textId="77777777" w:rsidR="00A74208" w:rsidRPr="00E0294A" w:rsidRDefault="00A74208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2BDEBB6A" w14:textId="77777777" w:rsidR="00A74208" w:rsidRDefault="00A74208"/>
          <w:p w14:paraId="1E11F623" w14:textId="6252B986" w:rsidR="000C15B8" w:rsidRPr="00EE4F96" w:rsidRDefault="00B734D3">
            <w:pPr>
              <w:rPr>
                <w:color w:val="0070C0"/>
              </w:rPr>
            </w:pPr>
            <w:r w:rsidRPr="00EE4F96">
              <w:rPr>
                <w:color w:val="0070C0"/>
              </w:rPr>
              <w:t>The data is skewed</w:t>
            </w:r>
            <w:r w:rsidR="00EE4F96" w:rsidRPr="00EE4F96">
              <w:rPr>
                <w:color w:val="0070C0"/>
              </w:rPr>
              <w:t>,</w:t>
            </w:r>
            <w:r w:rsidRPr="00EE4F96">
              <w:rPr>
                <w:color w:val="0070C0"/>
              </w:rPr>
              <w:t xml:space="preserve"> with a right tail.</w:t>
            </w:r>
          </w:p>
          <w:p w14:paraId="79969976" w14:textId="77777777" w:rsidR="000C15B8" w:rsidRDefault="000C15B8"/>
        </w:tc>
      </w:tr>
    </w:tbl>
    <w:p w14:paraId="713D5133" w14:textId="77777777" w:rsidR="00A74208" w:rsidRDefault="00A74208" w:rsidP="00A74208"/>
    <w:p w14:paraId="586106CA" w14:textId="06F1B114" w:rsidR="00A74208" w:rsidRDefault="00A74208" w:rsidP="00A74208">
      <w:r>
        <w:tab/>
        <w:t>(i</w:t>
      </w:r>
      <w:r w:rsidR="00E63DA3">
        <w:t>ii</w:t>
      </w:r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A74208" w14:paraId="53CE588A" w14:textId="77777777">
        <w:trPr>
          <w:cantSplit/>
          <w:trHeight w:val="901"/>
          <w:jc w:val="right"/>
        </w:trPr>
        <w:tc>
          <w:tcPr>
            <w:tcW w:w="7603" w:type="dxa"/>
          </w:tcPr>
          <w:p w14:paraId="1D4E5790" w14:textId="77777777" w:rsidR="00A74208" w:rsidRDefault="00A74208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7246052C" w14:textId="77777777" w:rsidR="00A74208" w:rsidRDefault="00A74208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  <w:p w14:paraId="7DACBC5B" w14:textId="314533E2" w:rsidR="00EE4F96" w:rsidRPr="00035C11" w:rsidRDefault="00035C11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  <w:r w:rsidRPr="00035C11">
              <w:rPr>
                <w:rFonts w:ascii="Courier New" w:eastAsia="Courier New" w:hAnsi="Courier New" w:cs="Courier New"/>
                <w:sz w:val="24"/>
                <w:szCs w:val="24"/>
              </w:rPr>
              <w:t>=</w:t>
            </w:r>
            <w:proofErr w:type="gramStart"/>
            <w:r w:rsidRPr="00035C11">
              <w:rPr>
                <w:rFonts w:ascii="Courier New" w:eastAsia="Courier New" w:hAnsi="Courier New" w:cs="Courier New"/>
                <w:sz w:val="24"/>
                <w:szCs w:val="24"/>
              </w:rPr>
              <w:t>MEDIAN(</w:t>
            </w:r>
            <w:proofErr w:type="gramEnd"/>
            <w:r w:rsidRPr="00035C11">
              <w:rPr>
                <w:rFonts w:ascii="Courier New" w:eastAsia="Courier New" w:hAnsi="Courier New" w:cs="Courier New"/>
                <w:sz w:val="24"/>
                <w:szCs w:val="24"/>
              </w:rPr>
              <w:t>A2:A53)</w:t>
            </w:r>
          </w:p>
          <w:p w14:paraId="61820388" w14:textId="77777777" w:rsidR="00EE4F96" w:rsidRPr="00E0294A" w:rsidRDefault="00EE4F96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</w:tr>
      <w:tr w:rsidR="00A74208" w14:paraId="0B037821" w14:textId="77777777">
        <w:trPr>
          <w:cantSplit/>
          <w:trHeight w:val="902"/>
          <w:jc w:val="right"/>
        </w:trPr>
        <w:tc>
          <w:tcPr>
            <w:tcW w:w="7603" w:type="dxa"/>
          </w:tcPr>
          <w:p w14:paraId="3CA76228" w14:textId="77777777" w:rsidR="00A74208" w:rsidRPr="00E0294A" w:rsidRDefault="00A74208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06F74AF0" w14:textId="77777777" w:rsidR="00A74208" w:rsidRDefault="00A74208"/>
          <w:p w14:paraId="5F6528D6" w14:textId="77777777" w:rsidR="00EE4F96" w:rsidRPr="00AB3C46" w:rsidRDefault="00AB3C46">
            <w:pPr>
              <w:rPr>
                <w:color w:val="0070C0"/>
              </w:rPr>
            </w:pPr>
            <w:r w:rsidRPr="00AB3C46">
              <w:rPr>
                <w:color w:val="0070C0"/>
              </w:rPr>
              <w:t>Measure of location is 18.7 hours.</w:t>
            </w:r>
          </w:p>
          <w:p w14:paraId="7C6D5FDC" w14:textId="0C9BC682" w:rsidR="00AB3C46" w:rsidRDefault="00AB3C46"/>
        </w:tc>
      </w:tr>
    </w:tbl>
    <w:p w14:paraId="1F24518C" w14:textId="77777777" w:rsidR="00A74208" w:rsidRDefault="00A74208" w:rsidP="00A74208"/>
    <w:p w14:paraId="79E51242" w14:textId="0A9A44DE" w:rsidR="00AA78D3" w:rsidRDefault="00AA78D3" w:rsidP="00AA78D3">
      <w:r>
        <w:t>(b)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AA78D3" w:rsidRPr="00BB1BF6" w14:paraId="26488190" w14:textId="77777777">
        <w:trPr>
          <w:cantSplit/>
          <w:trHeight w:val="902"/>
          <w:jc w:val="right"/>
        </w:trPr>
        <w:tc>
          <w:tcPr>
            <w:tcW w:w="8317" w:type="dxa"/>
          </w:tcPr>
          <w:p w14:paraId="63FA5BF8" w14:textId="77777777" w:rsidR="00AA78D3" w:rsidRPr="00BB1BF6" w:rsidRDefault="00AA78D3">
            <w:pPr>
              <w:spacing w:after="160" w:line="259" w:lineRule="auto"/>
              <w:rPr>
                <w:i/>
                <w:iCs/>
              </w:rPr>
            </w:pPr>
            <w:r w:rsidRPr="00BB1BF6">
              <w:rPr>
                <w:i/>
                <w:iCs/>
              </w:rPr>
              <w:t>Answer:</w:t>
            </w:r>
          </w:p>
          <w:p w14:paraId="16A72BD0" w14:textId="31FA09BF" w:rsidR="00AA78D3" w:rsidRPr="00BB1BF6" w:rsidRDefault="00EE317C">
            <w:pPr>
              <w:spacing w:after="160" w:line="259" w:lineRule="auto"/>
            </w:pPr>
            <w:r w:rsidRPr="00623CEE">
              <w:rPr>
                <w:color w:val="0070C0"/>
              </w:rPr>
              <w:t>The data</w:t>
            </w:r>
            <w:r w:rsidR="00623CEE" w:rsidRPr="00623CEE">
              <w:rPr>
                <w:color w:val="0070C0"/>
              </w:rPr>
              <w:t xml:space="preserve"> was self-gathered by listeners, and does not include a random sample.</w:t>
            </w:r>
          </w:p>
        </w:tc>
      </w:tr>
    </w:tbl>
    <w:p w14:paraId="7C8C4684" w14:textId="31AC7B0D" w:rsidR="00F602DD" w:rsidRDefault="00AA78D3">
      <w:r>
        <w:tab/>
      </w:r>
    </w:p>
    <w:sectPr w:rsidR="00F602DD" w:rsidSect="006A3452">
      <w:headerReference w:type="default" r:id="rId12"/>
      <w:footerReference w:type="default" r:id="rId13"/>
      <w:pgSz w:w="11906" w:h="16838"/>
      <w:pgMar w:top="174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2DE8" w14:textId="77777777" w:rsidR="00A43D09" w:rsidRDefault="00A43D09">
      <w:pPr>
        <w:spacing w:after="0" w:line="240" w:lineRule="auto"/>
      </w:pPr>
      <w:r>
        <w:separator/>
      </w:r>
    </w:p>
  </w:endnote>
  <w:endnote w:type="continuationSeparator" w:id="0">
    <w:p w14:paraId="19B027A6" w14:textId="77777777" w:rsidR="00A43D09" w:rsidRDefault="00A43D09">
      <w:pPr>
        <w:spacing w:after="0" w:line="240" w:lineRule="auto"/>
      </w:pPr>
      <w:r>
        <w:continuationSeparator/>
      </w:r>
    </w:p>
  </w:endnote>
  <w:endnote w:type="continuationNotice" w:id="1">
    <w:p w14:paraId="5BF0B982" w14:textId="77777777" w:rsidR="00A43D09" w:rsidRDefault="00A43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AF9A670" w14:paraId="4E102593" w14:textId="77777777" w:rsidTr="3AF9A670">
      <w:tc>
        <w:tcPr>
          <w:tcW w:w="3005" w:type="dxa"/>
        </w:tcPr>
        <w:p w14:paraId="27C54B66" w14:textId="2E2BDE90" w:rsidR="3AF9A670" w:rsidRDefault="3AF9A670" w:rsidP="3AF9A670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005" w:type="dxa"/>
        </w:tcPr>
        <w:p w14:paraId="0A485077" w14:textId="45AFD4A1" w:rsidR="3AF9A670" w:rsidRDefault="3AF9A670" w:rsidP="3AF9A670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005" w:type="dxa"/>
        </w:tcPr>
        <w:p w14:paraId="6CE0BD71" w14:textId="3866A793" w:rsidR="3AF9A670" w:rsidRDefault="3AF9A670" w:rsidP="3AF9A670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sdt>
    <w:sdtPr>
      <w:id w:val="-5958716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A1A6757" w14:textId="71CFDCF8" w:rsidR="3AF9A670" w:rsidRPr="007D75A2" w:rsidRDefault="007D75A2" w:rsidP="007D75A2">
            <w:pPr>
              <w:pStyle w:val="Footer"/>
              <w:jc w:val="center"/>
            </w:pPr>
            <w:r>
              <w:rPr>
                <w:i/>
              </w:rPr>
              <w:t>p</w:t>
            </w:r>
            <w:r w:rsidRPr="00C772A8">
              <w:rPr>
                <w:i/>
              </w:rPr>
              <w:t xml:space="preserve">age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PAGE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  <w:r w:rsidRPr="00C772A8">
              <w:rPr>
                <w:i/>
              </w:rPr>
              <w:t xml:space="preserve"> of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NUMPAGES 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</w:t>
            </w:r>
            <w:r w:rsidRPr="00C772A8">
              <w:rPr>
                <w:i/>
                <w:i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9D04" w14:textId="77777777" w:rsidR="00A43D09" w:rsidRDefault="00A43D09">
      <w:pPr>
        <w:spacing w:after="0" w:line="240" w:lineRule="auto"/>
      </w:pPr>
      <w:r>
        <w:separator/>
      </w:r>
    </w:p>
  </w:footnote>
  <w:footnote w:type="continuationSeparator" w:id="0">
    <w:p w14:paraId="236DCF56" w14:textId="77777777" w:rsidR="00A43D09" w:rsidRDefault="00A43D09">
      <w:pPr>
        <w:spacing w:after="0" w:line="240" w:lineRule="auto"/>
      </w:pPr>
      <w:r>
        <w:continuationSeparator/>
      </w:r>
    </w:p>
  </w:footnote>
  <w:footnote w:type="continuationNotice" w:id="1">
    <w:p w14:paraId="1848D566" w14:textId="77777777" w:rsidR="00A43D09" w:rsidRDefault="00A43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C4F3" w14:textId="33C04CE0" w:rsidR="00FE0A18" w:rsidRDefault="00FE0A18" w:rsidP="00FE0A18">
    <w:pPr>
      <w:pStyle w:val="Header"/>
      <w:rPr>
        <w:b/>
        <w:bCs/>
      </w:rPr>
    </w:pPr>
    <w:r w:rsidRPr="00FE0A18">
      <w:rPr>
        <w:b/>
        <w:bCs/>
        <w:iCs/>
      </w:rPr>
      <w:t>X844/76/01</w:t>
    </w:r>
    <w:r w:rsidRPr="00FE0A18">
      <w:rPr>
        <w:b/>
        <w:bCs/>
      </w:rPr>
      <w:tab/>
      <w:t xml:space="preserve">Question </w:t>
    </w:r>
    <w:r w:rsidR="001E6124">
      <w:rPr>
        <w:b/>
        <w:bCs/>
      </w:rPr>
      <w:t>5</w:t>
    </w:r>
  </w:p>
  <w:p w14:paraId="34BCA813" w14:textId="77777777" w:rsidR="00FE0A18" w:rsidRPr="00FE0A18" w:rsidRDefault="00FE0A18" w:rsidP="00FE0A18">
    <w:pPr>
      <w:pStyle w:val="Header"/>
      <w:rPr>
        <w:b/>
        <w:bCs/>
      </w:rPr>
    </w:pPr>
  </w:p>
  <w:tbl>
    <w:tblPr>
      <w:tblStyle w:val="TableGrid"/>
      <w:tblW w:w="926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9"/>
      <w:gridCol w:w="2933"/>
      <w:gridCol w:w="279"/>
      <w:gridCol w:w="567"/>
      <w:gridCol w:w="446"/>
      <w:gridCol w:w="446"/>
      <w:gridCol w:w="447"/>
      <w:gridCol w:w="447"/>
      <w:gridCol w:w="447"/>
      <w:gridCol w:w="447"/>
      <w:gridCol w:w="447"/>
      <w:gridCol w:w="447"/>
      <w:gridCol w:w="447"/>
    </w:tblGrid>
    <w:tr w:rsidR="00FE0A18" w:rsidRPr="00FE0A18" w14:paraId="1E9FE985" w14:textId="77777777" w:rsidTr="00FE0A18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4A6D7AD0" w14:textId="77777777" w:rsidR="00FE0A18" w:rsidRPr="00FE0A18" w:rsidRDefault="00FE0A18" w:rsidP="00FE0A18">
          <w:pPr>
            <w:pStyle w:val="Header"/>
            <w:rPr>
              <w:b/>
              <w:bCs/>
              <w:iCs/>
            </w:rPr>
          </w:pPr>
          <w:r w:rsidRPr="00FE0A18">
            <w:rPr>
              <w:b/>
              <w:bCs/>
              <w:iCs/>
            </w:rPr>
            <w:t xml:space="preserve">Name:  </w:t>
          </w:r>
        </w:p>
      </w:tc>
      <w:tc>
        <w:tcPr>
          <w:tcW w:w="29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0" w:type="dxa"/>
          </w:tcMar>
          <w:vAlign w:val="center"/>
        </w:tcPr>
        <w:p w14:paraId="650D63EA" w14:textId="74F73D0E" w:rsidR="00FE0A18" w:rsidRPr="00FE0A18" w:rsidRDefault="00BA2C09" w:rsidP="00FE0A18">
          <w:pPr>
            <w:pStyle w:val="Header"/>
            <w:rPr>
              <w:iCs/>
            </w:rPr>
          </w:pPr>
          <w:r w:rsidRPr="00BA2C09">
            <w:rPr>
              <w:iCs/>
              <w:color w:val="FF0000"/>
            </w:rPr>
            <w:t>H WALLACE</w:t>
          </w:r>
        </w:p>
      </w:tc>
      <w:tc>
        <w:tcPr>
          <w:tcW w:w="28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DBEE67E" w14:textId="77777777" w:rsidR="00FE0A18" w:rsidRPr="00FE0A18" w:rsidRDefault="00FE0A18" w:rsidP="00FE0A18">
          <w:pPr>
            <w:pStyle w:val="Header"/>
            <w:rPr>
              <w:b/>
              <w:bCs/>
              <w:iCs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2F9D4B7D" w14:textId="77777777" w:rsidR="00FE0A18" w:rsidRPr="00FE0A18" w:rsidRDefault="00FE0A18" w:rsidP="00FE0A18">
          <w:pPr>
            <w:pStyle w:val="Header"/>
            <w:rPr>
              <w:b/>
              <w:bCs/>
              <w:iCs/>
            </w:rPr>
          </w:pPr>
          <w:r w:rsidRPr="00FE0A18">
            <w:rPr>
              <w:b/>
              <w:bCs/>
              <w:iCs/>
            </w:rPr>
            <w:t>SCN:</w:t>
          </w:r>
        </w:p>
      </w:tc>
      <w:tc>
        <w:tcPr>
          <w:tcW w:w="4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65BA79" w14:textId="3CC06FF0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AF996A" w14:textId="31AFB506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9D28BD" w14:textId="49E357E4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309B1A" w14:textId="1D11AB3F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BAF003" w14:textId="23A8C81C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9697F0" w14:textId="0A421192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4FC98D" w14:textId="70766D0A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F3E756" w14:textId="44C90FF8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  <w:tc>
        <w:tcPr>
          <w:tcW w:w="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FEA22A" w14:textId="0916A51D" w:rsidR="00FE0A18" w:rsidRPr="00FE0A18" w:rsidRDefault="00FE0A18" w:rsidP="007D75A2">
          <w:pPr>
            <w:pStyle w:val="Header"/>
            <w:jc w:val="center"/>
            <w:rPr>
              <w:iCs/>
            </w:rPr>
          </w:pPr>
        </w:p>
      </w:tc>
    </w:tr>
    <w:tr w:rsidR="00FE0A18" w:rsidRPr="00FE0A18" w14:paraId="265984C5" w14:textId="77777777" w:rsidTr="00FE0A18">
      <w:trPr>
        <w:trHeight w:val="454"/>
      </w:trPr>
      <w:tc>
        <w:tcPr>
          <w:tcW w:w="147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77CE58FF" w14:textId="77777777" w:rsidR="00FE0A18" w:rsidRPr="00FE0A18" w:rsidRDefault="00FE0A18" w:rsidP="00FE0A18">
          <w:pPr>
            <w:pStyle w:val="Header"/>
            <w:rPr>
              <w:b/>
              <w:bCs/>
              <w:iCs/>
            </w:rPr>
          </w:pPr>
          <w:r w:rsidRPr="00FE0A18">
            <w:rPr>
              <w:b/>
              <w:bCs/>
              <w:iCs/>
            </w:rPr>
            <w:t xml:space="preserve">Centre name: </w:t>
          </w:r>
        </w:p>
      </w:tc>
      <w:tc>
        <w:tcPr>
          <w:tcW w:w="7852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57" w:type="dxa"/>
            <w:bottom w:w="0" w:type="dxa"/>
            <w:right w:w="0" w:type="dxa"/>
          </w:tcMar>
          <w:vAlign w:val="center"/>
        </w:tcPr>
        <w:p w14:paraId="42392BFE" w14:textId="5735B56A" w:rsidR="00FE0A18" w:rsidRPr="00B8763B" w:rsidRDefault="00BA2C09" w:rsidP="00FE0A18">
          <w:pPr>
            <w:pStyle w:val="Header"/>
            <w:rPr>
              <w:iCs/>
              <w:color w:val="FF0000"/>
            </w:rPr>
          </w:pPr>
          <w:r w:rsidRPr="00BA2C09">
            <w:rPr>
              <w:iCs/>
              <w:color w:val="FF0000"/>
            </w:rPr>
            <w:t>WORKED SOLUTION (</w:t>
          </w:r>
          <w:r w:rsidR="00B8763B">
            <w:rPr>
              <w:iCs/>
              <w:color w:val="FF0000"/>
            </w:rPr>
            <w:t>EXCEL</w:t>
          </w:r>
          <w:r w:rsidRPr="00BA2C09">
            <w:rPr>
              <w:iCs/>
              <w:color w:val="FF0000"/>
            </w:rPr>
            <w:t>)</w:t>
          </w:r>
        </w:p>
      </w:tc>
    </w:tr>
  </w:tbl>
  <w:p w14:paraId="7002D893" w14:textId="7F39A527" w:rsidR="009968A1" w:rsidRPr="00FE0A18" w:rsidRDefault="009968A1" w:rsidP="00FE0A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E"/>
    <w:rsid w:val="00006FEA"/>
    <w:rsid w:val="000224FB"/>
    <w:rsid w:val="00035C11"/>
    <w:rsid w:val="000B41DF"/>
    <w:rsid w:val="000C15B8"/>
    <w:rsid w:val="00102E51"/>
    <w:rsid w:val="00107E70"/>
    <w:rsid w:val="00134B7A"/>
    <w:rsid w:val="001E6124"/>
    <w:rsid w:val="00215067"/>
    <w:rsid w:val="002567CF"/>
    <w:rsid w:val="002673C7"/>
    <w:rsid w:val="00287E5D"/>
    <w:rsid w:val="002F1FB3"/>
    <w:rsid w:val="002F4960"/>
    <w:rsid w:val="00306B21"/>
    <w:rsid w:val="00364BF4"/>
    <w:rsid w:val="004213A6"/>
    <w:rsid w:val="004349B0"/>
    <w:rsid w:val="0048286E"/>
    <w:rsid w:val="004A4517"/>
    <w:rsid w:val="00565F6D"/>
    <w:rsid w:val="00581434"/>
    <w:rsid w:val="005C35E0"/>
    <w:rsid w:val="005C4961"/>
    <w:rsid w:val="00623CEE"/>
    <w:rsid w:val="006424B9"/>
    <w:rsid w:val="006A2AA2"/>
    <w:rsid w:val="006A3452"/>
    <w:rsid w:val="006F6DF1"/>
    <w:rsid w:val="00716050"/>
    <w:rsid w:val="007A01C4"/>
    <w:rsid w:val="007A7DC5"/>
    <w:rsid w:val="007C7FF6"/>
    <w:rsid w:val="007D75A2"/>
    <w:rsid w:val="008014C1"/>
    <w:rsid w:val="00805DA4"/>
    <w:rsid w:val="00810912"/>
    <w:rsid w:val="008215C2"/>
    <w:rsid w:val="0083295F"/>
    <w:rsid w:val="00833C7E"/>
    <w:rsid w:val="00867126"/>
    <w:rsid w:val="00877705"/>
    <w:rsid w:val="008C6D2A"/>
    <w:rsid w:val="008E07C0"/>
    <w:rsid w:val="008E26CC"/>
    <w:rsid w:val="009228FB"/>
    <w:rsid w:val="009234F7"/>
    <w:rsid w:val="00927D06"/>
    <w:rsid w:val="009316DD"/>
    <w:rsid w:val="00935706"/>
    <w:rsid w:val="00955F93"/>
    <w:rsid w:val="00970997"/>
    <w:rsid w:val="00971CC6"/>
    <w:rsid w:val="009830DE"/>
    <w:rsid w:val="009968A1"/>
    <w:rsid w:val="009D54D4"/>
    <w:rsid w:val="00A43D09"/>
    <w:rsid w:val="00A74208"/>
    <w:rsid w:val="00A87571"/>
    <w:rsid w:val="00AA78D3"/>
    <w:rsid w:val="00AB3C46"/>
    <w:rsid w:val="00B0635F"/>
    <w:rsid w:val="00B16A2F"/>
    <w:rsid w:val="00B66590"/>
    <w:rsid w:val="00B734D3"/>
    <w:rsid w:val="00B8056C"/>
    <w:rsid w:val="00B8763B"/>
    <w:rsid w:val="00BA2C09"/>
    <w:rsid w:val="00BB06CE"/>
    <w:rsid w:val="00BB1BF6"/>
    <w:rsid w:val="00C37B29"/>
    <w:rsid w:val="00CB0EC6"/>
    <w:rsid w:val="00D12159"/>
    <w:rsid w:val="00D252A6"/>
    <w:rsid w:val="00D60CD1"/>
    <w:rsid w:val="00E0294A"/>
    <w:rsid w:val="00E60500"/>
    <w:rsid w:val="00E63DA3"/>
    <w:rsid w:val="00E9718D"/>
    <w:rsid w:val="00EB63E0"/>
    <w:rsid w:val="00ED62F2"/>
    <w:rsid w:val="00EE317C"/>
    <w:rsid w:val="00EE4F96"/>
    <w:rsid w:val="00F602DD"/>
    <w:rsid w:val="00FD5F6F"/>
    <w:rsid w:val="00FE0A18"/>
    <w:rsid w:val="00FE132F"/>
    <w:rsid w:val="15725050"/>
    <w:rsid w:val="1C8A34BB"/>
    <w:rsid w:val="3821EFF7"/>
    <w:rsid w:val="3AF9A670"/>
    <w:rsid w:val="4289120E"/>
    <w:rsid w:val="48DBB712"/>
    <w:rsid w:val="519F02A2"/>
    <w:rsid w:val="556C8C57"/>
    <w:rsid w:val="5F9D5DB4"/>
    <w:rsid w:val="61D8F5A1"/>
    <w:rsid w:val="7254FE6D"/>
    <w:rsid w:val="75CDB04B"/>
    <w:rsid w:val="7C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5989"/>
  <w15:chartTrackingRefBased/>
  <w15:docId w15:val="{904C658B-5ACD-4872-A505-996E05BC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6D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6D"/>
    <w:rPr>
      <w:rFonts w:ascii="Trebuchet MS" w:hAnsi="Trebuchet MS"/>
    </w:rPr>
  </w:style>
  <w:style w:type="table" w:styleId="TableGrid">
    <w:name w:val="Table Grid"/>
    <w:basedOn w:val="TableNormal"/>
    <w:uiPriority w:val="39"/>
    <w:rsid w:val="005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6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6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971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microsoft.com/office/2014/relationships/chartEx" Target="charts/chartEx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https://glowscotland.sharepoint.com/sites/RBAMathsDept944/Shared%20Documents/&#128995;%20HIGHER%20APPS%20Collaborative/SQA%20Past%20Papers/2025/H-APPS%202025%20Worked%20Solutions/Q5%20Radio%20Solution%20(Excel).xlsx" TargetMode="External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>'Q5 Radio'!$A$2:$A$53</cx:f>
        <cx:lvl ptCount="52" formatCode="General">
          <cx:pt idx="0">19.399999999999999</cx:pt>
          <cx:pt idx="1">19.5</cx:pt>
          <cx:pt idx="2">20</cx:pt>
          <cx:pt idx="3">19.800000000000001</cx:pt>
          <cx:pt idx="4">20</cx:pt>
          <cx:pt idx="5">20.199999999999999</cx:pt>
          <cx:pt idx="6">20.300000000000001</cx:pt>
          <cx:pt idx="7">19.399999999999999</cx:pt>
          <cx:pt idx="8">17.300000000000001</cx:pt>
          <cx:pt idx="9">19.199999999999999</cx:pt>
          <cx:pt idx="10">19.100000000000001</cx:pt>
          <cx:pt idx="11">19.300000000000001</cx:pt>
          <cx:pt idx="12">19.300000000000001</cx:pt>
          <cx:pt idx="13">18.800000000000001</cx:pt>
          <cx:pt idx="14">18.800000000000001</cx:pt>
          <cx:pt idx="15">18.800000000000001</cx:pt>
          <cx:pt idx="16">18.899999999999999</cx:pt>
          <cx:pt idx="17">18.5</cx:pt>
          <cx:pt idx="18">18.5</cx:pt>
          <cx:pt idx="19">18.399999999999999</cx:pt>
          <cx:pt idx="20">18.5</cx:pt>
          <cx:pt idx="21">19.100000000000001</cx:pt>
          <cx:pt idx="22">18.800000000000001</cx:pt>
          <cx:pt idx="23">18.399999999999999</cx:pt>
          <cx:pt idx="24">18.300000000000001</cx:pt>
          <cx:pt idx="25">18.800000000000001</cx:pt>
          <cx:pt idx="26">18.699999999999999</cx:pt>
          <cx:pt idx="27">18.899999999999999</cx:pt>
          <cx:pt idx="28">18.399999999999999</cx:pt>
          <cx:pt idx="29">18.399999999999999</cx:pt>
          <cx:pt idx="30">18.699999999999999</cx:pt>
          <cx:pt idx="31">18.5</cx:pt>
          <cx:pt idx="32">18.300000000000001</cx:pt>
          <cx:pt idx="33">18.100000000000001</cx:pt>
          <cx:pt idx="34">18.300000000000001</cx:pt>
          <cx:pt idx="35">17.800000000000001</cx:pt>
          <cx:pt idx="36">18.100000000000001</cx:pt>
          <cx:pt idx="37">18</cx:pt>
          <cx:pt idx="38">17.5</cx:pt>
          <cx:pt idx="39">17.300000000000001</cx:pt>
          <cx:pt idx="40">17.5</cx:pt>
          <cx:pt idx="41">17.600000000000001</cx:pt>
          <cx:pt idx="42">17.699999999999999</cx:pt>
          <cx:pt idx="43">17.800000000000001</cx:pt>
          <cx:pt idx="44">17.899999999999999</cx:pt>
          <cx:pt idx="45">18</cx:pt>
          <cx:pt idx="46">18.100000000000001</cx:pt>
          <cx:pt idx="47">20.5</cx:pt>
          <cx:pt idx="48">22</cx:pt>
          <cx:pt idx="49">20.800000000000001</cx:pt>
          <cx:pt idx="50">21</cx:pt>
          <cx:pt idx="51">19.699999999999999</cx:pt>
        </cx:lvl>
      </cx:numDim>
    </cx:data>
  </cx:chartData>
  <cx:chart>
    <cx:title pos="t" align="ctr" overlay="0">
      <cx:tx>
        <cx:txData>
          <cx:v>Hours spent listening to the radio in one week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>
              <a:solidFill>
                <a:sysClr val="windowText" lastClr="000000"/>
              </a:solidFill>
            </a:defRPr>
          </a:pPr>
          <a:r>
            <a:rPr lang="en-GB" sz="1400" b="0" i="0" u="none" strike="noStrike" baseline="0">
              <a:solidFill>
                <a:sysClr val="windowText" lastClr="000000"/>
              </a:solidFill>
              <a:latin typeface="Aptos Narrow" panose="02110004020202020204"/>
            </a:rPr>
            <a:t>Hours spent listening to the radio in one week</a:t>
          </a:r>
        </a:p>
      </cx:txPr>
    </cx:title>
    <cx:plotArea>
      <cx:plotAreaRegion>
        <cx:series layoutId="clusteredColumn" uniqueId="{26446BF6-C72C-4430-A9F3-692F7BB06433}">
          <cx:tx>
            <cx:txData>
              <cx:f>'Q5 Radio'!$A$1</cx:f>
              <cx:v>hours</cx:v>
            </cx:txData>
          </cx:tx>
          <cx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x:spPr>
          <cx:dataId val="0"/>
          <cx:layoutPr>
            <cx:binning intervalClosed="r">
              <cx:binSize val="0.5"/>
            </cx:binning>
          </cx:layoutPr>
        </cx:series>
      </cx:plotAreaRegion>
      <cx:axis id="0">
        <cx:catScaling gapWidth="0"/>
        <cx:title>
          <cx:tx>
            <cx:txData>
              <cx:v>Number of hours listened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>
                  <a:solidFill>
                    <a:sysClr val="windowText" lastClr="000000"/>
                  </a:solidFill>
                </a:defRPr>
              </a:pPr>
              <a:r>
                <a:rPr lang="en-GB" sz="900" b="0" i="0" u="none" strike="noStrike" baseline="0">
                  <a:solidFill>
                    <a:sysClr val="windowText" lastClr="000000"/>
                  </a:solidFill>
                  <a:latin typeface="Aptos Narrow" panose="02110004020202020204"/>
                </a:rPr>
                <a:t>Number of hours listened</a:t>
              </a:r>
            </a:p>
          </cx:txPr>
        </cx:title>
        <cx:tickLabels/>
        <cx:spPr>
          <a:ln>
            <a:solidFill>
              <a:schemeClr val="tx1"/>
            </a:solidFill>
          </a:ln>
        </cx:spPr>
        <cx:txPr>
          <a:bodyPr vertOverflow="overflow" horzOverflow="overflow" wrap="square" lIns="0" tIns="0" rIns="0" bIns="0"/>
          <a:lstStyle/>
          <a:p>
            <a:pPr algn="ctr" rtl="0">
              <a:defRPr sz="900" b="0" i="0">
                <a:solidFill>
                  <a:sysClr val="windowText" lastClr="000000"/>
                </a:solidFill>
                <a:latin typeface="Aptos Narrow" panose="020B0004020202020204" pitchFamily="34" charset="0"/>
                <a:ea typeface="Aptos Narrow" panose="020B0004020202020204" pitchFamily="34" charset="0"/>
                <a:cs typeface="Aptos Narrow" panose="020B0004020202020204" pitchFamily="34" charset="0"/>
              </a:defRPr>
            </a:pPr>
            <a:endParaRPr lang="en-GB">
              <a:solidFill>
                <a:sysClr val="windowText" lastClr="000000"/>
              </a:solidFill>
            </a:endParaRPr>
          </a:p>
        </cx:txPr>
      </cx:axis>
      <cx:axis id="1">
        <cx:valScaling/>
        <cx:title>
          <cx:tx>
            <cx:txData>
              <cx:v>Frequency</cx:v>
            </cx:txData>
          </cx:tx>
          <cx:txPr>
            <a:bodyPr spcFirstLastPara="1" vertOverflow="ellipsis" horzOverflow="overflow" wrap="square" lIns="0" tIns="0" rIns="0" bIns="0" anchor="ctr" anchorCtr="1"/>
            <a:lstStyle/>
            <a:p>
              <a:pPr algn="ctr" rtl="0">
                <a:defRPr>
                  <a:solidFill>
                    <a:sysClr val="windowText" lastClr="000000"/>
                  </a:solidFill>
                </a:defRPr>
              </a:pPr>
              <a:r>
                <a:rPr lang="en-GB" sz="900" b="0" i="0" u="none" strike="noStrike" baseline="0">
                  <a:solidFill>
                    <a:sysClr val="windowText" lastClr="000000"/>
                  </a:solidFill>
                  <a:latin typeface="Aptos Narrow" panose="02110004020202020204"/>
                </a:rPr>
                <a:t>Frequency</a:t>
              </a:r>
            </a:p>
          </cx:txPr>
        </cx:title>
        <cx:majorGridlines/>
        <cx:tickLabels/>
        <cx:txPr>
          <a:bodyPr vertOverflow="overflow" horzOverflow="overflow" wrap="square" lIns="0" tIns="0" rIns="0" bIns="0"/>
          <a:lstStyle/>
          <a:p>
            <a:pPr algn="ctr" rtl="0">
              <a:defRPr sz="900" b="0" i="0">
                <a:solidFill>
                  <a:sysClr val="windowText" lastClr="000000"/>
                </a:solidFill>
                <a:latin typeface="Aptos Narrow" panose="020B0004020202020204" pitchFamily="34" charset="0"/>
                <a:ea typeface="Aptos Narrow" panose="020B0004020202020204" pitchFamily="34" charset="0"/>
                <a:cs typeface="Aptos Narrow" panose="020B0004020202020204" pitchFamily="34" charset="0"/>
              </a:defRPr>
            </a:pPr>
            <a:endParaRPr lang="en-GB">
              <a:solidFill>
                <a:sysClr val="windowText" lastClr="000000"/>
              </a:solidFill>
            </a:endParaRPr>
          </a:p>
        </cx:txPr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6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9EFABF7B4849AE907EBC7AF8585D" ma:contentTypeVersion="17" ma:contentTypeDescription="Create a new document." ma:contentTypeScope="" ma:versionID="00406ccf5088fc654430ad6c5149655d">
  <xsd:schema xmlns:xsd="http://www.w3.org/2001/XMLSchema" xmlns:xs="http://www.w3.org/2001/XMLSchema" xmlns:p="http://schemas.microsoft.com/office/2006/metadata/properties" xmlns:ns2="7e593c55-5fa0-40aa-b39e-77244668716c" xmlns:ns3="57f95702-80aa-4b58-b7eb-d03db655dcdc" targetNamespace="http://schemas.microsoft.com/office/2006/metadata/properties" ma:root="true" ma:fieldsID="f41d1c4784a9e2615d05269a9f48fbcd" ns2:_="" ns3:_="">
    <xsd:import namespace="7e593c55-5fa0-40aa-b39e-77244668716c"/>
    <xsd:import namespace="57f95702-80aa-4b58-b7eb-d03db655d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3c55-5fa0-40aa-b39e-7724466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5702-80aa-4b58-b7eb-d03db655d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43924-931c-4064-8ef0-c3aa92a2eda8}" ma:internalName="TaxCatchAll" ma:showField="CatchAllData" ma:web="57f95702-80aa-4b58-b7eb-d03db655d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93c55-5fa0-40aa-b39e-77244668716c">
      <Terms xmlns="http://schemas.microsoft.com/office/infopath/2007/PartnerControls"/>
    </lcf76f155ced4ddcb4097134ff3c332f>
    <TaxCatchAll xmlns="57f95702-80aa-4b58-b7eb-d03db655dc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4083-2D84-46A2-B506-A377BDA6E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93c55-5fa0-40aa-b39e-77244668716c"/>
    <ds:schemaRef ds:uri="57f95702-80aa-4b58-b7eb-d03db655d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67905-D2B7-48DC-A60E-DA6C59643925}">
  <ds:schemaRefs>
    <ds:schemaRef ds:uri="http://schemas.microsoft.com/office/2006/metadata/properties"/>
    <ds:schemaRef ds:uri="http://schemas.microsoft.com/office/infopath/2007/PartnerControls"/>
    <ds:schemaRef ds:uri="7e593c55-5fa0-40aa-b39e-77244668716c"/>
    <ds:schemaRef ds:uri="57f95702-80aa-4b58-b7eb-d03db655dcdc"/>
  </ds:schemaRefs>
</ds:datastoreItem>
</file>

<file path=customXml/itemProps3.xml><?xml version="1.0" encoding="utf-8"?>
<ds:datastoreItem xmlns:ds="http://schemas.openxmlformats.org/officeDocument/2006/customXml" ds:itemID="{35FAAFDE-CDD1-4164-A88B-495AB9CE4E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7D06B8-C40B-43AF-8AEA-BB16ABAE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Atkinson</dc:creator>
  <cp:keywords/>
  <dc:description/>
  <cp:lastModifiedBy>Mr Wallace</cp:lastModifiedBy>
  <cp:revision>31</cp:revision>
  <dcterms:created xsi:type="dcterms:W3CDTF">2024-03-04T04:19:00Z</dcterms:created>
  <dcterms:modified xsi:type="dcterms:W3CDTF">2025-10-23T22:22:00Z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0x0101009ACE9EFABF7B4849AE907EBC7AF8585D</vt:lpwstr>
  </property>
  <property fmtid="{D5CDD505-2E9C-101B-9397-08002B2CF9AE}" pid="3" name="MediaServiceImageTags">
    <vt:lpwstr/>
  </property>
</Properties>
</file>