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0B371" w14:textId="53CC4645" w:rsidR="00371E40" w:rsidRPr="00371E40" w:rsidRDefault="00543740" w:rsidP="00390D1A">
      <w:pPr>
        <w:rPr>
          <w:rFonts w:ascii="Arial" w:hAnsi="Arial" w:cs="Arial"/>
          <w:b/>
          <w:sz w:val="24"/>
          <w:szCs w:val="24"/>
        </w:rPr>
        <w:sectPr w:rsidR="00371E40" w:rsidRPr="00371E40" w:rsidSect="00371E40">
          <w:headerReference w:type="even" r:id="rId11"/>
          <w:headerReference w:type="default" r:id="rId12"/>
          <w:headerReference w:type="first" r:id="rId13"/>
          <w:pgSz w:w="16838" w:h="11906" w:orient="landscape"/>
          <w:pgMar w:top="1440" w:right="1440" w:bottom="1440" w:left="1440" w:header="708" w:footer="708" w:gutter="0"/>
          <w:cols w:space="708"/>
          <w:docGrid w:linePitch="360"/>
        </w:sectPr>
      </w:pPr>
      <w:r>
        <w:rPr>
          <w:rFonts w:ascii="Arial" w:hAnsi="Arial" w:cs="Arial"/>
          <w:b/>
          <w:noProof/>
          <w:sz w:val="24"/>
          <w:szCs w:val="24"/>
          <w:lang w:eastAsia="en-GB"/>
        </w:rPr>
        <w:drawing>
          <wp:anchor distT="0" distB="0" distL="114300" distR="114300" simplePos="0" relativeHeight="251662336" behindDoc="1" locked="0" layoutInCell="1" allowOverlap="1" wp14:anchorId="5EB0A798" wp14:editId="28AC7AEA">
            <wp:simplePos x="0" y="0"/>
            <wp:positionH relativeFrom="page">
              <wp:align>right</wp:align>
            </wp:positionH>
            <wp:positionV relativeFrom="paragraph">
              <wp:posOffset>-915670</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E16"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59EC58DD">
                <wp:simplePos x="0" y="0"/>
                <wp:positionH relativeFrom="column">
                  <wp:posOffset>-625144</wp:posOffset>
                </wp:positionH>
                <wp:positionV relativeFrom="paragraph">
                  <wp:posOffset>333954</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16D927" w14:textId="77777777" w:rsidR="00BC5E16" w:rsidRPr="00B369FE" w:rsidRDefault="00B369FE" w:rsidP="00BC5E16">
                            <w:pPr>
                              <w:jc w:val="center"/>
                              <w:rPr>
                                <w:color w:val="4472C4" w:themeColor="accent5"/>
                                <w:sz w:val="40"/>
                                <w:szCs w:val="40"/>
                              </w:rPr>
                            </w:pPr>
                            <w:r w:rsidRPr="00B369FE">
                              <w:rPr>
                                <w:color w:val="4472C4" w:themeColor="accent5"/>
                                <w:sz w:val="40"/>
                                <w:szCs w:val="40"/>
                              </w:rPr>
                              <w:t>Standards and Quality Report</w:t>
                            </w:r>
                          </w:p>
                          <w:p w14:paraId="02A2BBB8" w14:textId="3C27E2B8" w:rsidR="00B369FE" w:rsidRPr="00B369FE" w:rsidRDefault="00AF1CB7" w:rsidP="00BC5E16">
                            <w:pPr>
                              <w:jc w:val="center"/>
                              <w:rPr>
                                <w:color w:val="4472C4" w:themeColor="accent5"/>
                                <w:sz w:val="40"/>
                                <w:szCs w:val="40"/>
                              </w:rPr>
                            </w:pPr>
                            <w:r>
                              <w:rPr>
                                <w:color w:val="4472C4" w:themeColor="accent5"/>
                                <w:sz w:val="40"/>
                                <w:szCs w:val="40"/>
                              </w:rPr>
                              <w:t>20</w:t>
                            </w:r>
                            <w:r w:rsidR="00590895">
                              <w:rPr>
                                <w:color w:val="4472C4" w:themeColor="accent5"/>
                                <w:sz w:val="40"/>
                                <w:szCs w:val="40"/>
                              </w:rPr>
                              <w:t>2</w:t>
                            </w:r>
                            <w:r w:rsidR="00612BB7">
                              <w:rPr>
                                <w:color w:val="4472C4" w:themeColor="accent5"/>
                                <w:sz w:val="40"/>
                                <w:szCs w:val="40"/>
                              </w:rPr>
                              <w:t>4</w:t>
                            </w:r>
                            <w:r>
                              <w:rPr>
                                <w:color w:val="4472C4" w:themeColor="accent5"/>
                                <w:sz w:val="40"/>
                                <w:szCs w:val="40"/>
                              </w:rPr>
                              <w:t>-</w:t>
                            </w:r>
                            <w:r w:rsidR="000C50D8">
                              <w:rPr>
                                <w:color w:val="4472C4" w:themeColor="accent5"/>
                                <w:sz w:val="40"/>
                                <w:szCs w:val="40"/>
                              </w:rPr>
                              <w:t>2</w:t>
                            </w:r>
                            <w:r w:rsidR="00612BB7">
                              <w:rPr>
                                <w:color w:val="4472C4" w:themeColor="accent5"/>
                                <w:sz w:val="40"/>
                                <w:szCs w:val="40"/>
                              </w:rPr>
                              <w:t>5</w:t>
                            </w:r>
                          </w:p>
                          <w:p w14:paraId="672A6659" w14:textId="77777777" w:rsidR="00B369FE" w:rsidRPr="00B369FE" w:rsidRDefault="00B369FE" w:rsidP="00BC5E16">
                            <w:pPr>
                              <w:jc w:val="center"/>
                              <w:rPr>
                                <w:color w:val="4472C4" w:themeColor="accent5"/>
                                <w:sz w:val="28"/>
                              </w:rPr>
                            </w:pPr>
                          </w:p>
                          <w:p w14:paraId="25082F29" w14:textId="61BE2166" w:rsidR="00B369FE" w:rsidRDefault="005B1F91" w:rsidP="00BC5E16">
                            <w:pPr>
                              <w:jc w:val="center"/>
                              <w:rPr>
                                <w:color w:val="4472C4" w:themeColor="accent5"/>
                                <w:sz w:val="40"/>
                                <w:szCs w:val="40"/>
                              </w:rPr>
                            </w:pPr>
                            <w:r>
                              <w:rPr>
                                <w:color w:val="4472C4" w:themeColor="accent5"/>
                                <w:sz w:val="40"/>
                                <w:szCs w:val="40"/>
                              </w:rPr>
                              <w:t>Littlemill Primary &amp; Early Childhood Centre</w:t>
                            </w:r>
                          </w:p>
                          <w:p w14:paraId="2E64F9ED" w14:textId="77777777" w:rsidR="0064723F" w:rsidRDefault="0064723F" w:rsidP="0064723F">
                            <w:pPr>
                              <w:pStyle w:val="NormalWeb"/>
                              <w:jc w:val="center"/>
                            </w:pPr>
                            <w:r>
                              <w:rPr>
                                <w:noProof/>
                              </w:rPr>
                              <w:drawing>
                                <wp:inline distT="0" distB="0" distL="0" distR="0" wp14:anchorId="72D4B7F6" wp14:editId="5FA99106">
                                  <wp:extent cx="1588895" cy="170927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435" cy="1718459"/>
                                          </a:xfrm>
                                          <a:prstGeom prst="rect">
                                            <a:avLst/>
                                          </a:prstGeom>
                                          <a:noFill/>
                                          <a:ln>
                                            <a:noFill/>
                                          </a:ln>
                                        </pic:spPr>
                                      </pic:pic>
                                    </a:graphicData>
                                  </a:graphic>
                                </wp:inline>
                              </w:drawing>
                            </w:r>
                          </w:p>
                          <w:p w14:paraId="09DA59CA" w14:textId="77777777" w:rsidR="006C4892" w:rsidRPr="000C50D8" w:rsidRDefault="006C4892" w:rsidP="00BC5E16">
                            <w:pPr>
                              <w:jc w:val="center"/>
                              <w:rPr>
                                <w:color w:val="4472C4" w:themeColor="accent5"/>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2pt;margin-top:26.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">
                <v:textbox style="mso-fit-shape-to-text:t">
                  <w:txbxContent>
                    <w:p w14:paraId="4E16D927" w14:textId="77777777" w:rsidR="00BC5E16" w:rsidRPr="00B369FE" w:rsidRDefault="00B369FE" w:rsidP="00BC5E16">
                      <w:pPr>
                        <w:jc w:val="center"/>
                        <w:rPr>
                          <w:color w:val="4472C4" w:themeColor="accent5"/>
                          <w:sz w:val="40"/>
                          <w:szCs w:val="40"/>
                        </w:rPr>
                      </w:pPr>
                      <w:r w:rsidRPr="00B369FE">
                        <w:rPr>
                          <w:color w:val="4472C4" w:themeColor="accent5"/>
                          <w:sz w:val="40"/>
                          <w:szCs w:val="40"/>
                        </w:rPr>
                        <w:t>Standards and Quality Report</w:t>
                      </w:r>
                    </w:p>
                    <w:p w14:paraId="02A2BBB8" w14:textId="3C27E2B8" w:rsidR="00B369FE" w:rsidRPr="00B369FE" w:rsidRDefault="00AF1CB7" w:rsidP="00BC5E16">
                      <w:pPr>
                        <w:jc w:val="center"/>
                        <w:rPr>
                          <w:color w:val="4472C4" w:themeColor="accent5"/>
                          <w:sz w:val="40"/>
                          <w:szCs w:val="40"/>
                        </w:rPr>
                      </w:pPr>
                      <w:r>
                        <w:rPr>
                          <w:color w:val="4472C4" w:themeColor="accent5"/>
                          <w:sz w:val="40"/>
                          <w:szCs w:val="40"/>
                        </w:rPr>
                        <w:t>20</w:t>
                      </w:r>
                      <w:r w:rsidR="00590895">
                        <w:rPr>
                          <w:color w:val="4472C4" w:themeColor="accent5"/>
                          <w:sz w:val="40"/>
                          <w:szCs w:val="40"/>
                        </w:rPr>
                        <w:t>2</w:t>
                      </w:r>
                      <w:r w:rsidR="00612BB7">
                        <w:rPr>
                          <w:color w:val="4472C4" w:themeColor="accent5"/>
                          <w:sz w:val="40"/>
                          <w:szCs w:val="40"/>
                        </w:rPr>
                        <w:t>4</w:t>
                      </w:r>
                      <w:r>
                        <w:rPr>
                          <w:color w:val="4472C4" w:themeColor="accent5"/>
                          <w:sz w:val="40"/>
                          <w:szCs w:val="40"/>
                        </w:rPr>
                        <w:t>-</w:t>
                      </w:r>
                      <w:r w:rsidR="000C50D8">
                        <w:rPr>
                          <w:color w:val="4472C4" w:themeColor="accent5"/>
                          <w:sz w:val="40"/>
                          <w:szCs w:val="40"/>
                        </w:rPr>
                        <w:t>2</w:t>
                      </w:r>
                      <w:r w:rsidR="00612BB7">
                        <w:rPr>
                          <w:color w:val="4472C4" w:themeColor="accent5"/>
                          <w:sz w:val="40"/>
                          <w:szCs w:val="40"/>
                        </w:rPr>
                        <w:t>5</w:t>
                      </w:r>
                    </w:p>
                    <w:p w14:paraId="672A6659" w14:textId="77777777" w:rsidR="00B369FE" w:rsidRPr="00B369FE" w:rsidRDefault="00B369FE" w:rsidP="00BC5E16">
                      <w:pPr>
                        <w:jc w:val="center"/>
                        <w:rPr>
                          <w:color w:val="4472C4" w:themeColor="accent5"/>
                          <w:sz w:val="28"/>
                        </w:rPr>
                      </w:pPr>
                    </w:p>
                    <w:p w14:paraId="25082F29" w14:textId="61BE2166" w:rsidR="00B369FE" w:rsidRDefault="005B1F91" w:rsidP="00BC5E16">
                      <w:pPr>
                        <w:jc w:val="center"/>
                        <w:rPr>
                          <w:color w:val="4472C4" w:themeColor="accent5"/>
                          <w:sz w:val="40"/>
                          <w:szCs w:val="40"/>
                        </w:rPr>
                      </w:pPr>
                      <w:r>
                        <w:rPr>
                          <w:color w:val="4472C4" w:themeColor="accent5"/>
                          <w:sz w:val="40"/>
                          <w:szCs w:val="40"/>
                        </w:rPr>
                        <w:t>Littlemill Primary &amp; Early Childhood Centre</w:t>
                      </w:r>
                    </w:p>
                    <w:p w14:paraId="2E64F9ED" w14:textId="77777777" w:rsidR="0064723F" w:rsidRDefault="0064723F" w:rsidP="0064723F">
                      <w:pPr>
                        <w:pStyle w:val="NormalWeb"/>
                        <w:jc w:val="center"/>
                      </w:pPr>
                      <w:r>
                        <w:rPr>
                          <w:noProof/>
                        </w:rPr>
                        <w:drawing>
                          <wp:inline distT="0" distB="0" distL="0" distR="0" wp14:anchorId="72D4B7F6" wp14:editId="5FA99106">
                            <wp:extent cx="1588895" cy="170927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435" cy="1718459"/>
                                    </a:xfrm>
                                    <a:prstGeom prst="rect">
                                      <a:avLst/>
                                    </a:prstGeom>
                                    <a:noFill/>
                                    <a:ln>
                                      <a:noFill/>
                                    </a:ln>
                                  </pic:spPr>
                                </pic:pic>
                              </a:graphicData>
                            </a:graphic>
                          </wp:inline>
                        </w:drawing>
                      </w:r>
                    </w:p>
                    <w:p w14:paraId="09DA59CA" w14:textId="77777777" w:rsidR="006C4892" w:rsidRPr="000C50D8" w:rsidRDefault="006C4892" w:rsidP="00BC5E16">
                      <w:pPr>
                        <w:jc w:val="center"/>
                        <w:rPr>
                          <w:color w:val="4472C4" w:themeColor="accent5"/>
                          <w:sz w:val="40"/>
                          <w:szCs w:val="40"/>
                        </w:rPr>
                      </w:pPr>
                    </w:p>
                  </w:txbxContent>
                </v:textbox>
                <w10:wrap type="square"/>
              </v:shape>
            </w:pict>
          </mc:Fallback>
        </mc:AlternateContent>
      </w:r>
      <w:r w:rsidR="00390D1A">
        <w:rPr>
          <w:rFonts w:ascii="Arial" w:hAnsi="Arial" w:cs="Arial"/>
          <w:sz w:val="24"/>
          <w:szCs w:val="24"/>
        </w:rPr>
        <w:t xml:space="preserve">     </w:t>
      </w:r>
    </w:p>
    <w:tbl>
      <w:tblPr>
        <w:tblStyle w:val="TableGrid"/>
        <w:tblW w:w="9911"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1"/>
      </w:tblGrid>
      <w:tr w:rsidR="001551EB" w14:paraId="1D572414" w14:textId="77777777" w:rsidTr="00BA7A9F">
        <w:tc>
          <w:tcPr>
            <w:tcW w:w="9911" w:type="dxa"/>
            <w:shd w:val="clear" w:color="auto" w:fill="BDD6EE" w:themeFill="accent1" w:themeFillTint="66"/>
          </w:tcPr>
          <w:p w14:paraId="5F76F78C" w14:textId="6789C568" w:rsidR="001551EB" w:rsidRPr="0041181F" w:rsidRDefault="000C50D8" w:rsidP="0299C6DA">
            <w:pPr>
              <w:rPr>
                <w:rFonts w:ascii="Arial" w:hAnsi="Arial" w:cs="Arial"/>
                <w:b/>
                <w:bCs/>
                <w:sz w:val="24"/>
                <w:szCs w:val="24"/>
              </w:rPr>
            </w:pPr>
            <w:r w:rsidRPr="0041181F">
              <w:rPr>
                <w:rFonts w:ascii="Arial" w:hAnsi="Arial" w:cs="Arial"/>
                <w:b/>
                <w:bCs/>
                <w:sz w:val="24"/>
                <w:szCs w:val="24"/>
              </w:rPr>
              <w:lastRenderedPageBreak/>
              <w:t>Establishment Context</w:t>
            </w:r>
          </w:p>
        </w:tc>
      </w:tr>
      <w:tr w:rsidR="001551EB" w14:paraId="10DB517C" w14:textId="77777777" w:rsidTr="00BA7A9F">
        <w:tc>
          <w:tcPr>
            <w:tcW w:w="9911" w:type="dxa"/>
          </w:tcPr>
          <w:p w14:paraId="096BC767" w14:textId="77777777" w:rsidR="00BA09D3" w:rsidRDefault="00BA09D3" w:rsidP="00D96477">
            <w:pPr>
              <w:spacing w:line="276" w:lineRule="auto"/>
              <w:jc w:val="both"/>
              <w:rPr>
                <w:rFonts w:ascii="Arial" w:hAnsi="Arial" w:cs="Arial"/>
                <w:bCs/>
                <w:sz w:val="24"/>
                <w:szCs w:val="24"/>
              </w:rPr>
            </w:pPr>
          </w:p>
          <w:p w14:paraId="79725EBE" w14:textId="52079F01" w:rsidR="00D15788" w:rsidRPr="00B81CC0" w:rsidRDefault="00D15788" w:rsidP="00D96477">
            <w:pPr>
              <w:spacing w:line="276" w:lineRule="auto"/>
              <w:jc w:val="both"/>
              <w:rPr>
                <w:rFonts w:ascii="Arial" w:hAnsi="Arial" w:cs="Arial"/>
                <w:bCs/>
              </w:rPr>
            </w:pPr>
            <w:r w:rsidRPr="00B81CC0">
              <w:rPr>
                <w:rFonts w:ascii="Arial" w:hAnsi="Arial" w:cs="Arial"/>
                <w:bCs/>
              </w:rPr>
              <w:t>Littlemill Primary School and Early Childhood Centre is a small, rural school in the village of Rankinston, East Ayrshire. It is part of the Doon Learning Community and has strong community ties. The school building is over 100 years old, situated in a unique geographical location with surrounding natural resources such as woodland, the River Doon and nearby farms, all of which are used to support outdoor learning and interdisciplinary projects.</w:t>
            </w:r>
          </w:p>
          <w:p w14:paraId="33A99423" w14:textId="77777777" w:rsidR="00D15788" w:rsidRPr="00B81CC0" w:rsidRDefault="00D15788" w:rsidP="00D96477">
            <w:pPr>
              <w:spacing w:line="276" w:lineRule="auto"/>
              <w:jc w:val="both"/>
              <w:rPr>
                <w:rFonts w:ascii="Arial" w:hAnsi="Arial" w:cs="Arial"/>
                <w:bCs/>
              </w:rPr>
            </w:pPr>
          </w:p>
          <w:p w14:paraId="0BA4D8F6" w14:textId="59B42F97" w:rsidR="00D15788" w:rsidRPr="00B81CC0" w:rsidRDefault="00D15788" w:rsidP="00D96477">
            <w:pPr>
              <w:spacing w:line="276" w:lineRule="auto"/>
              <w:jc w:val="both"/>
              <w:rPr>
                <w:rFonts w:ascii="Arial" w:hAnsi="Arial" w:cs="Arial"/>
                <w:bCs/>
              </w:rPr>
            </w:pPr>
            <w:r w:rsidRPr="00B81CC0">
              <w:rPr>
                <w:rFonts w:ascii="Arial" w:hAnsi="Arial" w:cs="Arial"/>
                <w:bCs/>
              </w:rPr>
              <w:t>The school roll currently sits at 2</w:t>
            </w:r>
            <w:r w:rsidR="00FA11B7" w:rsidRPr="00B81CC0">
              <w:rPr>
                <w:rFonts w:ascii="Arial" w:hAnsi="Arial" w:cs="Arial"/>
                <w:bCs/>
              </w:rPr>
              <w:t>8</w:t>
            </w:r>
            <w:r w:rsidRPr="00B81CC0">
              <w:rPr>
                <w:rFonts w:ascii="Arial" w:hAnsi="Arial" w:cs="Arial"/>
                <w:bCs/>
              </w:rPr>
              <w:t xml:space="preserve"> across two multi-composite classes: P1–3 and P4–7. The ECC, operating on a term-time basis from 9:00am to 3:00pm, is registered for 18 children and currently supports 12 learners aged 3–5 years. The school has a significant percentage of children with additional support needs (over 50%) and operates in a SIMD 3 area. Around 60% of families fall within the lowest three SIMD quintiles, with a small number in quintile 1.</w:t>
            </w:r>
          </w:p>
          <w:p w14:paraId="4E240B77" w14:textId="77777777" w:rsidR="00D15788" w:rsidRPr="00B81CC0" w:rsidRDefault="00D15788" w:rsidP="00D96477">
            <w:pPr>
              <w:spacing w:line="276" w:lineRule="auto"/>
              <w:jc w:val="both"/>
              <w:rPr>
                <w:rFonts w:ascii="Arial" w:hAnsi="Arial" w:cs="Arial"/>
                <w:bCs/>
              </w:rPr>
            </w:pPr>
          </w:p>
          <w:p w14:paraId="57D8B39D" w14:textId="2D0AC13A" w:rsidR="00D15788" w:rsidRPr="00B81CC0" w:rsidRDefault="00D15788" w:rsidP="00D96477">
            <w:pPr>
              <w:spacing w:line="276" w:lineRule="auto"/>
              <w:jc w:val="both"/>
              <w:rPr>
                <w:rFonts w:ascii="Arial" w:hAnsi="Arial" w:cs="Arial"/>
                <w:bCs/>
              </w:rPr>
            </w:pPr>
            <w:r w:rsidRPr="00B81CC0">
              <w:rPr>
                <w:rFonts w:ascii="Arial" w:hAnsi="Arial" w:cs="Arial"/>
                <w:bCs/>
              </w:rPr>
              <w:t>Staffing has stabilised in 2024–25 following a period of change. The school is led by a Head Teacher supported by a Depute Head Teacher and Principal Teacher. The ECC is led by the same SLT, with two full-time ELC practitioners and additional support from an Equity and Excellence Lead Practitioner. Support staff also provide targeted assistance across both the school and ECC.</w:t>
            </w:r>
          </w:p>
          <w:p w14:paraId="2C263D3A" w14:textId="77777777" w:rsidR="00BA09D3" w:rsidRDefault="00BA09D3" w:rsidP="00D96477">
            <w:pPr>
              <w:spacing w:line="276" w:lineRule="auto"/>
              <w:jc w:val="both"/>
              <w:rPr>
                <w:rFonts w:ascii="Arial" w:hAnsi="Arial" w:cs="Arial"/>
                <w:bCs/>
                <w:sz w:val="24"/>
                <w:szCs w:val="24"/>
              </w:rPr>
            </w:pPr>
          </w:p>
          <w:tbl>
            <w:tblPr>
              <w:tblStyle w:val="TableGrid"/>
              <w:tblW w:w="0" w:type="auto"/>
              <w:jc w:val="center"/>
              <w:tblLook w:val="04A0" w:firstRow="1" w:lastRow="0" w:firstColumn="1" w:lastColumn="0" w:noHBand="0" w:noVBand="1"/>
            </w:tblPr>
            <w:tblGrid>
              <w:gridCol w:w="1401"/>
              <w:gridCol w:w="1271"/>
              <w:gridCol w:w="1270"/>
              <w:gridCol w:w="1269"/>
              <w:gridCol w:w="1270"/>
              <w:gridCol w:w="1269"/>
              <w:gridCol w:w="1270"/>
            </w:tblGrid>
            <w:tr w:rsidR="00944D4A" w14:paraId="1783A026" w14:textId="77777777" w:rsidTr="00BA7A9F">
              <w:trPr>
                <w:jc w:val="center"/>
              </w:trPr>
              <w:tc>
                <w:tcPr>
                  <w:tcW w:w="1401" w:type="dxa"/>
                  <w:vMerge w:val="restart"/>
                  <w:shd w:val="clear" w:color="auto" w:fill="EFC3C3"/>
                </w:tcPr>
                <w:p w14:paraId="0B861D0D" w14:textId="77777777" w:rsid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Census Rolls</w:t>
                  </w:r>
                </w:p>
                <w:p w14:paraId="5DFAA440" w14:textId="02AB89B3" w:rsidR="00944D4A" w:rsidRPr="00944D4A" w:rsidRDefault="00944D4A" w:rsidP="00D96477">
                  <w:pPr>
                    <w:spacing w:line="276" w:lineRule="auto"/>
                    <w:jc w:val="center"/>
                    <w:rPr>
                      <w:rFonts w:ascii="Arial" w:hAnsi="Arial" w:cs="Arial"/>
                      <w:b/>
                      <w:sz w:val="18"/>
                      <w:szCs w:val="18"/>
                    </w:rPr>
                  </w:pPr>
                  <w:r>
                    <w:rPr>
                      <w:rFonts w:ascii="Arial" w:hAnsi="Arial" w:cs="Arial"/>
                      <w:b/>
                      <w:sz w:val="18"/>
                      <w:szCs w:val="18"/>
                    </w:rPr>
                    <w:t>(#)</w:t>
                  </w:r>
                </w:p>
              </w:tc>
              <w:tc>
                <w:tcPr>
                  <w:tcW w:w="1271" w:type="dxa"/>
                  <w:shd w:val="clear" w:color="auto" w:fill="EFC3C3"/>
                </w:tcPr>
                <w:p w14:paraId="737C059C" w14:textId="0E852A80" w:rsidR="00944D4A" w:rsidRP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2019/20</w:t>
                  </w:r>
                </w:p>
              </w:tc>
              <w:tc>
                <w:tcPr>
                  <w:tcW w:w="1270" w:type="dxa"/>
                  <w:shd w:val="clear" w:color="auto" w:fill="EFC3C3"/>
                </w:tcPr>
                <w:p w14:paraId="77F0341E" w14:textId="675EB58A" w:rsidR="00944D4A" w:rsidRP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2020/21</w:t>
                  </w:r>
                </w:p>
              </w:tc>
              <w:tc>
                <w:tcPr>
                  <w:tcW w:w="1269" w:type="dxa"/>
                  <w:shd w:val="clear" w:color="auto" w:fill="EFC3C3"/>
                </w:tcPr>
                <w:p w14:paraId="550C6C3E" w14:textId="3BCFC8E7" w:rsidR="00944D4A" w:rsidRP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2021/22</w:t>
                  </w:r>
                </w:p>
              </w:tc>
              <w:tc>
                <w:tcPr>
                  <w:tcW w:w="1270" w:type="dxa"/>
                  <w:shd w:val="clear" w:color="auto" w:fill="EFC3C3"/>
                </w:tcPr>
                <w:p w14:paraId="58A15E6A" w14:textId="2F278406" w:rsidR="00944D4A" w:rsidRP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2022/23</w:t>
                  </w:r>
                </w:p>
              </w:tc>
              <w:tc>
                <w:tcPr>
                  <w:tcW w:w="1269" w:type="dxa"/>
                  <w:shd w:val="clear" w:color="auto" w:fill="EFC3C3"/>
                </w:tcPr>
                <w:p w14:paraId="41AFE4D2" w14:textId="6F09539E" w:rsidR="00944D4A" w:rsidRP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2023/24</w:t>
                  </w:r>
                </w:p>
              </w:tc>
              <w:tc>
                <w:tcPr>
                  <w:tcW w:w="1270" w:type="dxa"/>
                  <w:shd w:val="clear" w:color="auto" w:fill="EFC3C3"/>
                </w:tcPr>
                <w:p w14:paraId="13EA1DBD" w14:textId="190E78B9" w:rsidR="00944D4A" w:rsidRPr="00944D4A" w:rsidRDefault="00944D4A" w:rsidP="00D96477">
                  <w:pPr>
                    <w:spacing w:line="276" w:lineRule="auto"/>
                    <w:jc w:val="center"/>
                    <w:rPr>
                      <w:rFonts w:ascii="Arial" w:hAnsi="Arial" w:cs="Arial"/>
                      <w:b/>
                      <w:sz w:val="18"/>
                      <w:szCs w:val="18"/>
                    </w:rPr>
                  </w:pPr>
                  <w:r w:rsidRPr="00944D4A">
                    <w:rPr>
                      <w:rFonts w:ascii="Arial" w:hAnsi="Arial" w:cs="Arial"/>
                      <w:b/>
                      <w:sz w:val="18"/>
                      <w:szCs w:val="18"/>
                    </w:rPr>
                    <w:t>2024/25</w:t>
                  </w:r>
                </w:p>
              </w:tc>
            </w:tr>
            <w:tr w:rsidR="00944D4A" w14:paraId="5318158B" w14:textId="77777777" w:rsidTr="00BA7A9F">
              <w:trPr>
                <w:jc w:val="center"/>
              </w:trPr>
              <w:tc>
                <w:tcPr>
                  <w:tcW w:w="1401" w:type="dxa"/>
                  <w:vMerge/>
                  <w:shd w:val="clear" w:color="auto" w:fill="D9D9D9" w:themeFill="background1" w:themeFillShade="D9"/>
                </w:tcPr>
                <w:p w14:paraId="2FA38608" w14:textId="77777777" w:rsidR="00944D4A" w:rsidRDefault="00944D4A" w:rsidP="00D96477">
                  <w:pPr>
                    <w:spacing w:line="276" w:lineRule="auto"/>
                    <w:jc w:val="both"/>
                    <w:rPr>
                      <w:rFonts w:ascii="Arial" w:hAnsi="Arial" w:cs="Arial"/>
                      <w:bCs/>
                      <w:sz w:val="24"/>
                      <w:szCs w:val="24"/>
                    </w:rPr>
                  </w:pPr>
                </w:p>
              </w:tc>
              <w:tc>
                <w:tcPr>
                  <w:tcW w:w="1271" w:type="dxa"/>
                </w:tcPr>
                <w:p w14:paraId="2F59AB89" w14:textId="430F0E4F" w:rsidR="00944D4A" w:rsidRPr="00944D4A" w:rsidRDefault="00944D4A" w:rsidP="00D96477">
                  <w:pPr>
                    <w:spacing w:line="276" w:lineRule="auto"/>
                    <w:jc w:val="center"/>
                    <w:rPr>
                      <w:rFonts w:ascii="Arial" w:hAnsi="Arial" w:cs="Arial"/>
                      <w:bCs/>
                      <w:sz w:val="18"/>
                      <w:szCs w:val="18"/>
                    </w:rPr>
                  </w:pPr>
                  <w:r w:rsidRPr="00944D4A">
                    <w:rPr>
                      <w:rFonts w:ascii="Arial" w:hAnsi="Arial" w:cs="Arial"/>
                      <w:bCs/>
                      <w:sz w:val="18"/>
                      <w:szCs w:val="18"/>
                    </w:rPr>
                    <w:t>23</w:t>
                  </w:r>
                </w:p>
              </w:tc>
              <w:tc>
                <w:tcPr>
                  <w:tcW w:w="1270" w:type="dxa"/>
                </w:tcPr>
                <w:p w14:paraId="1E167D50" w14:textId="5198625E" w:rsidR="00944D4A" w:rsidRPr="00944D4A" w:rsidRDefault="00944D4A" w:rsidP="00D96477">
                  <w:pPr>
                    <w:spacing w:line="276" w:lineRule="auto"/>
                    <w:jc w:val="center"/>
                    <w:rPr>
                      <w:rFonts w:ascii="Arial" w:hAnsi="Arial" w:cs="Arial"/>
                      <w:bCs/>
                      <w:sz w:val="18"/>
                      <w:szCs w:val="18"/>
                    </w:rPr>
                  </w:pPr>
                  <w:r w:rsidRPr="00944D4A">
                    <w:rPr>
                      <w:rFonts w:ascii="Arial" w:hAnsi="Arial" w:cs="Arial"/>
                      <w:bCs/>
                      <w:sz w:val="18"/>
                      <w:szCs w:val="18"/>
                    </w:rPr>
                    <w:t>24</w:t>
                  </w:r>
                </w:p>
              </w:tc>
              <w:tc>
                <w:tcPr>
                  <w:tcW w:w="1269" w:type="dxa"/>
                </w:tcPr>
                <w:p w14:paraId="5FD23808" w14:textId="22D91C0F" w:rsidR="00944D4A" w:rsidRPr="00944D4A" w:rsidRDefault="00944D4A" w:rsidP="00D96477">
                  <w:pPr>
                    <w:spacing w:line="276" w:lineRule="auto"/>
                    <w:jc w:val="center"/>
                    <w:rPr>
                      <w:rFonts w:ascii="Arial" w:hAnsi="Arial" w:cs="Arial"/>
                      <w:bCs/>
                      <w:sz w:val="18"/>
                      <w:szCs w:val="18"/>
                    </w:rPr>
                  </w:pPr>
                  <w:r w:rsidRPr="00944D4A">
                    <w:rPr>
                      <w:rFonts w:ascii="Arial" w:hAnsi="Arial" w:cs="Arial"/>
                      <w:bCs/>
                      <w:sz w:val="18"/>
                      <w:szCs w:val="18"/>
                    </w:rPr>
                    <w:t>30</w:t>
                  </w:r>
                </w:p>
              </w:tc>
              <w:tc>
                <w:tcPr>
                  <w:tcW w:w="1270" w:type="dxa"/>
                </w:tcPr>
                <w:p w14:paraId="1EBC802C" w14:textId="32FD8CA4" w:rsidR="00944D4A" w:rsidRPr="00944D4A" w:rsidRDefault="00944D4A" w:rsidP="00D96477">
                  <w:pPr>
                    <w:spacing w:line="276" w:lineRule="auto"/>
                    <w:jc w:val="center"/>
                    <w:rPr>
                      <w:rFonts w:ascii="Arial" w:hAnsi="Arial" w:cs="Arial"/>
                      <w:bCs/>
                      <w:sz w:val="18"/>
                      <w:szCs w:val="18"/>
                    </w:rPr>
                  </w:pPr>
                  <w:r w:rsidRPr="00944D4A">
                    <w:rPr>
                      <w:rFonts w:ascii="Arial" w:hAnsi="Arial" w:cs="Arial"/>
                      <w:bCs/>
                      <w:sz w:val="18"/>
                      <w:szCs w:val="18"/>
                    </w:rPr>
                    <w:t>27</w:t>
                  </w:r>
                </w:p>
              </w:tc>
              <w:tc>
                <w:tcPr>
                  <w:tcW w:w="1269" w:type="dxa"/>
                </w:tcPr>
                <w:p w14:paraId="408DD5BA" w14:textId="2FFF85D3" w:rsidR="00944D4A" w:rsidRPr="00944D4A" w:rsidRDefault="00944D4A" w:rsidP="00D96477">
                  <w:pPr>
                    <w:spacing w:line="276" w:lineRule="auto"/>
                    <w:jc w:val="center"/>
                    <w:rPr>
                      <w:rFonts w:ascii="Arial" w:hAnsi="Arial" w:cs="Arial"/>
                      <w:bCs/>
                      <w:sz w:val="18"/>
                      <w:szCs w:val="18"/>
                    </w:rPr>
                  </w:pPr>
                  <w:r w:rsidRPr="00944D4A">
                    <w:rPr>
                      <w:rFonts w:ascii="Arial" w:hAnsi="Arial" w:cs="Arial"/>
                      <w:bCs/>
                      <w:sz w:val="18"/>
                      <w:szCs w:val="18"/>
                    </w:rPr>
                    <w:t>28</w:t>
                  </w:r>
                </w:p>
              </w:tc>
              <w:tc>
                <w:tcPr>
                  <w:tcW w:w="1270" w:type="dxa"/>
                </w:tcPr>
                <w:p w14:paraId="1C4D0DD3" w14:textId="22AB86AC" w:rsidR="00944D4A" w:rsidRPr="00944D4A" w:rsidRDefault="00944D4A" w:rsidP="00D96477">
                  <w:pPr>
                    <w:spacing w:line="276" w:lineRule="auto"/>
                    <w:jc w:val="center"/>
                    <w:rPr>
                      <w:rFonts w:ascii="Arial" w:hAnsi="Arial" w:cs="Arial"/>
                      <w:bCs/>
                      <w:sz w:val="18"/>
                      <w:szCs w:val="18"/>
                    </w:rPr>
                  </w:pPr>
                  <w:r w:rsidRPr="00944D4A">
                    <w:rPr>
                      <w:rFonts w:ascii="Arial" w:hAnsi="Arial" w:cs="Arial"/>
                      <w:bCs/>
                      <w:sz w:val="18"/>
                      <w:szCs w:val="18"/>
                    </w:rPr>
                    <w:t>28</w:t>
                  </w:r>
                </w:p>
              </w:tc>
            </w:tr>
          </w:tbl>
          <w:p w14:paraId="4C13334A" w14:textId="77777777" w:rsidR="00AC78C1" w:rsidRDefault="00AC78C1" w:rsidP="00D96477">
            <w:pPr>
              <w:spacing w:line="276" w:lineRule="auto"/>
            </w:pPr>
          </w:p>
          <w:p w14:paraId="157CB975" w14:textId="77777777" w:rsidR="00D733AF" w:rsidRDefault="00D733AF" w:rsidP="00D96477">
            <w:pPr>
              <w:spacing w:line="276" w:lineRule="auto"/>
            </w:pPr>
          </w:p>
          <w:tbl>
            <w:tblPr>
              <w:tblStyle w:val="TableGrid"/>
              <w:tblW w:w="0" w:type="auto"/>
              <w:jc w:val="center"/>
              <w:tblLook w:val="04A0" w:firstRow="1" w:lastRow="0" w:firstColumn="1" w:lastColumn="0" w:noHBand="0" w:noVBand="1"/>
            </w:tblPr>
            <w:tblGrid>
              <w:gridCol w:w="2700"/>
              <w:gridCol w:w="889"/>
              <w:gridCol w:w="889"/>
              <w:gridCol w:w="889"/>
              <w:gridCol w:w="889"/>
              <w:gridCol w:w="890"/>
              <w:gridCol w:w="889"/>
              <w:gridCol w:w="890"/>
            </w:tblGrid>
            <w:tr w:rsidR="00D733AF" w14:paraId="218BDD53" w14:textId="77777777" w:rsidTr="00BA7A9F">
              <w:trPr>
                <w:jc w:val="center"/>
              </w:trPr>
              <w:tc>
                <w:tcPr>
                  <w:tcW w:w="2700" w:type="dxa"/>
                  <w:shd w:val="clear" w:color="auto" w:fill="EFC3C3"/>
                </w:tcPr>
                <w:p w14:paraId="7DE7363E" w14:textId="12FE0B09"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Stage</w:t>
                  </w:r>
                </w:p>
              </w:tc>
              <w:tc>
                <w:tcPr>
                  <w:tcW w:w="889" w:type="dxa"/>
                  <w:shd w:val="clear" w:color="auto" w:fill="EFC3C3"/>
                </w:tcPr>
                <w:p w14:paraId="2A18F265" w14:textId="36FD5653"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P1</w:t>
                  </w:r>
                </w:p>
              </w:tc>
              <w:tc>
                <w:tcPr>
                  <w:tcW w:w="889" w:type="dxa"/>
                  <w:shd w:val="clear" w:color="auto" w:fill="EFC3C3"/>
                </w:tcPr>
                <w:p w14:paraId="1A17C890" w14:textId="10323465"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P2</w:t>
                  </w:r>
                </w:p>
              </w:tc>
              <w:tc>
                <w:tcPr>
                  <w:tcW w:w="889" w:type="dxa"/>
                  <w:shd w:val="clear" w:color="auto" w:fill="EFC3C3"/>
                </w:tcPr>
                <w:p w14:paraId="1D75F4D0" w14:textId="2855C5B8"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P3</w:t>
                  </w:r>
                </w:p>
              </w:tc>
              <w:tc>
                <w:tcPr>
                  <w:tcW w:w="889" w:type="dxa"/>
                  <w:shd w:val="clear" w:color="auto" w:fill="EFC3C3"/>
                </w:tcPr>
                <w:p w14:paraId="513D8164" w14:textId="6F8A8C8F"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P4</w:t>
                  </w:r>
                </w:p>
              </w:tc>
              <w:tc>
                <w:tcPr>
                  <w:tcW w:w="890" w:type="dxa"/>
                  <w:shd w:val="clear" w:color="auto" w:fill="EFC3C3"/>
                </w:tcPr>
                <w:p w14:paraId="3F99AB26" w14:textId="5F60C1B6"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P5</w:t>
                  </w:r>
                </w:p>
              </w:tc>
              <w:tc>
                <w:tcPr>
                  <w:tcW w:w="889" w:type="dxa"/>
                  <w:shd w:val="clear" w:color="auto" w:fill="EFC3C3"/>
                </w:tcPr>
                <w:p w14:paraId="0547B822" w14:textId="42C13BE7"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P6</w:t>
                  </w:r>
                </w:p>
              </w:tc>
              <w:tc>
                <w:tcPr>
                  <w:tcW w:w="890" w:type="dxa"/>
                  <w:shd w:val="clear" w:color="auto" w:fill="EFC3C3"/>
                </w:tcPr>
                <w:p w14:paraId="2B6FB656" w14:textId="1D5E5D67" w:rsidR="00D733AF" w:rsidRPr="00A639F1" w:rsidRDefault="00D733AF" w:rsidP="00D96477">
                  <w:pPr>
                    <w:spacing w:line="276" w:lineRule="auto"/>
                    <w:jc w:val="center"/>
                    <w:rPr>
                      <w:rFonts w:ascii="Arial" w:hAnsi="Arial" w:cs="Arial"/>
                      <w:b/>
                      <w:sz w:val="18"/>
                      <w:szCs w:val="18"/>
                    </w:rPr>
                  </w:pPr>
                  <w:r w:rsidRPr="00A639F1">
                    <w:rPr>
                      <w:rFonts w:ascii="Arial" w:hAnsi="Arial" w:cs="Arial"/>
                      <w:b/>
                      <w:sz w:val="18"/>
                      <w:szCs w:val="18"/>
                    </w:rPr>
                    <w:t>P7</w:t>
                  </w:r>
                </w:p>
              </w:tc>
            </w:tr>
            <w:tr w:rsidR="00D733AF" w14:paraId="0C118949" w14:textId="77777777" w:rsidTr="00BA7A9F">
              <w:trPr>
                <w:jc w:val="center"/>
              </w:trPr>
              <w:tc>
                <w:tcPr>
                  <w:tcW w:w="2700" w:type="dxa"/>
                  <w:shd w:val="clear" w:color="auto" w:fill="EFC3C3"/>
                </w:tcPr>
                <w:p w14:paraId="0DB670D4" w14:textId="464E98D9"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Total (#)</w:t>
                  </w:r>
                </w:p>
              </w:tc>
              <w:tc>
                <w:tcPr>
                  <w:tcW w:w="889" w:type="dxa"/>
                </w:tcPr>
                <w:p w14:paraId="2B1326EB" w14:textId="233FC316"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6</w:t>
                  </w:r>
                </w:p>
              </w:tc>
              <w:tc>
                <w:tcPr>
                  <w:tcW w:w="889" w:type="dxa"/>
                </w:tcPr>
                <w:p w14:paraId="18C8DE2A" w14:textId="602BE0CE"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2</w:t>
                  </w:r>
                </w:p>
              </w:tc>
              <w:tc>
                <w:tcPr>
                  <w:tcW w:w="889" w:type="dxa"/>
                </w:tcPr>
                <w:p w14:paraId="6CFFAE19" w14:textId="0E5C396C"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4</w:t>
                  </w:r>
                </w:p>
              </w:tc>
              <w:tc>
                <w:tcPr>
                  <w:tcW w:w="889" w:type="dxa"/>
                </w:tcPr>
                <w:p w14:paraId="27C6E1CE" w14:textId="03139E02"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8</w:t>
                  </w:r>
                </w:p>
              </w:tc>
              <w:tc>
                <w:tcPr>
                  <w:tcW w:w="890" w:type="dxa"/>
                </w:tcPr>
                <w:p w14:paraId="13D164E5" w14:textId="22A167EE"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2</w:t>
                  </w:r>
                </w:p>
              </w:tc>
              <w:tc>
                <w:tcPr>
                  <w:tcW w:w="889" w:type="dxa"/>
                </w:tcPr>
                <w:p w14:paraId="63185C7D" w14:textId="251CC798"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5</w:t>
                  </w:r>
                </w:p>
              </w:tc>
              <w:tc>
                <w:tcPr>
                  <w:tcW w:w="890" w:type="dxa"/>
                </w:tcPr>
                <w:p w14:paraId="38A10333" w14:textId="5C21CA30" w:rsidR="00D733AF" w:rsidRPr="00D733AF" w:rsidRDefault="00D733AF" w:rsidP="00D96477">
                  <w:pPr>
                    <w:spacing w:line="276" w:lineRule="auto"/>
                    <w:jc w:val="center"/>
                    <w:rPr>
                      <w:rFonts w:ascii="Arial" w:hAnsi="Arial" w:cs="Arial"/>
                      <w:bCs/>
                      <w:sz w:val="18"/>
                      <w:szCs w:val="18"/>
                    </w:rPr>
                  </w:pPr>
                  <w:r>
                    <w:rPr>
                      <w:rFonts w:ascii="Arial" w:hAnsi="Arial" w:cs="Arial"/>
                      <w:bCs/>
                      <w:sz w:val="18"/>
                      <w:szCs w:val="18"/>
                    </w:rPr>
                    <w:t>1</w:t>
                  </w:r>
                </w:p>
              </w:tc>
            </w:tr>
            <w:tr w:rsidR="00D733AF" w14:paraId="7C694C35" w14:textId="77777777" w:rsidTr="00BA7A9F">
              <w:trPr>
                <w:jc w:val="center"/>
              </w:trPr>
              <w:tc>
                <w:tcPr>
                  <w:tcW w:w="2700" w:type="dxa"/>
                  <w:shd w:val="clear" w:color="auto" w:fill="EFC3C3"/>
                </w:tcPr>
                <w:p w14:paraId="17CC6720" w14:textId="28A0670F"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 each pupil accounts for</w:t>
                  </w:r>
                </w:p>
              </w:tc>
              <w:tc>
                <w:tcPr>
                  <w:tcW w:w="889" w:type="dxa"/>
                </w:tcPr>
                <w:p w14:paraId="179CF38B" w14:textId="07E3281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17</w:t>
                  </w:r>
                </w:p>
              </w:tc>
              <w:tc>
                <w:tcPr>
                  <w:tcW w:w="889" w:type="dxa"/>
                </w:tcPr>
                <w:p w14:paraId="7B37E8D2" w14:textId="2D0FEEAC"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50</w:t>
                  </w:r>
                </w:p>
              </w:tc>
              <w:tc>
                <w:tcPr>
                  <w:tcW w:w="889" w:type="dxa"/>
                </w:tcPr>
                <w:p w14:paraId="2AEBAB83" w14:textId="680297E0"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25</w:t>
                  </w:r>
                </w:p>
              </w:tc>
              <w:tc>
                <w:tcPr>
                  <w:tcW w:w="889" w:type="dxa"/>
                </w:tcPr>
                <w:p w14:paraId="2E1F97BC" w14:textId="20E93D82"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13</w:t>
                  </w:r>
                </w:p>
              </w:tc>
              <w:tc>
                <w:tcPr>
                  <w:tcW w:w="890" w:type="dxa"/>
                </w:tcPr>
                <w:p w14:paraId="0D0CC44B" w14:textId="4CE6F73F"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50</w:t>
                  </w:r>
                </w:p>
              </w:tc>
              <w:tc>
                <w:tcPr>
                  <w:tcW w:w="889" w:type="dxa"/>
                </w:tcPr>
                <w:p w14:paraId="3DD31F2D" w14:textId="7085FB84"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20</w:t>
                  </w:r>
                </w:p>
              </w:tc>
              <w:tc>
                <w:tcPr>
                  <w:tcW w:w="890" w:type="dxa"/>
                </w:tcPr>
                <w:p w14:paraId="675FE872" w14:textId="63BD709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100</w:t>
                  </w:r>
                </w:p>
              </w:tc>
            </w:tr>
            <w:tr w:rsidR="00A639F1" w14:paraId="2AD09DC2" w14:textId="77777777" w:rsidTr="00BA7A9F">
              <w:trPr>
                <w:jc w:val="center"/>
              </w:trPr>
              <w:tc>
                <w:tcPr>
                  <w:tcW w:w="8925" w:type="dxa"/>
                  <w:gridSpan w:val="8"/>
                </w:tcPr>
                <w:p w14:paraId="127E4EAD" w14:textId="77777777" w:rsidR="00A639F1" w:rsidRPr="00A639F1" w:rsidRDefault="00A639F1" w:rsidP="00D96477">
                  <w:pPr>
                    <w:spacing w:line="276" w:lineRule="auto"/>
                    <w:jc w:val="center"/>
                    <w:rPr>
                      <w:rFonts w:ascii="Arial" w:hAnsi="Arial" w:cs="Arial"/>
                      <w:bCs/>
                      <w:sz w:val="8"/>
                      <w:szCs w:val="8"/>
                    </w:rPr>
                  </w:pPr>
                </w:p>
              </w:tc>
            </w:tr>
            <w:tr w:rsidR="00D733AF" w14:paraId="27B13B94" w14:textId="77777777" w:rsidTr="00BA7A9F">
              <w:trPr>
                <w:jc w:val="center"/>
              </w:trPr>
              <w:tc>
                <w:tcPr>
                  <w:tcW w:w="2700" w:type="dxa"/>
                  <w:shd w:val="clear" w:color="auto" w:fill="EFC3C3"/>
                </w:tcPr>
                <w:p w14:paraId="2040D94B" w14:textId="1AD035A2"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 Males</w:t>
                  </w:r>
                </w:p>
              </w:tc>
              <w:tc>
                <w:tcPr>
                  <w:tcW w:w="889" w:type="dxa"/>
                </w:tcPr>
                <w:p w14:paraId="72DCE676" w14:textId="7595DB39"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4</w:t>
                  </w:r>
                </w:p>
              </w:tc>
              <w:tc>
                <w:tcPr>
                  <w:tcW w:w="889" w:type="dxa"/>
                </w:tcPr>
                <w:p w14:paraId="1F82435E" w14:textId="11080FA6"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89" w:type="dxa"/>
                </w:tcPr>
                <w:p w14:paraId="635F226C" w14:textId="7D4D032E"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89" w:type="dxa"/>
                </w:tcPr>
                <w:p w14:paraId="53B868B1" w14:textId="0E7FFE8A"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6</w:t>
                  </w:r>
                </w:p>
              </w:tc>
              <w:tc>
                <w:tcPr>
                  <w:tcW w:w="890" w:type="dxa"/>
                </w:tcPr>
                <w:p w14:paraId="649537DF" w14:textId="5F54AD4D"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89" w:type="dxa"/>
                </w:tcPr>
                <w:p w14:paraId="4B8D6397" w14:textId="4E895384"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3</w:t>
                  </w:r>
                </w:p>
              </w:tc>
              <w:tc>
                <w:tcPr>
                  <w:tcW w:w="890" w:type="dxa"/>
                </w:tcPr>
                <w:p w14:paraId="0A32822F" w14:textId="0555C20D"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r>
            <w:tr w:rsidR="00D733AF" w14:paraId="1C110096" w14:textId="77777777" w:rsidTr="00BA7A9F">
              <w:trPr>
                <w:jc w:val="center"/>
              </w:trPr>
              <w:tc>
                <w:tcPr>
                  <w:tcW w:w="2700" w:type="dxa"/>
                  <w:shd w:val="clear" w:color="auto" w:fill="EFC3C3"/>
                </w:tcPr>
                <w:p w14:paraId="554770AF" w14:textId="6F915DB5"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 Females</w:t>
                  </w:r>
                </w:p>
              </w:tc>
              <w:tc>
                <w:tcPr>
                  <w:tcW w:w="889" w:type="dxa"/>
                </w:tcPr>
                <w:p w14:paraId="30BAD433" w14:textId="4602310F"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w:t>
                  </w:r>
                </w:p>
              </w:tc>
              <w:tc>
                <w:tcPr>
                  <w:tcW w:w="889" w:type="dxa"/>
                </w:tcPr>
                <w:p w14:paraId="0A6B6E37" w14:textId="5D20D919"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89" w:type="dxa"/>
                </w:tcPr>
                <w:p w14:paraId="566FE49C" w14:textId="50358D51"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3</w:t>
                  </w:r>
                </w:p>
              </w:tc>
              <w:tc>
                <w:tcPr>
                  <w:tcW w:w="889" w:type="dxa"/>
                </w:tcPr>
                <w:p w14:paraId="1DA20A18" w14:textId="317B3238"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w:t>
                  </w:r>
                </w:p>
              </w:tc>
              <w:tc>
                <w:tcPr>
                  <w:tcW w:w="890" w:type="dxa"/>
                </w:tcPr>
                <w:p w14:paraId="6C69F0E4" w14:textId="5E42675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89" w:type="dxa"/>
                </w:tcPr>
                <w:p w14:paraId="374B412E" w14:textId="3484062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w:t>
                  </w:r>
                </w:p>
              </w:tc>
              <w:tc>
                <w:tcPr>
                  <w:tcW w:w="890" w:type="dxa"/>
                </w:tcPr>
                <w:p w14:paraId="5D106058" w14:textId="47ED7FF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w:t>
                  </w:r>
                </w:p>
              </w:tc>
            </w:tr>
            <w:tr w:rsidR="00A639F1" w14:paraId="650A2B9F" w14:textId="77777777" w:rsidTr="00BA7A9F">
              <w:trPr>
                <w:jc w:val="center"/>
              </w:trPr>
              <w:tc>
                <w:tcPr>
                  <w:tcW w:w="8925" w:type="dxa"/>
                  <w:gridSpan w:val="8"/>
                </w:tcPr>
                <w:p w14:paraId="2DF8837B" w14:textId="77777777" w:rsidR="00A639F1" w:rsidRPr="00A639F1" w:rsidRDefault="00A639F1" w:rsidP="00D96477">
                  <w:pPr>
                    <w:spacing w:line="276" w:lineRule="auto"/>
                    <w:jc w:val="center"/>
                    <w:rPr>
                      <w:rFonts w:ascii="Arial" w:hAnsi="Arial" w:cs="Arial"/>
                      <w:bCs/>
                      <w:sz w:val="8"/>
                      <w:szCs w:val="8"/>
                    </w:rPr>
                  </w:pPr>
                </w:p>
              </w:tc>
            </w:tr>
            <w:tr w:rsidR="00D733AF" w14:paraId="3FE2D137" w14:textId="77777777" w:rsidTr="00BA7A9F">
              <w:trPr>
                <w:jc w:val="center"/>
              </w:trPr>
              <w:tc>
                <w:tcPr>
                  <w:tcW w:w="2700" w:type="dxa"/>
                  <w:shd w:val="clear" w:color="auto" w:fill="EFC3C3"/>
                </w:tcPr>
                <w:p w14:paraId="53503A55" w14:textId="78E78253"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 ASN</w:t>
                  </w:r>
                </w:p>
              </w:tc>
              <w:tc>
                <w:tcPr>
                  <w:tcW w:w="889" w:type="dxa"/>
                </w:tcPr>
                <w:p w14:paraId="47DA9F6D" w14:textId="7D538A49"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3</w:t>
                  </w:r>
                </w:p>
              </w:tc>
              <w:tc>
                <w:tcPr>
                  <w:tcW w:w="889" w:type="dxa"/>
                </w:tcPr>
                <w:p w14:paraId="2922FC8E" w14:textId="08ED0503"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w:t>
                  </w:r>
                </w:p>
              </w:tc>
              <w:tc>
                <w:tcPr>
                  <w:tcW w:w="889" w:type="dxa"/>
                </w:tcPr>
                <w:p w14:paraId="3E3F92E7" w14:textId="07E60C8D"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89" w:type="dxa"/>
                </w:tcPr>
                <w:p w14:paraId="27F36E0D" w14:textId="1F7C2324"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890" w:type="dxa"/>
                </w:tcPr>
                <w:p w14:paraId="40D1C329" w14:textId="785CCC1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w:t>
                  </w:r>
                </w:p>
              </w:tc>
              <w:tc>
                <w:tcPr>
                  <w:tcW w:w="889" w:type="dxa"/>
                </w:tcPr>
                <w:p w14:paraId="4A38DEF3" w14:textId="1B0F1236"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4</w:t>
                  </w:r>
                </w:p>
              </w:tc>
              <w:tc>
                <w:tcPr>
                  <w:tcW w:w="890" w:type="dxa"/>
                </w:tcPr>
                <w:p w14:paraId="02CDEF11" w14:textId="2C3A5266"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w:t>
                  </w:r>
                </w:p>
              </w:tc>
            </w:tr>
            <w:tr w:rsidR="00D733AF" w14:paraId="7E622043" w14:textId="77777777" w:rsidTr="00BA7A9F">
              <w:trPr>
                <w:jc w:val="center"/>
              </w:trPr>
              <w:tc>
                <w:tcPr>
                  <w:tcW w:w="2700" w:type="dxa"/>
                  <w:shd w:val="clear" w:color="auto" w:fill="EFC3C3"/>
                </w:tcPr>
                <w:p w14:paraId="7B810291" w14:textId="488209DA"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 ASN</w:t>
                  </w:r>
                </w:p>
              </w:tc>
              <w:tc>
                <w:tcPr>
                  <w:tcW w:w="889" w:type="dxa"/>
                </w:tcPr>
                <w:p w14:paraId="1F4C81D8" w14:textId="137530A8"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50</w:t>
                  </w:r>
                </w:p>
              </w:tc>
              <w:tc>
                <w:tcPr>
                  <w:tcW w:w="889" w:type="dxa"/>
                </w:tcPr>
                <w:p w14:paraId="551DF709" w14:textId="11D85DC6"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0</w:t>
                  </w:r>
                </w:p>
              </w:tc>
              <w:tc>
                <w:tcPr>
                  <w:tcW w:w="889" w:type="dxa"/>
                </w:tcPr>
                <w:p w14:paraId="799AFD9E" w14:textId="65C8F397"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25</w:t>
                  </w:r>
                </w:p>
              </w:tc>
              <w:tc>
                <w:tcPr>
                  <w:tcW w:w="889" w:type="dxa"/>
                </w:tcPr>
                <w:p w14:paraId="4A007F13" w14:textId="50C73F24"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13</w:t>
                  </w:r>
                </w:p>
              </w:tc>
              <w:tc>
                <w:tcPr>
                  <w:tcW w:w="890" w:type="dxa"/>
                </w:tcPr>
                <w:p w14:paraId="1017CC4E" w14:textId="0A5D7576"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100</w:t>
                  </w:r>
                </w:p>
              </w:tc>
              <w:tc>
                <w:tcPr>
                  <w:tcW w:w="889" w:type="dxa"/>
                </w:tcPr>
                <w:p w14:paraId="7C057BFD" w14:textId="6899344C"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80</w:t>
                  </w:r>
                </w:p>
              </w:tc>
              <w:tc>
                <w:tcPr>
                  <w:tcW w:w="890" w:type="dxa"/>
                </w:tcPr>
                <w:p w14:paraId="797286D4" w14:textId="3BB1B83B"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100</w:t>
                  </w:r>
                </w:p>
              </w:tc>
            </w:tr>
            <w:tr w:rsidR="00D733AF" w14:paraId="2F0D5F32" w14:textId="77777777" w:rsidTr="00BA7A9F">
              <w:trPr>
                <w:jc w:val="center"/>
              </w:trPr>
              <w:tc>
                <w:tcPr>
                  <w:tcW w:w="2700" w:type="dxa"/>
                  <w:shd w:val="clear" w:color="auto" w:fill="EFC3C3"/>
                </w:tcPr>
                <w:p w14:paraId="2387F70D" w14:textId="7E7B323F" w:rsidR="00D733AF" w:rsidRPr="00D733AF" w:rsidRDefault="00D733AF" w:rsidP="00D96477">
                  <w:pPr>
                    <w:spacing w:line="276" w:lineRule="auto"/>
                    <w:jc w:val="center"/>
                    <w:rPr>
                      <w:rFonts w:ascii="Arial" w:hAnsi="Arial" w:cs="Arial"/>
                      <w:b/>
                      <w:sz w:val="18"/>
                      <w:szCs w:val="18"/>
                    </w:rPr>
                  </w:pPr>
                  <w:r w:rsidRPr="00D733AF">
                    <w:rPr>
                      <w:rFonts w:ascii="Arial" w:hAnsi="Arial" w:cs="Arial"/>
                      <w:b/>
                      <w:sz w:val="18"/>
                      <w:szCs w:val="18"/>
                    </w:rPr>
                    <w:t>EA % ASN</w:t>
                  </w:r>
                </w:p>
              </w:tc>
              <w:tc>
                <w:tcPr>
                  <w:tcW w:w="889" w:type="dxa"/>
                </w:tcPr>
                <w:p w14:paraId="321D622D" w14:textId="03F6A73F"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10</w:t>
                  </w:r>
                </w:p>
              </w:tc>
              <w:tc>
                <w:tcPr>
                  <w:tcW w:w="889" w:type="dxa"/>
                </w:tcPr>
                <w:p w14:paraId="2C4C2886" w14:textId="09CB3BF6"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17</w:t>
                  </w:r>
                </w:p>
              </w:tc>
              <w:tc>
                <w:tcPr>
                  <w:tcW w:w="889" w:type="dxa"/>
                </w:tcPr>
                <w:p w14:paraId="00BB5DCC" w14:textId="18F0C4A9"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23</w:t>
                  </w:r>
                </w:p>
              </w:tc>
              <w:tc>
                <w:tcPr>
                  <w:tcW w:w="889" w:type="dxa"/>
                </w:tcPr>
                <w:p w14:paraId="2F0A08AB" w14:textId="2E611188"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27</w:t>
                  </w:r>
                </w:p>
              </w:tc>
              <w:tc>
                <w:tcPr>
                  <w:tcW w:w="890" w:type="dxa"/>
                </w:tcPr>
                <w:p w14:paraId="2EFB4C62" w14:textId="23F3B57F"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28</w:t>
                  </w:r>
                </w:p>
              </w:tc>
              <w:tc>
                <w:tcPr>
                  <w:tcW w:w="889" w:type="dxa"/>
                </w:tcPr>
                <w:p w14:paraId="79AE1CC8" w14:textId="61277983"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31</w:t>
                  </w:r>
                </w:p>
              </w:tc>
              <w:tc>
                <w:tcPr>
                  <w:tcW w:w="890" w:type="dxa"/>
                </w:tcPr>
                <w:p w14:paraId="279330A9" w14:textId="7C1FF663" w:rsidR="00D733AF" w:rsidRPr="00D733AF" w:rsidRDefault="00A639F1" w:rsidP="00D96477">
                  <w:pPr>
                    <w:spacing w:line="276" w:lineRule="auto"/>
                    <w:jc w:val="center"/>
                    <w:rPr>
                      <w:rFonts w:ascii="Arial" w:hAnsi="Arial" w:cs="Arial"/>
                      <w:bCs/>
                      <w:sz w:val="18"/>
                      <w:szCs w:val="18"/>
                    </w:rPr>
                  </w:pPr>
                  <w:r>
                    <w:rPr>
                      <w:rFonts w:ascii="Arial" w:hAnsi="Arial" w:cs="Arial"/>
                      <w:bCs/>
                      <w:sz w:val="18"/>
                      <w:szCs w:val="18"/>
                    </w:rPr>
                    <w:t>29</w:t>
                  </w:r>
                </w:p>
              </w:tc>
            </w:tr>
          </w:tbl>
          <w:p w14:paraId="194F70BA" w14:textId="77777777" w:rsidR="00A639F1" w:rsidRDefault="00A639F1" w:rsidP="00D96477">
            <w:pPr>
              <w:spacing w:line="276" w:lineRule="auto"/>
              <w:rPr>
                <w:rFonts w:ascii="Arial" w:hAnsi="Arial" w:cs="Arial"/>
                <w:b/>
                <w:sz w:val="24"/>
                <w:szCs w:val="24"/>
              </w:rPr>
            </w:pPr>
          </w:p>
          <w:p w14:paraId="52478B3B" w14:textId="17A4430D" w:rsidR="00A639F1" w:rsidRPr="00A639F1" w:rsidRDefault="00A639F1" w:rsidP="00D96477">
            <w:pPr>
              <w:spacing w:line="276" w:lineRule="auto"/>
              <w:rPr>
                <w:rFonts w:ascii="Arial" w:hAnsi="Arial" w:cs="Arial"/>
                <w:b/>
                <w:color w:val="833C0B" w:themeColor="accent2" w:themeShade="80"/>
                <w:sz w:val="24"/>
                <w:szCs w:val="24"/>
              </w:rPr>
            </w:pPr>
            <w:r w:rsidRPr="00A639F1">
              <w:rPr>
                <w:rFonts w:ascii="Arial" w:hAnsi="Arial" w:cs="Arial"/>
                <w:b/>
                <w:color w:val="833C0B" w:themeColor="accent2" w:themeShade="80"/>
                <w:sz w:val="24"/>
                <w:szCs w:val="24"/>
              </w:rPr>
              <w:t>SIMD Profile</w:t>
            </w:r>
          </w:p>
          <w:tbl>
            <w:tblPr>
              <w:tblStyle w:val="TableGrid"/>
              <w:tblW w:w="0" w:type="auto"/>
              <w:jc w:val="center"/>
              <w:tblLook w:val="04A0" w:firstRow="1" w:lastRow="0" w:firstColumn="1" w:lastColumn="0" w:noHBand="0" w:noVBand="1"/>
            </w:tblPr>
            <w:tblGrid>
              <w:gridCol w:w="1702"/>
              <w:gridCol w:w="652"/>
              <w:gridCol w:w="652"/>
              <w:gridCol w:w="653"/>
              <w:gridCol w:w="652"/>
              <w:gridCol w:w="652"/>
              <w:gridCol w:w="653"/>
              <w:gridCol w:w="652"/>
              <w:gridCol w:w="652"/>
              <w:gridCol w:w="653"/>
              <w:gridCol w:w="652"/>
              <w:gridCol w:w="653"/>
            </w:tblGrid>
            <w:tr w:rsidR="001C549B" w:rsidRPr="00A639F1" w14:paraId="477E45C6" w14:textId="6AC35D4B" w:rsidTr="00BA7A9F">
              <w:trPr>
                <w:jc w:val="center"/>
              </w:trPr>
              <w:tc>
                <w:tcPr>
                  <w:tcW w:w="1702" w:type="dxa"/>
                  <w:shd w:val="clear" w:color="auto" w:fill="EFC3C3"/>
                </w:tcPr>
                <w:p w14:paraId="649D7A03" w14:textId="1E8EEBDB"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SIMD Decile</w:t>
                  </w:r>
                </w:p>
              </w:tc>
              <w:tc>
                <w:tcPr>
                  <w:tcW w:w="652" w:type="dxa"/>
                  <w:shd w:val="clear" w:color="auto" w:fill="EFC3C3"/>
                </w:tcPr>
                <w:p w14:paraId="085EC0CD" w14:textId="3190E794"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1</w:t>
                  </w:r>
                </w:p>
              </w:tc>
              <w:tc>
                <w:tcPr>
                  <w:tcW w:w="652" w:type="dxa"/>
                  <w:shd w:val="clear" w:color="auto" w:fill="EFC3C3"/>
                </w:tcPr>
                <w:p w14:paraId="361727AE" w14:textId="1F10D7DC"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2</w:t>
                  </w:r>
                </w:p>
              </w:tc>
              <w:tc>
                <w:tcPr>
                  <w:tcW w:w="653" w:type="dxa"/>
                  <w:shd w:val="clear" w:color="auto" w:fill="EFC3C3"/>
                </w:tcPr>
                <w:p w14:paraId="315A0252" w14:textId="6435C426"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3</w:t>
                  </w:r>
                </w:p>
              </w:tc>
              <w:tc>
                <w:tcPr>
                  <w:tcW w:w="652" w:type="dxa"/>
                  <w:shd w:val="clear" w:color="auto" w:fill="EFC3C3"/>
                </w:tcPr>
                <w:p w14:paraId="6517E1E6" w14:textId="7DB2CC9A"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4</w:t>
                  </w:r>
                </w:p>
              </w:tc>
              <w:tc>
                <w:tcPr>
                  <w:tcW w:w="652" w:type="dxa"/>
                  <w:shd w:val="clear" w:color="auto" w:fill="EFC3C3"/>
                </w:tcPr>
                <w:p w14:paraId="604213C9" w14:textId="4F60383D"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5</w:t>
                  </w:r>
                </w:p>
              </w:tc>
              <w:tc>
                <w:tcPr>
                  <w:tcW w:w="653" w:type="dxa"/>
                  <w:shd w:val="clear" w:color="auto" w:fill="EFC3C3"/>
                </w:tcPr>
                <w:p w14:paraId="61FE010D" w14:textId="395A6596"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6</w:t>
                  </w:r>
                </w:p>
              </w:tc>
              <w:tc>
                <w:tcPr>
                  <w:tcW w:w="652" w:type="dxa"/>
                  <w:shd w:val="clear" w:color="auto" w:fill="EFC3C3"/>
                </w:tcPr>
                <w:p w14:paraId="687B334D" w14:textId="5BF7F4C5"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7</w:t>
                  </w:r>
                </w:p>
              </w:tc>
              <w:tc>
                <w:tcPr>
                  <w:tcW w:w="652" w:type="dxa"/>
                  <w:shd w:val="clear" w:color="auto" w:fill="EFC3C3"/>
                </w:tcPr>
                <w:p w14:paraId="596BFA2C" w14:textId="52761C22"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8</w:t>
                  </w:r>
                </w:p>
              </w:tc>
              <w:tc>
                <w:tcPr>
                  <w:tcW w:w="653" w:type="dxa"/>
                  <w:shd w:val="clear" w:color="auto" w:fill="EFC3C3"/>
                </w:tcPr>
                <w:p w14:paraId="1E6944BA" w14:textId="182213C7"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9</w:t>
                  </w:r>
                </w:p>
              </w:tc>
              <w:tc>
                <w:tcPr>
                  <w:tcW w:w="652" w:type="dxa"/>
                  <w:shd w:val="clear" w:color="auto" w:fill="EFC3C3"/>
                </w:tcPr>
                <w:p w14:paraId="2AB7B3E2" w14:textId="143BEF8C"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10</w:t>
                  </w:r>
                </w:p>
              </w:tc>
              <w:tc>
                <w:tcPr>
                  <w:tcW w:w="653" w:type="dxa"/>
                  <w:shd w:val="clear" w:color="auto" w:fill="EFC3C3"/>
                </w:tcPr>
                <w:p w14:paraId="63DF04A6" w14:textId="234DED33" w:rsidR="00A639F1" w:rsidRPr="00A639F1" w:rsidRDefault="00A639F1" w:rsidP="00D96477">
                  <w:pPr>
                    <w:spacing w:line="276" w:lineRule="auto"/>
                    <w:jc w:val="center"/>
                    <w:rPr>
                      <w:rFonts w:ascii="Arial" w:hAnsi="Arial" w:cs="Arial"/>
                      <w:b/>
                      <w:sz w:val="18"/>
                      <w:szCs w:val="18"/>
                    </w:rPr>
                  </w:pPr>
                  <w:r>
                    <w:rPr>
                      <w:rFonts w:ascii="Arial" w:hAnsi="Arial" w:cs="Arial"/>
                      <w:b/>
                      <w:sz w:val="18"/>
                      <w:szCs w:val="18"/>
                    </w:rPr>
                    <w:t>N/A</w:t>
                  </w:r>
                </w:p>
              </w:tc>
            </w:tr>
            <w:tr w:rsidR="001C549B" w:rsidRPr="00A639F1" w14:paraId="012BF461" w14:textId="77777777" w:rsidTr="00BA7A9F">
              <w:trPr>
                <w:jc w:val="center"/>
              </w:trPr>
              <w:tc>
                <w:tcPr>
                  <w:tcW w:w="1702" w:type="dxa"/>
                  <w:shd w:val="clear" w:color="auto" w:fill="EFC3C3"/>
                </w:tcPr>
                <w:p w14:paraId="46A0A1AD" w14:textId="56963449"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P1 (#)</w:t>
                  </w:r>
                </w:p>
              </w:tc>
              <w:tc>
                <w:tcPr>
                  <w:tcW w:w="652" w:type="dxa"/>
                </w:tcPr>
                <w:p w14:paraId="1B67511A" w14:textId="0AAAD996"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659F1175" w14:textId="5769F73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226DAC7E" w14:textId="7F91726C"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6</w:t>
                  </w:r>
                </w:p>
              </w:tc>
              <w:tc>
                <w:tcPr>
                  <w:tcW w:w="652" w:type="dxa"/>
                </w:tcPr>
                <w:p w14:paraId="647F2255" w14:textId="173D7873"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7C54F86F" w14:textId="2C4293EB"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62CBA731" w14:textId="1131646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39DA0028" w14:textId="2EE6A36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7B44D3F2" w14:textId="61189A23"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A83EDD1" w14:textId="07DE0F21"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2472AFD" w14:textId="6CF7135E"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0F49115E" w14:textId="5DAEE7B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1C549B" w:rsidRPr="00A639F1" w14:paraId="38E4C5FD" w14:textId="77777777" w:rsidTr="00BA7A9F">
              <w:trPr>
                <w:jc w:val="center"/>
              </w:trPr>
              <w:tc>
                <w:tcPr>
                  <w:tcW w:w="1702" w:type="dxa"/>
                  <w:shd w:val="clear" w:color="auto" w:fill="EFC3C3"/>
                </w:tcPr>
                <w:p w14:paraId="5A874ABB" w14:textId="0F6E57E1"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P2 (#)</w:t>
                  </w:r>
                </w:p>
              </w:tc>
              <w:tc>
                <w:tcPr>
                  <w:tcW w:w="652" w:type="dxa"/>
                </w:tcPr>
                <w:p w14:paraId="134AE0A5" w14:textId="19FB7CE5"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3A98E552" w14:textId="1766F086"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6A24A4A" w14:textId="62CD0C57"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2</w:t>
                  </w:r>
                </w:p>
              </w:tc>
              <w:tc>
                <w:tcPr>
                  <w:tcW w:w="652" w:type="dxa"/>
                </w:tcPr>
                <w:p w14:paraId="6B08C801" w14:textId="63260125"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4AEDC75F" w14:textId="4D90F3A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F066ED7" w14:textId="422D3698"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4D6F416" w14:textId="5B944E57"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55EE2DB" w14:textId="33D20E68"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431D6DB" w14:textId="1C7F6D1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770C6D97" w14:textId="60859E61"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2D5387C" w14:textId="0119CA48"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1C549B" w:rsidRPr="00A639F1" w14:paraId="59A3CBD4" w14:textId="77777777" w:rsidTr="00BA7A9F">
              <w:trPr>
                <w:jc w:val="center"/>
              </w:trPr>
              <w:tc>
                <w:tcPr>
                  <w:tcW w:w="1702" w:type="dxa"/>
                  <w:shd w:val="clear" w:color="auto" w:fill="EFC3C3"/>
                </w:tcPr>
                <w:p w14:paraId="0CC15253" w14:textId="7A4759BF"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P3 (#)</w:t>
                  </w:r>
                </w:p>
              </w:tc>
              <w:tc>
                <w:tcPr>
                  <w:tcW w:w="652" w:type="dxa"/>
                </w:tcPr>
                <w:p w14:paraId="6F7FE05D" w14:textId="5FF31FE0"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17CF420E" w14:textId="72147F5C"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0525C6B7" w14:textId="6F5F5D6A"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4</w:t>
                  </w:r>
                </w:p>
              </w:tc>
              <w:tc>
                <w:tcPr>
                  <w:tcW w:w="652" w:type="dxa"/>
                </w:tcPr>
                <w:p w14:paraId="154513BB" w14:textId="4406D8A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161297B8" w14:textId="4CDF6EC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62533CD1" w14:textId="78F3F5E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2E510900" w14:textId="638E59BD"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75D30E21" w14:textId="37D6504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CD1EC9E" w14:textId="5F8A00B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C6F4123" w14:textId="6503DEC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322D074" w14:textId="5571D3DE"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1C549B" w:rsidRPr="00A639F1" w14:paraId="13E947E7" w14:textId="77777777" w:rsidTr="00BA7A9F">
              <w:trPr>
                <w:jc w:val="center"/>
              </w:trPr>
              <w:tc>
                <w:tcPr>
                  <w:tcW w:w="1702" w:type="dxa"/>
                  <w:shd w:val="clear" w:color="auto" w:fill="EFC3C3"/>
                </w:tcPr>
                <w:p w14:paraId="7EB64706" w14:textId="58748253"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P4 (#)</w:t>
                  </w:r>
                </w:p>
              </w:tc>
              <w:tc>
                <w:tcPr>
                  <w:tcW w:w="652" w:type="dxa"/>
                </w:tcPr>
                <w:p w14:paraId="31CFA5B2" w14:textId="0D1AC78B"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06146287" w14:textId="6E5C9D8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571485BF" w14:textId="388F965B"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8</w:t>
                  </w:r>
                </w:p>
              </w:tc>
              <w:tc>
                <w:tcPr>
                  <w:tcW w:w="652" w:type="dxa"/>
                </w:tcPr>
                <w:p w14:paraId="495BCCC6" w14:textId="55B38F2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61CBA058" w14:textId="32AAD6B0"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5BD336B2" w14:textId="6AA938C6"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0E625A0" w14:textId="67158458"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283E5899" w14:textId="79FE9CE7"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7AD9A784" w14:textId="4C4A9777"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0AFC6D2A" w14:textId="226DAFF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0F4A1A1" w14:textId="0AD9CFD5"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1C549B" w:rsidRPr="00A639F1" w14:paraId="5C07CBB5" w14:textId="77777777" w:rsidTr="00BA7A9F">
              <w:trPr>
                <w:jc w:val="center"/>
              </w:trPr>
              <w:tc>
                <w:tcPr>
                  <w:tcW w:w="1702" w:type="dxa"/>
                  <w:shd w:val="clear" w:color="auto" w:fill="EFC3C3"/>
                </w:tcPr>
                <w:p w14:paraId="2A606018" w14:textId="1D8BFF9A"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P5 (#)</w:t>
                  </w:r>
                </w:p>
              </w:tc>
              <w:tc>
                <w:tcPr>
                  <w:tcW w:w="652" w:type="dxa"/>
                </w:tcPr>
                <w:p w14:paraId="4E5342E6" w14:textId="5765D9F0"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6B3A44A6" w14:textId="51F63BB0"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5687F01" w14:textId="7787FBCB"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652" w:type="dxa"/>
                </w:tcPr>
                <w:p w14:paraId="04DD1605" w14:textId="23045445"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652" w:type="dxa"/>
                </w:tcPr>
                <w:p w14:paraId="30A26A53" w14:textId="5EFAEF75"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61D5C7F2" w14:textId="4F46D013"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616467ED" w14:textId="3F83184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63F3E735" w14:textId="44011E9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EF9BC9D" w14:textId="64A19D66"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6DC59D23" w14:textId="66B0A9C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512A3A34" w14:textId="6106D7B3"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1C549B" w:rsidRPr="00A639F1" w14:paraId="7B583104" w14:textId="77777777" w:rsidTr="00BA7A9F">
              <w:trPr>
                <w:jc w:val="center"/>
              </w:trPr>
              <w:tc>
                <w:tcPr>
                  <w:tcW w:w="1702" w:type="dxa"/>
                  <w:shd w:val="clear" w:color="auto" w:fill="EFC3C3"/>
                </w:tcPr>
                <w:p w14:paraId="2561592D" w14:textId="3F3195B3"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P6 (#)</w:t>
                  </w:r>
                </w:p>
              </w:tc>
              <w:tc>
                <w:tcPr>
                  <w:tcW w:w="652" w:type="dxa"/>
                </w:tcPr>
                <w:p w14:paraId="22A6DAE8" w14:textId="7966C01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7628BBA9" w14:textId="3FD46367"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3B44A3E" w14:textId="36D399AD"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4</w:t>
                  </w:r>
                </w:p>
              </w:tc>
              <w:tc>
                <w:tcPr>
                  <w:tcW w:w="652" w:type="dxa"/>
                </w:tcPr>
                <w:p w14:paraId="0690EC24" w14:textId="78219AD4"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652" w:type="dxa"/>
                </w:tcPr>
                <w:p w14:paraId="00BFDCBA" w14:textId="5BC14D5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5B836F29" w14:textId="17D7DD05"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C4C5C73" w14:textId="2346723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788383F0" w14:textId="4BA2EA3E"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6869780F" w14:textId="272044D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312FCA9D" w14:textId="31961BAE"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117CC9D8" w14:textId="5E8DC62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1C549B" w:rsidRPr="00A639F1" w14:paraId="566AABA1" w14:textId="77777777" w:rsidTr="00BA7A9F">
              <w:trPr>
                <w:jc w:val="center"/>
              </w:trPr>
              <w:tc>
                <w:tcPr>
                  <w:tcW w:w="1702" w:type="dxa"/>
                  <w:shd w:val="clear" w:color="auto" w:fill="EFC3C3"/>
                </w:tcPr>
                <w:p w14:paraId="6810B752" w14:textId="25C81B3F"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P7 (#)</w:t>
                  </w:r>
                </w:p>
              </w:tc>
              <w:tc>
                <w:tcPr>
                  <w:tcW w:w="652" w:type="dxa"/>
                </w:tcPr>
                <w:p w14:paraId="6455B8A0" w14:textId="75E47F35"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4798CB49" w14:textId="2425239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4BBB7E58" w14:textId="6EBB504C"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w:t>
                  </w:r>
                </w:p>
              </w:tc>
              <w:tc>
                <w:tcPr>
                  <w:tcW w:w="652" w:type="dxa"/>
                </w:tcPr>
                <w:p w14:paraId="72EAD31A" w14:textId="6487ECB6"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35B1842F" w14:textId="21C01942"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7628BCBD" w14:textId="4DB0EF4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13DD8B4F" w14:textId="6098AACE"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353617DD" w14:textId="0B1F523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773E3BAB" w14:textId="1BFDF6CD"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29840CC7" w14:textId="73E19ECD"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49EAF94C" w14:textId="7FF7444B"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A639F1" w:rsidRPr="00A639F1" w14:paraId="3F2F2ECC" w14:textId="77777777" w:rsidTr="00BA7A9F">
              <w:trPr>
                <w:jc w:val="center"/>
              </w:trPr>
              <w:tc>
                <w:tcPr>
                  <w:tcW w:w="8878" w:type="dxa"/>
                  <w:gridSpan w:val="12"/>
                </w:tcPr>
                <w:p w14:paraId="1FA2AF63" w14:textId="77777777" w:rsidR="00A639F1" w:rsidRPr="00A639F1" w:rsidRDefault="00A639F1" w:rsidP="00D96477">
                  <w:pPr>
                    <w:spacing w:line="276" w:lineRule="auto"/>
                    <w:jc w:val="center"/>
                    <w:rPr>
                      <w:rFonts w:ascii="Arial" w:hAnsi="Arial" w:cs="Arial"/>
                      <w:b/>
                      <w:sz w:val="8"/>
                      <w:szCs w:val="8"/>
                    </w:rPr>
                  </w:pPr>
                </w:p>
              </w:tc>
            </w:tr>
            <w:tr w:rsidR="00A639F1" w:rsidRPr="00A639F1" w14:paraId="166F1703" w14:textId="77777777" w:rsidTr="00BA7A9F">
              <w:trPr>
                <w:jc w:val="center"/>
              </w:trPr>
              <w:tc>
                <w:tcPr>
                  <w:tcW w:w="1702" w:type="dxa"/>
                  <w:shd w:val="clear" w:color="auto" w:fill="EFC3C3"/>
                </w:tcPr>
                <w:p w14:paraId="33931B33" w14:textId="54BABE17"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Total (#)</w:t>
                  </w:r>
                </w:p>
              </w:tc>
              <w:tc>
                <w:tcPr>
                  <w:tcW w:w="652" w:type="dxa"/>
                </w:tcPr>
                <w:p w14:paraId="2D8746B3" w14:textId="59F10578"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39B00C55" w14:textId="22F4CB3A"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1D5E169" w14:textId="243AED3B"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26</w:t>
                  </w:r>
                </w:p>
              </w:tc>
              <w:tc>
                <w:tcPr>
                  <w:tcW w:w="652" w:type="dxa"/>
                </w:tcPr>
                <w:p w14:paraId="75354C63" w14:textId="03ABBD50"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2</w:t>
                  </w:r>
                </w:p>
              </w:tc>
              <w:tc>
                <w:tcPr>
                  <w:tcW w:w="652" w:type="dxa"/>
                </w:tcPr>
                <w:p w14:paraId="18C06A9A" w14:textId="6195C3FA"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28C65A82" w14:textId="4C0A998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C8AE86B" w14:textId="5BDD8038"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8033DBE" w14:textId="55FDF7FC"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0F6478F2" w14:textId="78F1D243"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1C808401" w14:textId="5E0EABCC"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0954D4A9" w14:textId="4C03DCB1"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A639F1" w:rsidRPr="00A639F1" w14:paraId="083FA4C8" w14:textId="77777777" w:rsidTr="00BA7A9F">
              <w:trPr>
                <w:jc w:val="center"/>
              </w:trPr>
              <w:tc>
                <w:tcPr>
                  <w:tcW w:w="1702" w:type="dxa"/>
                  <w:shd w:val="clear" w:color="auto" w:fill="EFC3C3"/>
                </w:tcPr>
                <w:p w14:paraId="265F8E0A" w14:textId="757796FE"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 of Roll</w:t>
                  </w:r>
                </w:p>
              </w:tc>
              <w:tc>
                <w:tcPr>
                  <w:tcW w:w="652" w:type="dxa"/>
                </w:tcPr>
                <w:p w14:paraId="3AD8D70C" w14:textId="0E6BB81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2BBEB0CA" w14:textId="55832379"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4D910F85" w14:textId="4EB07CC0"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93</w:t>
                  </w:r>
                </w:p>
              </w:tc>
              <w:tc>
                <w:tcPr>
                  <w:tcW w:w="652" w:type="dxa"/>
                </w:tcPr>
                <w:p w14:paraId="510D4EDC" w14:textId="63AEABE3"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7</w:t>
                  </w:r>
                </w:p>
              </w:tc>
              <w:tc>
                <w:tcPr>
                  <w:tcW w:w="652" w:type="dxa"/>
                </w:tcPr>
                <w:p w14:paraId="06973D32" w14:textId="498C4734"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73135086" w14:textId="2594799F"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470508B5" w14:textId="5B8CC6F3"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272BF47A" w14:textId="42B9339D"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5C4EB54D" w14:textId="701C5297"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2" w:type="dxa"/>
                </w:tcPr>
                <w:p w14:paraId="528E21AA" w14:textId="09996D9C"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c>
                <w:tcPr>
                  <w:tcW w:w="653" w:type="dxa"/>
                </w:tcPr>
                <w:p w14:paraId="31AE56AB" w14:textId="4B365E6C" w:rsidR="00A639F1" w:rsidRPr="00A639F1" w:rsidRDefault="001C549B" w:rsidP="00D96477">
                  <w:pPr>
                    <w:spacing w:line="276" w:lineRule="auto"/>
                    <w:jc w:val="center"/>
                    <w:rPr>
                      <w:rFonts w:ascii="Arial" w:hAnsi="Arial" w:cs="Arial"/>
                      <w:bCs/>
                      <w:sz w:val="18"/>
                      <w:szCs w:val="18"/>
                    </w:rPr>
                  </w:pPr>
                  <w:r>
                    <w:rPr>
                      <w:rFonts w:ascii="Arial" w:hAnsi="Arial" w:cs="Arial"/>
                      <w:bCs/>
                      <w:sz w:val="18"/>
                      <w:szCs w:val="18"/>
                    </w:rPr>
                    <w:t>-</w:t>
                  </w:r>
                </w:p>
              </w:tc>
            </w:tr>
            <w:tr w:rsidR="00A639F1" w:rsidRPr="00A639F1" w14:paraId="15FE3566" w14:textId="77777777" w:rsidTr="00BA7A9F">
              <w:trPr>
                <w:jc w:val="center"/>
              </w:trPr>
              <w:tc>
                <w:tcPr>
                  <w:tcW w:w="1702" w:type="dxa"/>
                  <w:shd w:val="clear" w:color="auto" w:fill="EFC3C3"/>
                </w:tcPr>
                <w:p w14:paraId="68EA40D4" w14:textId="05AF755C" w:rsidR="00A639F1" w:rsidRPr="00A639F1" w:rsidRDefault="00A639F1" w:rsidP="00D96477">
                  <w:pPr>
                    <w:spacing w:line="276" w:lineRule="auto"/>
                    <w:jc w:val="center"/>
                    <w:rPr>
                      <w:rFonts w:ascii="Arial" w:hAnsi="Arial" w:cs="Arial"/>
                      <w:b/>
                      <w:sz w:val="18"/>
                      <w:szCs w:val="18"/>
                    </w:rPr>
                  </w:pPr>
                  <w:r w:rsidRPr="00A639F1">
                    <w:rPr>
                      <w:rFonts w:ascii="Arial" w:hAnsi="Arial" w:cs="Arial"/>
                      <w:b/>
                      <w:sz w:val="18"/>
                      <w:szCs w:val="18"/>
                    </w:rPr>
                    <w:t>East Ayrshire %</w:t>
                  </w:r>
                </w:p>
              </w:tc>
              <w:tc>
                <w:tcPr>
                  <w:tcW w:w="652" w:type="dxa"/>
                </w:tcPr>
                <w:p w14:paraId="7DC605AA" w14:textId="406A68FF"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17</w:t>
                  </w:r>
                </w:p>
              </w:tc>
              <w:tc>
                <w:tcPr>
                  <w:tcW w:w="652" w:type="dxa"/>
                </w:tcPr>
                <w:p w14:paraId="30D4463E" w14:textId="49DB8373"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17</w:t>
                  </w:r>
                </w:p>
              </w:tc>
              <w:tc>
                <w:tcPr>
                  <w:tcW w:w="653" w:type="dxa"/>
                </w:tcPr>
                <w:p w14:paraId="5A97792F" w14:textId="39127A9C"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12</w:t>
                  </w:r>
                </w:p>
              </w:tc>
              <w:tc>
                <w:tcPr>
                  <w:tcW w:w="652" w:type="dxa"/>
                </w:tcPr>
                <w:p w14:paraId="0010F6EA" w14:textId="519EAD94"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12</w:t>
                  </w:r>
                </w:p>
              </w:tc>
              <w:tc>
                <w:tcPr>
                  <w:tcW w:w="652" w:type="dxa"/>
                </w:tcPr>
                <w:p w14:paraId="25DD25A2" w14:textId="4F75F74F"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9</w:t>
                  </w:r>
                </w:p>
              </w:tc>
              <w:tc>
                <w:tcPr>
                  <w:tcW w:w="653" w:type="dxa"/>
                </w:tcPr>
                <w:p w14:paraId="2FF97B4A" w14:textId="7B9D64CB"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9</w:t>
                  </w:r>
                </w:p>
              </w:tc>
              <w:tc>
                <w:tcPr>
                  <w:tcW w:w="652" w:type="dxa"/>
                </w:tcPr>
                <w:p w14:paraId="10FB9948" w14:textId="6030AA71"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7</w:t>
                  </w:r>
                </w:p>
              </w:tc>
              <w:tc>
                <w:tcPr>
                  <w:tcW w:w="652" w:type="dxa"/>
                </w:tcPr>
                <w:p w14:paraId="1F341901" w14:textId="4607A411"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8</w:t>
                  </w:r>
                </w:p>
              </w:tc>
              <w:tc>
                <w:tcPr>
                  <w:tcW w:w="653" w:type="dxa"/>
                </w:tcPr>
                <w:p w14:paraId="2CAFF788" w14:textId="2E2DF30C"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6</w:t>
                  </w:r>
                </w:p>
              </w:tc>
              <w:tc>
                <w:tcPr>
                  <w:tcW w:w="652" w:type="dxa"/>
                </w:tcPr>
                <w:p w14:paraId="75B7F0C6" w14:textId="33D1E927"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4</w:t>
                  </w:r>
                </w:p>
              </w:tc>
              <w:tc>
                <w:tcPr>
                  <w:tcW w:w="653" w:type="dxa"/>
                </w:tcPr>
                <w:p w14:paraId="2C9CCA00" w14:textId="16EA5630" w:rsidR="00A639F1" w:rsidRPr="00A639F1" w:rsidRDefault="00A639F1" w:rsidP="00D96477">
                  <w:pPr>
                    <w:spacing w:line="276" w:lineRule="auto"/>
                    <w:jc w:val="center"/>
                    <w:rPr>
                      <w:rFonts w:ascii="Arial" w:hAnsi="Arial" w:cs="Arial"/>
                      <w:bCs/>
                      <w:sz w:val="18"/>
                      <w:szCs w:val="18"/>
                    </w:rPr>
                  </w:pPr>
                  <w:r>
                    <w:rPr>
                      <w:rFonts w:ascii="Arial" w:hAnsi="Arial" w:cs="Arial"/>
                      <w:bCs/>
                      <w:sz w:val="18"/>
                      <w:szCs w:val="18"/>
                    </w:rPr>
                    <w:t>1</w:t>
                  </w:r>
                </w:p>
              </w:tc>
            </w:tr>
          </w:tbl>
          <w:p w14:paraId="50ED5B6F" w14:textId="77777777" w:rsidR="00BA09D3" w:rsidRPr="00A639F1" w:rsidRDefault="00BA09D3" w:rsidP="00D96477">
            <w:pPr>
              <w:spacing w:line="276" w:lineRule="auto"/>
              <w:rPr>
                <w:rFonts w:ascii="Arial" w:hAnsi="Arial" w:cs="Arial"/>
                <w:bCs/>
                <w:sz w:val="18"/>
                <w:szCs w:val="18"/>
              </w:rPr>
            </w:pPr>
          </w:p>
          <w:p w14:paraId="499924ED" w14:textId="77777777" w:rsidR="00A639F1" w:rsidRPr="00791D6F" w:rsidRDefault="00A639F1" w:rsidP="00D96477">
            <w:pPr>
              <w:spacing w:line="276" w:lineRule="auto"/>
              <w:rPr>
                <w:rFonts w:ascii="Arial" w:hAnsi="Arial" w:cs="Arial"/>
                <w:b/>
                <w:sz w:val="24"/>
                <w:szCs w:val="24"/>
              </w:rPr>
            </w:pPr>
          </w:p>
          <w:tbl>
            <w:tblPr>
              <w:tblStyle w:val="TableGrid"/>
              <w:tblW w:w="0" w:type="auto"/>
              <w:jc w:val="center"/>
              <w:tblLook w:val="04A0" w:firstRow="1" w:lastRow="0" w:firstColumn="1" w:lastColumn="0" w:noHBand="0" w:noVBand="1"/>
            </w:tblPr>
            <w:tblGrid>
              <w:gridCol w:w="3358"/>
              <w:gridCol w:w="1132"/>
              <w:gridCol w:w="1132"/>
              <w:gridCol w:w="1133"/>
              <w:gridCol w:w="1132"/>
              <w:gridCol w:w="1133"/>
            </w:tblGrid>
            <w:tr w:rsidR="006B28A1" w:rsidRPr="00791D6F" w14:paraId="4AAAD341" w14:textId="77777777" w:rsidTr="00BA7A9F">
              <w:trPr>
                <w:jc w:val="center"/>
              </w:trPr>
              <w:tc>
                <w:tcPr>
                  <w:tcW w:w="3358" w:type="dxa"/>
                  <w:shd w:val="clear" w:color="auto" w:fill="EFC3C3"/>
                </w:tcPr>
                <w:p w14:paraId="1921A18B" w14:textId="1854B5EC"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Attendance</w:t>
                  </w:r>
                </w:p>
              </w:tc>
              <w:tc>
                <w:tcPr>
                  <w:tcW w:w="1132" w:type="dxa"/>
                </w:tcPr>
                <w:p w14:paraId="3A3F19CD" w14:textId="7D77F388"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2019/20</w:t>
                  </w:r>
                </w:p>
              </w:tc>
              <w:tc>
                <w:tcPr>
                  <w:tcW w:w="1132" w:type="dxa"/>
                </w:tcPr>
                <w:p w14:paraId="21CDB22E" w14:textId="2C356743"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2020/21*</w:t>
                  </w:r>
                </w:p>
              </w:tc>
              <w:tc>
                <w:tcPr>
                  <w:tcW w:w="1133" w:type="dxa"/>
                </w:tcPr>
                <w:p w14:paraId="6B3946FB" w14:textId="541AEA58"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2021/22</w:t>
                  </w:r>
                </w:p>
              </w:tc>
              <w:tc>
                <w:tcPr>
                  <w:tcW w:w="1132" w:type="dxa"/>
                </w:tcPr>
                <w:p w14:paraId="0F64F4D6" w14:textId="43D0531B"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2022/23</w:t>
                  </w:r>
                </w:p>
              </w:tc>
              <w:tc>
                <w:tcPr>
                  <w:tcW w:w="1133" w:type="dxa"/>
                </w:tcPr>
                <w:p w14:paraId="2F116DB7" w14:textId="1D94C340"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2023/24</w:t>
                  </w:r>
                </w:p>
              </w:tc>
            </w:tr>
            <w:tr w:rsidR="006B28A1" w14:paraId="7FFFC2D8" w14:textId="77777777" w:rsidTr="00BA7A9F">
              <w:trPr>
                <w:jc w:val="center"/>
              </w:trPr>
              <w:tc>
                <w:tcPr>
                  <w:tcW w:w="3358" w:type="dxa"/>
                  <w:shd w:val="clear" w:color="auto" w:fill="EFC3C3"/>
                </w:tcPr>
                <w:p w14:paraId="76431E59" w14:textId="6FEBC9FA"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All Pupils (%)</w:t>
                  </w:r>
                </w:p>
              </w:tc>
              <w:tc>
                <w:tcPr>
                  <w:tcW w:w="1132" w:type="dxa"/>
                </w:tcPr>
                <w:p w14:paraId="07F0204A" w14:textId="6AEC2E38" w:rsidR="006B28A1" w:rsidRPr="006B28A1" w:rsidRDefault="006B28A1" w:rsidP="00D96477">
                  <w:pPr>
                    <w:spacing w:line="276" w:lineRule="auto"/>
                    <w:jc w:val="center"/>
                    <w:rPr>
                      <w:rFonts w:ascii="Arial" w:hAnsi="Arial" w:cs="Arial"/>
                      <w:bCs/>
                      <w:sz w:val="18"/>
                      <w:szCs w:val="18"/>
                    </w:rPr>
                  </w:pPr>
                  <w:r w:rsidRPr="006B28A1">
                    <w:rPr>
                      <w:rFonts w:ascii="Arial" w:hAnsi="Arial" w:cs="Arial"/>
                      <w:bCs/>
                      <w:sz w:val="18"/>
                      <w:szCs w:val="18"/>
                    </w:rPr>
                    <w:t>93</w:t>
                  </w:r>
                </w:p>
              </w:tc>
              <w:tc>
                <w:tcPr>
                  <w:tcW w:w="1132" w:type="dxa"/>
                </w:tcPr>
                <w:p w14:paraId="22137659" w14:textId="5CA47550" w:rsidR="006B28A1" w:rsidRPr="006B28A1" w:rsidRDefault="006B28A1" w:rsidP="00D96477">
                  <w:pPr>
                    <w:spacing w:line="276" w:lineRule="auto"/>
                    <w:jc w:val="center"/>
                    <w:rPr>
                      <w:rFonts w:ascii="Arial" w:hAnsi="Arial" w:cs="Arial"/>
                      <w:bCs/>
                      <w:sz w:val="18"/>
                      <w:szCs w:val="18"/>
                    </w:rPr>
                  </w:pPr>
                  <w:r w:rsidRPr="006B28A1">
                    <w:rPr>
                      <w:rFonts w:ascii="Arial" w:hAnsi="Arial" w:cs="Arial"/>
                      <w:bCs/>
                      <w:sz w:val="18"/>
                      <w:szCs w:val="18"/>
                    </w:rPr>
                    <w:t>88* / 84**</w:t>
                  </w:r>
                </w:p>
              </w:tc>
              <w:tc>
                <w:tcPr>
                  <w:tcW w:w="1133" w:type="dxa"/>
                </w:tcPr>
                <w:p w14:paraId="5FB00866" w14:textId="5457E7D4" w:rsidR="006B28A1" w:rsidRPr="006B28A1" w:rsidRDefault="006B28A1" w:rsidP="00D96477">
                  <w:pPr>
                    <w:spacing w:line="276" w:lineRule="auto"/>
                    <w:jc w:val="center"/>
                    <w:rPr>
                      <w:rFonts w:ascii="Arial" w:hAnsi="Arial" w:cs="Arial"/>
                      <w:bCs/>
                      <w:sz w:val="18"/>
                      <w:szCs w:val="18"/>
                    </w:rPr>
                  </w:pPr>
                  <w:r w:rsidRPr="006B28A1">
                    <w:rPr>
                      <w:rFonts w:ascii="Arial" w:hAnsi="Arial" w:cs="Arial"/>
                      <w:bCs/>
                      <w:sz w:val="18"/>
                      <w:szCs w:val="18"/>
                    </w:rPr>
                    <w:t>92</w:t>
                  </w:r>
                </w:p>
              </w:tc>
              <w:tc>
                <w:tcPr>
                  <w:tcW w:w="1132" w:type="dxa"/>
                </w:tcPr>
                <w:p w14:paraId="7F3F299C" w14:textId="156B79EF" w:rsidR="006B28A1" w:rsidRPr="006B28A1" w:rsidRDefault="006B28A1" w:rsidP="00D96477">
                  <w:pPr>
                    <w:spacing w:line="276" w:lineRule="auto"/>
                    <w:jc w:val="center"/>
                    <w:rPr>
                      <w:rFonts w:ascii="Arial" w:hAnsi="Arial" w:cs="Arial"/>
                      <w:bCs/>
                      <w:sz w:val="18"/>
                      <w:szCs w:val="18"/>
                    </w:rPr>
                  </w:pPr>
                  <w:r w:rsidRPr="006B28A1">
                    <w:rPr>
                      <w:rFonts w:ascii="Arial" w:hAnsi="Arial" w:cs="Arial"/>
                      <w:bCs/>
                      <w:sz w:val="18"/>
                      <w:szCs w:val="18"/>
                    </w:rPr>
                    <w:t>92</w:t>
                  </w:r>
                </w:p>
              </w:tc>
              <w:tc>
                <w:tcPr>
                  <w:tcW w:w="1133" w:type="dxa"/>
                </w:tcPr>
                <w:p w14:paraId="352C4FD7" w14:textId="769E5069" w:rsidR="006B28A1" w:rsidRPr="006B28A1" w:rsidRDefault="006B28A1" w:rsidP="00D96477">
                  <w:pPr>
                    <w:spacing w:line="276" w:lineRule="auto"/>
                    <w:jc w:val="center"/>
                    <w:rPr>
                      <w:rFonts w:ascii="Arial" w:hAnsi="Arial" w:cs="Arial"/>
                      <w:bCs/>
                      <w:sz w:val="18"/>
                      <w:szCs w:val="18"/>
                    </w:rPr>
                  </w:pPr>
                  <w:r w:rsidRPr="006B28A1">
                    <w:rPr>
                      <w:rFonts w:ascii="Arial" w:hAnsi="Arial" w:cs="Arial"/>
                      <w:bCs/>
                      <w:sz w:val="18"/>
                      <w:szCs w:val="18"/>
                    </w:rPr>
                    <w:t>84</w:t>
                  </w:r>
                </w:p>
              </w:tc>
            </w:tr>
            <w:tr w:rsidR="006B28A1" w14:paraId="76D0858A" w14:textId="77777777" w:rsidTr="00BA7A9F">
              <w:trPr>
                <w:jc w:val="center"/>
              </w:trPr>
              <w:tc>
                <w:tcPr>
                  <w:tcW w:w="3358" w:type="dxa"/>
                  <w:shd w:val="clear" w:color="auto" w:fill="EFC3C3"/>
                </w:tcPr>
                <w:p w14:paraId="4C10E8FC" w14:textId="6815D352" w:rsidR="006B28A1" w:rsidRPr="00791D6F" w:rsidRDefault="006B28A1" w:rsidP="00D96477">
                  <w:pPr>
                    <w:spacing w:line="276" w:lineRule="auto"/>
                    <w:jc w:val="center"/>
                    <w:rPr>
                      <w:rFonts w:ascii="Arial" w:hAnsi="Arial" w:cs="Arial"/>
                      <w:b/>
                      <w:sz w:val="18"/>
                      <w:szCs w:val="18"/>
                    </w:rPr>
                  </w:pPr>
                  <w:r w:rsidRPr="00791D6F">
                    <w:rPr>
                      <w:rFonts w:ascii="Arial" w:hAnsi="Arial" w:cs="Arial"/>
                      <w:b/>
                      <w:sz w:val="18"/>
                      <w:szCs w:val="18"/>
                    </w:rPr>
                    <w:t>SIMD 1&amp;2 Pupils (%)</w:t>
                  </w:r>
                </w:p>
              </w:tc>
              <w:tc>
                <w:tcPr>
                  <w:tcW w:w="1132" w:type="dxa"/>
                </w:tcPr>
                <w:p w14:paraId="3FC6E8AF" w14:textId="11E03761" w:rsidR="006B28A1" w:rsidRPr="006B28A1" w:rsidRDefault="006B28A1" w:rsidP="00D96477">
                  <w:pPr>
                    <w:spacing w:line="276" w:lineRule="auto"/>
                    <w:jc w:val="center"/>
                    <w:rPr>
                      <w:rFonts w:ascii="Arial" w:hAnsi="Arial" w:cs="Arial"/>
                      <w:bCs/>
                      <w:sz w:val="18"/>
                      <w:szCs w:val="18"/>
                    </w:rPr>
                  </w:pPr>
                  <w:r>
                    <w:rPr>
                      <w:rFonts w:ascii="Arial" w:hAnsi="Arial" w:cs="Arial"/>
                      <w:bCs/>
                      <w:sz w:val="18"/>
                      <w:szCs w:val="18"/>
                    </w:rPr>
                    <w:t>-</w:t>
                  </w:r>
                </w:p>
              </w:tc>
              <w:tc>
                <w:tcPr>
                  <w:tcW w:w="1132" w:type="dxa"/>
                </w:tcPr>
                <w:p w14:paraId="4CD952F2" w14:textId="1AC673B6"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w:t>
                  </w:r>
                </w:p>
              </w:tc>
              <w:tc>
                <w:tcPr>
                  <w:tcW w:w="1133" w:type="dxa"/>
                </w:tcPr>
                <w:p w14:paraId="484FF1CB" w14:textId="4A51BD12"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w:t>
                  </w:r>
                </w:p>
              </w:tc>
              <w:tc>
                <w:tcPr>
                  <w:tcW w:w="1132" w:type="dxa"/>
                </w:tcPr>
                <w:p w14:paraId="3DFBD775" w14:textId="3CCF3EF8"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w:t>
                  </w:r>
                </w:p>
              </w:tc>
              <w:tc>
                <w:tcPr>
                  <w:tcW w:w="1133" w:type="dxa"/>
                </w:tcPr>
                <w:p w14:paraId="01856DC3" w14:textId="75AF8B5A"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w:t>
                  </w:r>
                </w:p>
              </w:tc>
            </w:tr>
            <w:tr w:rsidR="006B28A1" w14:paraId="1572D680" w14:textId="77777777" w:rsidTr="00BA7A9F">
              <w:trPr>
                <w:jc w:val="center"/>
              </w:trPr>
              <w:tc>
                <w:tcPr>
                  <w:tcW w:w="3358" w:type="dxa"/>
                  <w:shd w:val="clear" w:color="auto" w:fill="EFC3C3"/>
                </w:tcPr>
                <w:p w14:paraId="4AC8A551" w14:textId="1F3105E9" w:rsidR="006B28A1" w:rsidRPr="00791D6F" w:rsidRDefault="00FA11B7" w:rsidP="00D96477">
                  <w:pPr>
                    <w:spacing w:line="276" w:lineRule="auto"/>
                    <w:jc w:val="center"/>
                    <w:rPr>
                      <w:rFonts w:ascii="Arial" w:hAnsi="Arial" w:cs="Arial"/>
                      <w:b/>
                      <w:sz w:val="18"/>
                      <w:szCs w:val="18"/>
                    </w:rPr>
                  </w:pPr>
                  <w:r w:rsidRPr="00791D6F">
                    <w:rPr>
                      <w:rFonts w:ascii="Arial" w:hAnsi="Arial" w:cs="Arial"/>
                      <w:b/>
                      <w:sz w:val="18"/>
                      <w:szCs w:val="18"/>
                    </w:rPr>
                    <w:lastRenderedPageBreak/>
                    <w:t>SIMD 3 – 10 (%)</w:t>
                  </w:r>
                </w:p>
              </w:tc>
              <w:tc>
                <w:tcPr>
                  <w:tcW w:w="1132" w:type="dxa"/>
                </w:tcPr>
                <w:p w14:paraId="0E7AFDDA" w14:textId="774D3AEE"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93</w:t>
                  </w:r>
                </w:p>
              </w:tc>
              <w:tc>
                <w:tcPr>
                  <w:tcW w:w="1132" w:type="dxa"/>
                </w:tcPr>
                <w:p w14:paraId="1F695D7A" w14:textId="7D24F6AD"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88*</w:t>
                  </w:r>
                </w:p>
              </w:tc>
              <w:tc>
                <w:tcPr>
                  <w:tcW w:w="1133" w:type="dxa"/>
                </w:tcPr>
                <w:p w14:paraId="2833DD86" w14:textId="56517477"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2" w:type="dxa"/>
                </w:tcPr>
                <w:p w14:paraId="68C62D1A" w14:textId="7BDA9C43"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3" w:type="dxa"/>
                </w:tcPr>
                <w:p w14:paraId="15BD2CF8" w14:textId="65C4248E"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84</w:t>
                  </w:r>
                </w:p>
              </w:tc>
            </w:tr>
            <w:tr w:rsidR="00791D6F" w14:paraId="2404F7DE" w14:textId="77777777" w:rsidTr="00BA7A9F">
              <w:trPr>
                <w:jc w:val="center"/>
              </w:trPr>
              <w:tc>
                <w:tcPr>
                  <w:tcW w:w="9020" w:type="dxa"/>
                  <w:gridSpan w:val="6"/>
                </w:tcPr>
                <w:p w14:paraId="0B324EC8" w14:textId="77777777" w:rsidR="00791D6F" w:rsidRPr="00791D6F" w:rsidRDefault="00791D6F" w:rsidP="00D96477">
                  <w:pPr>
                    <w:spacing w:line="276" w:lineRule="auto"/>
                    <w:jc w:val="center"/>
                    <w:rPr>
                      <w:rFonts w:ascii="Arial" w:hAnsi="Arial" w:cs="Arial"/>
                      <w:b/>
                      <w:sz w:val="18"/>
                      <w:szCs w:val="18"/>
                    </w:rPr>
                  </w:pPr>
                </w:p>
              </w:tc>
            </w:tr>
            <w:tr w:rsidR="006B28A1" w14:paraId="6E659241" w14:textId="77777777" w:rsidTr="00BA7A9F">
              <w:trPr>
                <w:jc w:val="center"/>
              </w:trPr>
              <w:tc>
                <w:tcPr>
                  <w:tcW w:w="3358" w:type="dxa"/>
                  <w:shd w:val="clear" w:color="auto" w:fill="EFC3C3"/>
                </w:tcPr>
                <w:p w14:paraId="319E4DBB" w14:textId="45C356E4" w:rsidR="006B28A1" w:rsidRPr="00791D6F" w:rsidRDefault="00FA11B7" w:rsidP="00D96477">
                  <w:pPr>
                    <w:spacing w:line="276" w:lineRule="auto"/>
                    <w:jc w:val="center"/>
                    <w:rPr>
                      <w:rFonts w:ascii="Arial" w:hAnsi="Arial" w:cs="Arial"/>
                      <w:b/>
                      <w:sz w:val="18"/>
                      <w:szCs w:val="18"/>
                    </w:rPr>
                  </w:pPr>
                  <w:r w:rsidRPr="00791D6F">
                    <w:rPr>
                      <w:rFonts w:ascii="Arial" w:hAnsi="Arial" w:cs="Arial"/>
                      <w:b/>
                      <w:sz w:val="18"/>
                      <w:szCs w:val="18"/>
                    </w:rPr>
                    <w:t>Education Group (%)</w:t>
                  </w:r>
                </w:p>
              </w:tc>
              <w:tc>
                <w:tcPr>
                  <w:tcW w:w="1132" w:type="dxa"/>
                </w:tcPr>
                <w:p w14:paraId="2118D182" w14:textId="1DD77E7A"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93</w:t>
                  </w:r>
                </w:p>
              </w:tc>
              <w:tc>
                <w:tcPr>
                  <w:tcW w:w="1132" w:type="dxa"/>
                </w:tcPr>
                <w:p w14:paraId="502A2225" w14:textId="45739A33"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93*</w:t>
                  </w:r>
                </w:p>
              </w:tc>
              <w:tc>
                <w:tcPr>
                  <w:tcW w:w="1133" w:type="dxa"/>
                </w:tcPr>
                <w:p w14:paraId="7B6CCEF0" w14:textId="4496A239"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90</w:t>
                  </w:r>
                </w:p>
              </w:tc>
              <w:tc>
                <w:tcPr>
                  <w:tcW w:w="1132" w:type="dxa"/>
                </w:tcPr>
                <w:p w14:paraId="184BC3CD" w14:textId="0CE90F2C"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90</w:t>
                  </w:r>
                </w:p>
              </w:tc>
              <w:tc>
                <w:tcPr>
                  <w:tcW w:w="1133" w:type="dxa"/>
                </w:tcPr>
                <w:p w14:paraId="2DA357A1" w14:textId="3371F99C" w:rsidR="006B28A1" w:rsidRPr="006B28A1" w:rsidRDefault="00FA11B7" w:rsidP="00D96477">
                  <w:pPr>
                    <w:spacing w:line="276" w:lineRule="auto"/>
                    <w:jc w:val="center"/>
                    <w:rPr>
                      <w:rFonts w:ascii="Arial" w:hAnsi="Arial" w:cs="Arial"/>
                      <w:bCs/>
                      <w:sz w:val="18"/>
                      <w:szCs w:val="18"/>
                    </w:rPr>
                  </w:pPr>
                  <w:r>
                    <w:rPr>
                      <w:rFonts w:ascii="Arial" w:hAnsi="Arial" w:cs="Arial"/>
                      <w:bCs/>
                      <w:sz w:val="18"/>
                      <w:szCs w:val="18"/>
                    </w:rPr>
                    <w:t>91</w:t>
                  </w:r>
                </w:p>
              </w:tc>
            </w:tr>
            <w:tr w:rsidR="00791D6F" w14:paraId="37419C5E" w14:textId="77777777" w:rsidTr="00BA7A9F">
              <w:trPr>
                <w:jc w:val="center"/>
              </w:trPr>
              <w:tc>
                <w:tcPr>
                  <w:tcW w:w="9020" w:type="dxa"/>
                  <w:gridSpan w:val="6"/>
                </w:tcPr>
                <w:p w14:paraId="20E97531" w14:textId="77777777" w:rsidR="00791D6F" w:rsidRPr="00791D6F" w:rsidRDefault="00791D6F" w:rsidP="00D96477">
                  <w:pPr>
                    <w:spacing w:line="276" w:lineRule="auto"/>
                    <w:jc w:val="center"/>
                    <w:rPr>
                      <w:rFonts w:ascii="Arial" w:hAnsi="Arial" w:cs="Arial"/>
                      <w:b/>
                      <w:sz w:val="18"/>
                      <w:szCs w:val="18"/>
                    </w:rPr>
                  </w:pPr>
                </w:p>
              </w:tc>
            </w:tr>
            <w:tr w:rsidR="00FA11B7" w14:paraId="0DD7BF0F" w14:textId="77777777" w:rsidTr="00BA7A9F">
              <w:trPr>
                <w:jc w:val="center"/>
              </w:trPr>
              <w:tc>
                <w:tcPr>
                  <w:tcW w:w="3358" w:type="dxa"/>
                  <w:shd w:val="clear" w:color="auto" w:fill="EFC3C3"/>
                </w:tcPr>
                <w:p w14:paraId="5BE6EEDF" w14:textId="7AD6AAE6" w:rsidR="00FA11B7" w:rsidRPr="00791D6F" w:rsidRDefault="00FA11B7" w:rsidP="00D96477">
                  <w:pPr>
                    <w:spacing w:line="276" w:lineRule="auto"/>
                    <w:jc w:val="center"/>
                    <w:rPr>
                      <w:rFonts w:ascii="Arial" w:hAnsi="Arial" w:cs="Arial"/>
                      <w:b/>
                      <w:sz w:val="18"/>
                      <w:szCs w:val="18"/>
                    </w:rPr>
                  </w:pPr>
                  <w:r w:rsidRPr="00791D6F">
                    <w:rPr>
                      <w:rFonts w:ascii="Arial" w:hAnsi="Arial" w:cs="Arial"/>
                      <w:b/>
                      <w:sz w:val="18"/>
                      <w:szCs w:val="18"/>
                    </w:rPr>
                    <w:t>East Ayrshire (Sector %)</w:t>
                  </w:r>
                </w:p>
              </w:tc>
              <w:tc>
                <w:tcPr>
                  <w:tcW w:w="1132" w:type="dxa"/>
                </w:tcPr>
                <w:p w14:paraId="4566D84C" w14:textId="5D571151" w:rsidR="00FA11B7" w:rsidRDefault="00FA11B7" w:rsidP="00D96477">
                  <w:pPr>
                    <w:spacing w:line="276" w:lineRule="auto"/>
                    <w:jc w:val="center"/>
                    <w:rPr>
                      <w:rFonts w:ascii="Arial" w:hAnsi="Arial" w:cs="Arial"/>
                      <w:bCs/>
                      <w:sz w:val="18"/>
                      <w:szCs w:val="18"/>
                    </w:rPr>
                  </w:pPr>
                  <w:r>
                    <w:rPr>
                      <w:rFonts w:ascii="Arial" w:hAnsi="Arial" w:cs="Arial"/>
                      <w:bCs/>
                      <w:sz w:val="18"/>
                      <w:szCs w:val="18"/>
                    </w:rPr>
                    <w:t>94</w:t>
                  </w:r>
                </w:p>
              </w:tc>
              <w:tc>
                <w:tcPr>
                  <w:tcW w:w="1132" w:type="dxa"/>
                </w:tcPr>
                <w:p w14:paraId="1584BC0C" w14:textId="5BDE2ABD" w:rsidR="00FA11B7" w:rsidRDefault="00FA11B7" w:rsidP="00D96477">
                  <w:pPr>
                    <w:spacing w:line="276" w:lineRule="auto"/>
                    <w:jc w:val="center"/>
                    <w:rPr>
                      <w:rFonts w:ascii="Arial" w:hAnsi="Arial" w:cs="Arial"/>
                      <w:bCs/>
                      <w:sz w:val="18"/>
                      <w:szCs w:val="18"/>
                    </w:rPr>
                  </w:pPr>
                  <w:r>
                    <w:rPr>
                      <w:rFonts w:ascii="Arial" w:hAnsi="Arial" w:cs="Arial"/>
                      <w:bCs/>
                      <w:sz w:val="18"/>
                      <w:szCs w:val="18"/>
                    </w:rPr>
                    <w:t>94* /93**</w:t>
                  </w:r>
                </w:p>
              </w:tc>
              <w:tc>
                <w:tcPr>
                  <w:tcW w:w="1133" w:type="dxa"/>
                </w:tcPr>
                <w:p w14:paraId="202EC312" w14:textId="116A1D8C" w:rsidR="00FA11B7" w:rsidRDefault="00FA11B7" w:rsidP="00D96477">
                  <w:pPr>
                    <w:spacing w:line="276" w:lineRule="auto"/>
                    <w:jc w:val="center"/>
                    <w:rPr>
                      <w:rFonts w:ascii="Arial" w:hAnsi="Arial" w:cs="Arial"/>
                      <w:bCs/>
                      <w:sz w:val="18"/>
                      <w:szCs w:val="18"/>
                    </w:rPr>
                  </w:pPr>
                  <w:r>
                    <w:rPr>
                      <w:rFonts w:ascii="Arial" w:hAnsi="Arial" w:cs="Arial"/>
                      <w:bCs/>
                      <w:sz w:val="18"/>
                      <w:szCs w:val="18"/>
                    </w:rPr>
                    <w:t>91</w:t>
                  </w:r>
                </w:p>
              </w:tc>
              <w:tc>
                <w:tcPr>
                  <w:tcW w:w="1132" w:type="dxa"/>
                </w:tcPr>
                <w:p w14:paraId="3CFE518C" w14:textId="1D8A686A" w:rsidR="00FA11B7" w:rsidRDefault="00FA11B7" w:rsidP="00D96477">
                  <w:pPr>
                    <w:spacing w:line="276" w:lineRule="auto"/>
                    <w:jc w:val="center"/>
                    <w:rPr>
                      <w:rFonts w:ascii="Arial" w:hAnsi="Arial" w:cs="Arial"/>
                      <w:bCs/>
                      <w:sz w:val="18"/>
                      <w:szCs w:val="18"/>
                    </w:rPr>
                  </w:pPr>
                  <w:r>
                    <w:rPr>
                      <w:rFonts w:ascii="Arial" w:hAnsi="Arial" w:cs="Arial"/>
                      <w:bCs/>
                      <w:sz w:val="18"/>
                      <w:szCs w:val="18"/>
                    </w:rPr>
                    <w:t>91</w:t>
                  </w:r>
                </w:p>
              </w:tc>
              <w:tc>
                <w:tcPr>
                  <w:tcW w:w="1133" w:type="dxa"/>
                </w:tcPr>
                <w:p w14:paraId="038B30B2" w14:textId="2F81AC0B" w:rsidR="00FA11B7" w:rsidRDefault="00FA11B7" w:rsidP="00D96477">
                  <w:pPr>
                    <w:spacing w:line="276" w:lineRule="auto"/>
                    <w:jc w:val="center"/>
                    <w:rPr>
                      <w:rFonts w:ascii="Arial" w:hAnsi="Arial" w:cs="Arial"/>
                      <w:bCs/>
                      <w:sz w:val="18"/>
                      <w:szCs w:val="18"/>
                    </w:rPr>
                  </w:pPr>
                  <w:r>
                    <w:rPr>
                      <w:rFonts w:ascii="Arial" w:hAnsi="Arial" w:cs="Arial"/>
                      <w:bCs/>
                      <w:sz w:val="18"/>
                      <w:szCs w:val="18"/>
                    </w:rPr>
                    <w:t>91</w:t>
                  </w:r>
                </w:p>
              </w:tc>
            </w:tr>
            <w:tr w:rsidR="00FA11B7" w14:paraId="0396AEF6" w14:textId="77777777" w:rsidTr="00BA7A9F">
              <w:trPr>
                <w:jc w:val="center"/>
              </w:trPr>
              <w:tc>
                <w:tcPr>
                  <w:tcW w:w="3358" w:type="dxa"/>
                  <w:shd w:val="clear" w:color="auto" w:fill="EFC3C3"/>
                </w:tcPr>
                <w:p w14:paraId="11E959E5" w14:textId="58C41E9F" w:rsidR="00FA11B7" w:rsidRPr="00791D6F" w:rsidRDefault="00FA11B7" w:rsidP="00D96477">
                  <w:pPr>
                    <w:spacing w:line="276" w:lineRule="auto"/>
                    <w:jc w:val="center"/>
                    <w:rPr>
                      <w:rFonts w:ascii="Arial" w:hAnsi="Arial" w:cs="Arial"/>
                      <w:b/>
                      <w:sz w:val="18"/>
                      <w:szCs w:val="18"/>
                    </w:rPr>
                  </w:pPr>
                  <w:r w:rsidRPr="00791D6F">
                    <w:rPr>
                      <w:rFonts w:ascii="Arial" w:hAnsi="Arial" w:cs="Arial"/>
                      <w:b/>
                      <w:sz w:val="18"/>
                      <w:szCs w:val="18"/>
                    </w:rPr>
                    <w:t>East Ayrshire SIMD 1&amp;2 (Sector%)</w:t>
                  </w:r>
                </w:p>
              </w:tc>
              <w:tc>
                <w:tcPr>
                  <w:tcW w:w="1132" w:type="dxa"/>
                </w:tcPr>
                <w:p w14:paraId="402A6129" w14:textId="6F1D8031" w:rsidR="00FA11B7"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2" w:type="dxa"/>
                </w:tcPr>
                <w:p w14:paraId="34DE39DD" w14:textId="754F11A7" w:rsidR="00FA11B7"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3" w:type="dxa"/>
                </w:tcPr>
                <w:p w14:paraId="4C5E9034" w14:textId="44A0D97C" w:rsidR="00FA11B7" w:rsidRDefault="00FA11B7" w:rsidP="00D96477">
                  <w:pPr>
                    <w:spacing w:line="276" w:lineRule="auto"/>
                    <w:jc w:val="center"/>
                    <w:rPr>
                      <w:rFonts w:ascii="Arial" w:hAnsi="Arial" w:cs="Arial"/>
                      <w:bCs/>
                      <w:sz w:val="18"/>
                      <w:szCs w:val="18"/>
                    </w:rPr>
                  </w:pPr>
                  <w:r>
                    <w:rPr>
                      <w:rFonts w:ascii="Arial" w:hAnsi="Arial" w:cs="Arial"/>
                      <w:bCs/>
                      <w:sz w:val="18"/>
                      <w:szCs w:val="18"/>
                    </w:rPr>
                    <w:t>88</w:t>
                  </w:r>
                </w:p>
              </w:tc>
              <w:tc>
                <w:tcPr>
                  <w:tcW w:w="1132" w:type="dxa"/>
                </w:tcPr>
                <w:p w14:paraId="62CEE837" w14:textId="2AAF1EA7" w:rsidR="00FA11B7" w:rsidRDefault="00FA11B7" w:rsidP="00D96477">
                  <w:pPr>
                    <w:spacing w:line="276" w:lineRule="auto"/>
                    <w:jc w:val="center"/>
                    <w:rPr>
                      <w:rFonts w:ascii="Arial" w:hAnsi="Arial" w:cs="Arial"/>
                      <w:bCs/>
                      <w:sz w:val="18"/>
                      <w:szCs w:val="18"/>
                    </w:rPr>
                  </w:pPr>
                  <w:r>
                    <w:rPr>
                      <w:rFonts w:ascii="Arial" w:hAnsi="Arial" w:cs="Arial"/>
                      <w:bCs/>
                      <w:sz w:val="18"/>
                      <w:szCs w:val="18"/>
                    </w:rPr>
                    <w:t>89</w:t>
                  </w:r>
                </w:p>
              </w:tc>
              <w:tc>
                <w:tcPr>
                  <w:tcW w:w="1133" w:type="dxa"/>
                </w:tcPr>
                <w:p w14:paraId="36AF7134" w14:textId="4587FDBE" w:rsidR="00FA11B7" w:rsidRDefault="00FA11B7" w:rsidP="00D96477">
                  <w:pPr>
                    <w:spacing w:line="276" w:lineRule="auto"/>
                    <w:jc w:val="center"/>
                    <w:rPr>
                      <w:rFonts w:ascii="Arial" w:hAnsi="Arial" w:cs="Arial"/>
                      <w:bCs/>
                      <w:sz w:val="18"/>
                      <w:szCs w:val="18"/>
                    </w:rPr>
                  </w:pPr>
                  <w:r>
                    <w:rPr>
                      <w:rFonts w:ascii="Arial" w:hAnsi="Arial" w:cs="Arial"/>
                      <w:bCs/>
                      <w:sz w:val="18"/>
                      <w:szCs w:val="18"/>
                    </w:rPr>
                    <w:t>89</w:t>
                  </w:r>
                </w:p>
              </w:tc>
            </w:tr>
            <w:tr w:rsidR="00FA11B7" w14:paraId="16A438B1" w14:textId="77777777" w:rsidTr="00BA7A9F">
              <w:trPr>
                <w:jc w:val="center"/>
              </w:trPr>
              <w:tc>
                <w:tcPr>
                  <w:tcW w:w="3358" w:type="dxa"/>
                  <w:shd w:val="clear" w:color="auto" w:fill="EFC3C3"/>
                </w:tcPr>
                <w:p w14:paraId="1D617898" w14:textId="7A6FCD3F" w:rsidR="00FA11B7" w:rsidRPr="00791D6F" w:rsidRDefault="00FA11B7" w:rsidP="00D96477">
                  <w:pPr>
                    <w:spacing w:line="276" w:lineRule="auto"/>
                    <w:jc w:val="center"/>
                    <w:rPr>
                      <w:rFonts w:ascii="Arial" w:hAnsi="Arial" w:cs="Arial"/>
                      <w:b/>
                      <w:sz w:val="18"/>
                      <w:szCs w:val="18"/>
                    </w:rPr>
                  </w:pPr>
                  <w:r w:rsidRPr="00791D6F">
                    <w:rPr>
                      <w:rFonts w:ascii="Arial" w:hAnsi="Arial" w:cs="Arial"/>
                      <w:b/>
                      <w:sz w:val="18"/>
                      <w:szCs w:val="18"/>
                    </w:rPr>
                    <w:t>East Ayrshire 3-10 (Sector %)</w:t>
                  </w:r>
                </w:p>
              </w:tc>
              <w:tc>
                <w:tcPr>
                  <w:tcW w:w="1132" w:type="dxa"/>
                </w:tcPr>
                <w:p w14:paraId="3F5C1C83" w14:textId="5DF0C7AD" w:rsidR="00FA11B7" w:rsidRDefault="00FA11B7" w:rsidP="00D96477">
                  <w:pPr>
                    <w:spacing w:line="276" w:lineRule="auto"/>
                    <w:jc w:val="center"/>
                    <w:rPr>
                      <w:rFonts w:ascii="Arial" w:hAnsi="Arial" w:cs="Arial"/>
                      <w:bCs/>
                      <w:sz w:val="18"/>
                      <w:szCs w:val="18"/>
                    </w:rPr>
                  </w:pPr>
                  <w:r>
                    <w:rPr>
                      <w:rFonts w:ascii="Arial" w:hAnsi="Arial" w:cs="Arial"/>
                      <w:bCs/>
                      <w:sz w:val="18"/>
                      <w:szCs w:val="18"/>
                    </w:rPr>
                    <w:t>95</w:t>
                  </w:r>
                </w:p>
              </w:tc>
              <w:tc>
                <w:tcPr>
                  <w:tcW w:w="1132" w:type="dxa"/>
                </w:tcPr>
                <w:p w14:paraId="4BBE9765" w14:textId="4B50878B" w:rsidR="00FA11B7" w:rsidRDefault="00FA11B7" w:rsidP="00D96477">
                  <w:pPr>
                    <w:spacing w:line="276" w:lineRule="auto"/>
                    <w:jc w:val="center"/>
                    <w:rPr>
                      <w:rFonts w:ascii="Arial" w:hAnsi="Arial" w:cs="Arial"/>
                      <w:bCs/>
                      <w:sz w:val="18"/>
                      <w:szCs w:val="18"/>
                    </w:rPr>
                  </w:pPr>
                  <w:r>
                    <w:rPr>
                      <w:rFonts w:ascii="Arial" w:hAnsi="Arial" w:cs="Arial"/>
                      <w:bCs/>
                      <w:sz w:val="18"/>
                      <w:szCs w:val="18"/>
                    </w:rPr>
                    <w:t>95*</w:t>
                  </w:r>
                </w:p>
              </w:tc>
              <w:tc>
                <w:tcPr>
                  <w:tcW w:w="1133" w:type="dxa"/>
                </w:tcPr>
                <w:p w14:paraId="69C2D44E" w14:textId="44D28CA1" w:rsidR="00FA11B7"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2" w:type="dxa"/>
                </w:tcPr>
                <w:p w14:paraId="7257B3A3" w14:textId="64BA55E4" w:rsidR="00FA11B7"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3" w:type="dxa"/>
                </w:tcPr>
                <w:p w14:paraId="2993655C" w14:textId="0A7B84CB" w:rsidR="00FA11B7" w:rsidRDefault="00FA11B7" w:rsidP="00D96477">
                  <w:pPr>
                    <w:spacing w:line="276" w:lineRule="auto"/>
                    <w:jc w:val="center"/>
                    <w:rPr>
                      <w:rFonts w:ascii="Arial" w:hAnsi="Arial" w:cs="Arial"/>
                      <w:bCs/>
                      <w:sz w:val="18"/>
                      <w:szCs w:val="18"/>
                    </w:rPr>
                  </w:pPr>
                  <w:r>
                    <w:rPr>
                      <w:rFonts w:ascii="Arial" w:hAnsi="Arial" w:cs="Arial"/>
                      <w:bCs/>
                      <w:sz w:val="18"/>
                      <w:szCs w:val="18"/>
                    </w:rPr>
                    <w:t>93</w:t>
                  </w:r>
                </w:p>
              </w:tc>
            </w:tr>
            <w:tr w:rsidR="00791D6F" w14:paraId="203BC349" w14:textId="77777777" w:rsidTr="00BA7A9F">
              <w:trPr>
                <w:trHeight w:val="50"/>
                <w:jc w:val="center"/>
              </w:trPr>
              <w:tc>
                <w:tcPr>
                  <w:tcW w:w="9020" w:type="dxa"/>
                  <w:gridSpan w:val="6"/>
                </w:tcPr>
                <w:p w14:paraId="35307D18" w14:textId="77777777" w:rsidR="00791D6F" w:rsidRPr="00791D6F" w:rsidRDefault="00791D6F" w:rsidP="00D96477">
                  <w:pPr>
                    <w:spacing w:line="276" w:lineRule="auto"/>
                    <w:jc w:val="center"/>
                    <w:rPr>
                      <w:rFonts w:ascii="Arial" w:hAnsi="Arial" w:cs="Arial"/>
                      <w:b/>
                      <w:sz w:val="18"/>
                      <w:szCs w:val="18"/>
                    </w:rPr>
                  </w:pPr>
                </w:p>
              </w:tc>
            </w:tr>
            <w:tr w:rsidR="00FA11B7" w14:paraId="744E3845" w14:textId="77777777" w:rsidTr="00BA7A9F">
              <w:trPr>
                <w:jc w:val="center"/>
              </w:trPr>
              <w:tc>
                <w:tcPr>
                  <w:tcW w:w="3358" w:type="dxa"/>
                  <w:shd w:val="clear" w:color="auto" w:fill="EFC3C3"/>
                </w:tcPr>
                <w:p w14:paraId="2B40FD53" w14:textId="36B41462" w:rsidR="00FA11B7" w:rsidRPr="00791D6F" w:rsidRDefault="00FA11B7" w:rsidP="00D96477">
                  <w:pPr>
                    <w:spacing w:line="276" w:lineRule="auto"/>
                    <w:jc w:val="center"/>
                    <w:rPr>
                      <w:rFonts w:ascii="Arial" w:hAnsi="Arial" w:cs="Arial"/>
                      <w:b/>
                      <w:sz w:val="18"/>
                      <w:szCs w:val="18"/>
                    </w:rPr>
                  </w:pPr>
                  <w:r w:rsidRPr="00791D6F">
                    <w:rPr>
                      <w:rFonts w:ascii="Arial" w:hAnsi="Arial" w:cs="Arial"/>
                      <w:b/>
                      <w:sz w:val="18"/>
                      <w:szCs w:val="18"/>
                    </w:rPr>
                    <w:t>National (%)</w:t>
                  </w:r>
                </w:p>
              </w:tc>
              <w:tc>
                <w:tcPr>
                  <w:tcW w:w="1132" w:type="dxa"/>
                </w:tcPr>
                <w:p w14:paraId="77432C8B" w14:textId="0E27C9EA" w:rsidR="00FA11B7" w:rsidRDefault="00FA11B7" w:rsidP="00D96477">
                  <w:pPr>
                    <w:spacing w:line="276" w:lineRule="auto"/>
                    <w:jc w:val="center"/>
                    <w:rPr>
                      <w:rFonts w:ascii="Arial" w:hAnsi="Arial" w:cs="Arial"/>
                      <w:bCs/>
                      <w:sz w:val="18"/>
                      <w:szCs w:val="18"/>
                    </w:rPr>
                  </w:pPr>
                  <w:r>
                    <w:rPr>
                      <w:rFonts w:ascii="Arial" w:hAnsi="Arial" w:cs="Arial"/>
                      <w:bCs/>
                      <w:sz w:val="18"/>
                      <w:szCs w:val="18"/>
                    </w:rPr>
                    <w:t>-</w:t>
                  </w:r>
                </w:p>
              </w:tc>
              <w:tc>
                <w:tcPr>
                  <w:tcW w:w="1132" w:type="dxa"/>
                </w:tcPr>
                <w:p w14:paraId="6710D711" w14:textId="53A3BE10" w:rsidR="00FA11B7" w:rsidRDefault="00FA11B7" w:rsidP="00D96477">
                  <w:pPr>
                    <w:spacing w:line="276" w:lineRule="auto"/>
                    <w:jc w:val="center"/>
                    <w:rPr>
                      <w:rFonts w:ascii="Arial" w:hAnsi="Arial" w:cs="Arial"/>
                      <w:bCs/>
                      <w:sz w:val="18"/>
                      <w:szCs w:val="18"/>
                    </w:rPr>
                  </w:pPr>
                  <w:r>
                    <w:rPr>
                      <w:rFonts w:ascii="Arial" w:hAnsi="Arial" w:cs="Arial"/>
                      <w:bCs/>
                      <w:sz w:val="18"/>
                      <w:szCs w:val="18"/>
                    </w:rPr>
                    <w:t>94**</w:t>
                  </w:r>
                </w:p>
              </w:tc>
              <w:tc>
                <w:tcPr>
                  <w:tcW w:w="1133" w:type="dxa"/>
                </w:tcPr>
                <w:p w14:paraId="0C1789B6" w14:textId="4BBF4F8B" w:rsidR="00FA11B7" w:rsidRDefault="00FA11B7" w:rsidP="00D96477">
                  <w:pPr>
                    <w:spacing w:line="276" w:lineRule="auto"/>
                    <w:jc w:val="center"/>
                    <w:rPr>
                      <w:rFonts w:ascii="Arial" w:hAnsi="Arial" w:cs="Arial"/>
                      <w:bCs/>
                      <w:sz w:val="18"/>
                      <w:szCs w:val="18"/>
                    </w:rPr>
                  </w:pPr>
                  <w:r>
                    <w:rPr>
                      <w:rFonts w:ascii="Arial" w:hAnsi="Arial" w:cs="Arial"/>
                      <w:bCs/>
                      <w:sz w:val="18"/>
                      <w:szCs w:val="18"/>
                    </w:rPr>
                    <w:t>-</w:t>
                  </w:r>
                </w:p>
              </w:tc>
              <w:tc>
                <w:tcPr>
                  <w:tcW w:w="1132" w:type="dxa"/>
                </w:tcPr>
                <w:p w14:paraId="7E0AB91F" w14:textId="1C562191" w:rsidR="00FA11B7" w:rsidRDefault="00FA11B7" w:rsidP="00D96477">
                  <w:pPr>
                    <w:spacing w:line="276" w:lineRule="auto"/>
                    <w:jc w:val="center"/>
                    <w:rPr>
                      <w:rFonts w:ascii="Arial" w:hAnsi="Arial" w:cs="Arial"/>
                      <w:bCs/>
                      <w:sz w:val="18"/>
                      <w:szCs w:val="18"/>
                    </w:rPr>
                  </w:pPr>
                  <w:r>
                    <w:rPr>
                      <w:rFonts w:ascii="Arial" w:hAnsi="Arial" w:cs="Arial"/>
                      <w:bCs/>
                      <w:sz w:val="18"/>
                      <w:szCs w:val="18"/>
                    </w:rPr>
                    <w:t>92</w:t>
                  </w:r>
                </w:p>
              </w:tc>
              <w:tc>
                <w:tcPr>
                  <w:tcW w:w="1133" w:type="dxa"/>
                </w:tcPr>
                <w:p w14:paraId="7C6CC854" w14:textId="2F526AA1" w:rsidR="00FA11B7" w:rsidRDefault="00FA11B7" w:rsidP="00D96477">
                  <w:pPr>
                    <w:spacing w:line="276" w:lineRule="auto"/>
                    <w:jc w:val="center"/>
                    <w:rPr>
                      <w:rFonts w:ascii="Arial" w:hAnsi="Arial" w:cs="Arial"/>
                      <w:bCs/>
                      <w:sz w:val="18"/>
                      <w:szCs w:val="18"/>
                    </w:rPr>
                  </w:pPr>
                  <w:r>
                    <w:rPr>
                      <w:rFonts w:ascii="Arial" w:hAnsi="Arial" w:cs="Arial"/>
                      <w:bCs/>
                      <w:sz w:val="18"/>
                      <w:szCs w:val="18"/>
                    </w:rPr>
                    <w:t>-</w:t>
                  </w:r>
                </w:p>
              </w:tc>
            </w:tr>
          </w:tbl>
          <w:p w14:paraId="6B543876" w14:textId="2DD97193" w:rsidR="000538A5" w:rsidRDefault="00FA11B7" w:rsidP="00D96477">
            <w:pPr>
              <w:spacing w:line="276" w:lineRule="auto"/>
              <w:rPr>
                <w:rFonts w:ascii="Arial" w:hAnsi="Arial" w:cs="Arial"/>
                <w:bCs/>
                <w:sz w:val="18"/>
                <w:szCs w:val="18"/>
              </w:rPr>
            </w:pPr>
            <w:r w:rsidRPr="00FA11B7">
              <w:rPr>
                <w:rFonts w:ascii="Arial" w:hAnsi="Arial" w:cs="Arial"/>
                <w:bCs/>
                <w:sz w:val="18"/>
                <w:szCs w:val="18"/>
              </w:rPr>
              <w:t>*Local data – full year / **</w:t>
            </w:r>
            <w:r>
              <w:rPr>
                <w:rFonts w:ascii="Arial" w:hAnsi="Arial" w:cs="Arial"/>
                <w:bCs/>
                <w:sz w:val="18"/>
                <w:szCs w:val="18"/>
              </w:rPr>
              <w:t>National data – schools open</w:t>
            </w:r>
          </w:p>
          <w:p w14:paraId="4F997DB9" w14:textId="77777777" w:rsidR="00644C8F" w:rsidRPr="008C6EFD" w:rsidRDefault="00644C8F" w:rsidP="00D96477">
            <w:pPr>
              <w:pStyle w:val="Heading1"/>
              <w:rPr>
                <w:rFonts w:ascii="Arial" w:hAnsi="Arial" w:cs="Arial"/>
                <w:color w:val="833C0B" w:themeColor="accent2" w:themeShade="80"/>
              </w:rPr>
            </w:pPr>
            <w:r w:rsidRPr="008C6EFD">
              <w:rPr>
                <w:rFonts w:ascii="Arial" w:hAnsi="Arial" w:cs="Arial"/>
                <w:color w:val="833C0B" w:themeColor="accent2" w:themeShade="80"/>
              </w:rPr>
              <w:t>Attendance</w:t>
            </w:r>
          </w:p>
          <w:p w14:paraId="4E78F2D4" w14:textId="77777777" w:rsidR="00644C8F" w:rsidRPr="00E77DC8" w:rsidRDefault="00644C8F" w:rsidP="00D96477">
            <w:pPr>
              <w:spacing w:line="276" w:lineRule="auto"/>
              <w:jc w:val="both"/>
              <w:rPr>
                <w:rFonts w:ascii="Arial" w:hAnsi="Arial" w:cs="Arial"/>
              </w:rPr>
            </w:pPr>
            <w:r w:rsidRPr="00E77DC8">
              <w:rPr>
                <w:rFonts w:ascii="Arial" w:hAnsi="Arial" w:cs="Arial"/>
              </w:rPr>
              <w:t>Attendance at Littlemill Primary School has fluctuated over the past decade. The school maintained strong attendance rates between 2015 and 2019, averaging above 94%. However, a significant decline occurred in 2020 (88.0%) likely due to COVID-19 disruptions. While rates recovered to 93.8% in 2022, they dropped again to 84.0% in 2024. The declining trend in the most recent year is a point of concern and may warrant targeted interventions.</w:t>
            </w:r>
          </w:p>
          <w:p w14:paraId="1FB5F5DD" w14:textId="77777777" w:rsidR="00A639F1" w:rsidRDefault="00A639F1" w:rsidP="00D96477">
            <w:pPr>
              <w:spacing w:line="276" w:lineRule="auto"/>
              <w:rPr>
                <w:rFonts w:ascii="Arial" w:hAnsi="Arial" w:cs="Arial"/>
                <w:bCs/>
                <w:sz w:val="18"/>
                <w:szCs w:val="18"/>
              </w:rPr>
            </w:pPr>
          </w:p>
          <w:p w14:paraId="06F7B73C" w14:textId="2BDF4E19" w:rsidR="00644C8F" w:rsidRDefault="00644C8F" w:rsidP="00BA7A9F">
            <w:pPr>
              <w:spacing w:line="276" w:lineRule="auto"/>
              <w:jc w:val="center"/>
              <w:rPr>
                <w:rFonts w:ascii="Arial" w:hAnsi="Arial" w:cs="Arial"/>
                <w:bCs/>
                <w:sz w:val="18"/>
                <w:szCs w:val="18"/>
              </w:rPr>
            </w:pPr>
            <w:r w:rsidRPr="00E77DC8">
              <w:rPr>
                <w:rFonts w:ascii="Arial" w:hAnsi="Arial" w:cs="Arial"/>
                <w:noProof/>
                <w:lang w:eastAsia="en-GB"/>
              </w:rPr>
              <w:drawing>
                <wp:inline distT="0" distB="0" distL="0" distR="0" wp14:anchorId="5764C2B5" wp14:editId="4F8E75D7">
                  <wp:extent cx="5486400" cy="3291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_trend_fixed.png"/>
                          <pic:cNvPicPr/>
                        </pic:nvPicPr>
                        <pic:blipFill>
                          <a:blip r:embed="rId16"/>
                          <a:stretch>
                            <a:fillRect/>
                          </a:stretch>
                        </pic:blipFill>
                        <pic:spPr>
                          <a:xfrm>
                            <a:off x="0" y="0"/>
                            <a:ext cx="5486400" cy="3291840"/>
                          </a:xfrm>
                          <a:prstGeom prst="rect">
                            <a:avLst/>
                          </a:prstGeom>
                        </pic:spPr>
                      </pic:pic>
                    </a:graphicData>
                  </a:graphic>
                </wp:inline>
              </w:drawing>
            </w:r>
          </w:p>
          <w:p w14:paraId="72A7296F" w14:textId="77777777" w:rsidR="00F54B4D" w:rsidRPr="00F54B4D" w:rsidRDefault="00F54B4D" w:rsidP="00D96477">
            <w:pPr>
              <w:pStyle w:val="Heading1"/>
              <w:jc w:val="both"/>
              <w:rPr>
                <w:rFonts w:ascii="Arial" w:hAnsi="Arial" w:cs="Arial"/>
                <w:color w:val="833C0B" w:themeColor="accent2" w:themeShade="80"/>
              </w:rPr>
            </w:pPr>
            <w:r w:rsidRPr="00F54B4D">
              <w:rPr>
                <w:rFonts w:ascii="Arial" w:hAnsi="Arial" w:cs="Arial"/>
                <w:color w:val="833C0B" w:themeColor="accent2" w:themeShade="80"/>
              </w:rPr>
              <w:t>Exclusions</w:t>
            </w:r>
          </w:p>
          <w:p w14:paraId="11ED71CD" w14:textId="77777777" w:rsidR="00F54B4D" w:rsidRPr="00E77DC8" w:rsidRDefault="00F54B4D" w:rsidP="00D96477">
            <w:pPr>
              <w:spacing w:line="276" w:lineRule="auto"/>
              <w:jc w:val="both"/>
              <w:rPr>
                <w:rFonts w:ascii="Arial" w:hAnsi="Arial" w:cs="Arial"/>
              </w:rPr>
            </w:pPr>
            <w:r w:rsidRPr="00E77DC8">
              <w:rPr>
                <w:rFonts w:ascii="Arial" w:hAnsi="Arial" w:cs="Arial"/>
              </w:rPr>
              <w:t>There were no exclusion incidents from 2015 through 2023. In 2024, however, there were 7 exclusion incidents involving 2 pupils. This sudden increase indicates a notable shift and suggests a need for closer examination of behaviour management, inclusion strategies, and pupil wellbeing supports.</w:t>
            </w:r>
          </w:p>
          <w:p w14:paraId="595D081E" w14:textId="77777777" w:rsidR="00644C8F" w:rsidRDefault="00644C8F" w:rsidP="00D96477">
            <w:pPr>
              <w:spacing w:line="276" w:lineRule="auto"/>
              <w:rPr>
                <w:rFonts w:ascii="Arial" w:hAnsi="Arial" w:cs="Arial"/>
                <w:bCs/>
                <w:sz w:val="18"/>
                <w:szCs w:val="18"/>
              </w:rPr>
            </w:pPr>
          </w:p>
          <w:p w14:paraId="42304A49" w14:textId="053F9C44" w:rsidR="00F54B4D" w:rsidRPr="00FA11B7" w:rsidRDefault="00F54B4D" w:rsidP="00BA7A9F">
            <w:pPr>
              <w:spacing w:line="276" w:lineRule="auto"/>
              <w:jc w:val="center"/>
              <w:rPr>
                <w:rFonts w:ascii="Arial" w:hAnsi="Arial" w:cs="Arial"/>
                <w:bCs/>
                <w:sz w:val="18"/>
                <w:szCs w:val="18"/>
              </w:rPr>
            </w:pPr>
            <w:r w:rsidRPr="00E77DC8">
              <w:rPr>
                <w:rFonts w:ascii="Arial" w:hAnsi="Arial" w:cs="Arial"/>
                <w:noProof/>
                <w:lang w:eastAsia="en-GB"/>
              </w:rPr>
              <w:lastRenderedPageBreak/>
              <w:drawing>
                <wp:inline distT="0" distB="0" distL="0" distR="0" wp14:anchorId="745A84B6" wp14:editId="4FA23A2B">
                  <wp:extent cx="5486400" cy="3291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usion_trend_fixed.png"/>
                          <pic:cNvPicPr/>
                        </pic:nvPicPr>
                        <pic:blipFill>
                          <a:blip r:embed="rId17"/>
                          <a:stretch>
                            <a:fillRect/>
                          </a:stretch>
                        </pic:blipFill>
                        <pic:spPr>
                          <a:xfrm>
                            <a:off x="0" y="0"/>
                            <a:ext cx="5486400" cy="3291840"/>
                          </a:xfrm>
                          <a:prstGeom prst="rect">
                            <a:avLst/>
                          </a:prstGeom>
                        </pic:spPr>
                      </pic:pic>
                    </a:graphicData>
                  </a:graphic>
                </wp:inline>
              </w:drawing>
            </w:r>
          </w:p>
          <w:tbl>
            <w:tblPr>
              <w:tblStyle w:val="TableGrid"/>
              <w:tblW w:w="0" w:type="auto"/>
              <w:tblInd w:w="726" w:type="dxa"/>
              <w:tblLook w:val="04A0" w:firstRow="1" w:lastRow="0" w:firstColumn="1" w:lastColumn="0" w:noHBand="0" w:noVBand="1"/>
            </w:tblPr>
            <w:tblGrid>
              <w:gridCol w:w="3113"/>
              <w:gridCol w:w="992"/>
              <w:gridCol w:w="2552"/>
              <w:gridCol w:w="850"/>
            </w:tblGrid>
            <w:tr w:rsidR="00A639F1" w14:paraId="49BA8C3C" w14:textId="77777777" w:rsidTr="00953EBF">
              <w:tc>
                <w:tcPr>
                  <w:tcW w:w="3113" w:type="dxa"/>
                  <w:tcBorders>
                    <w:bottom w:val="single" w:sz="4" w:space="0" w:color="auto"/>
                  </w:tcBorders>
                  <w:shd w:val="clear" w:color="auto" w:fill="EFC3C3"/>
                </w:tcPr>
                <w:p w14:paraId="55F13CA1" w14:textId="77777777" w:rsidR="00A639F1" w:rsidRPr="00791D6F" w:rsidRDefault="00A639F1" w:rsidP="00D96477">
                  <w:pPr>
                    <w:spacing w:line="276" w:lineRule="auto"/>
                    <w:jc w:val="center"/>
                    <w:rPr>
                      <w:rFonts w:ascii="Arial" w:hAnsi="Arial" w:cs="Arial"/>
                      <w:b/>
                      <w:sz w:val="18"/>
                      <w:szCs w:val="18"/>
                    </w:rPr>
                  </w:pPr>
                  <w:r w:rsidRPr="00791D6F">
                    <w:rPr>
                      <w:rFonts w:ascii="Arial" w:hAnsi="Arial" w:cs="Arial"/>
                      <w:b/>
                      <w:sz w:val="18"/>
                      <w:szCs w:val="18"/>
                    </w:rPr>
                    <w:t>Census FMR (%)</w:t>
                  </w:r>
                </w:p>
              </w:tc>
              <w:tc>
                <w:tcPr>
                  <w:tcW w:w="992" w:type="dxa"/>
                  <w:tcBorders>
                    <w:bottom w:val="single" w:sz="4" w:space="0" w:color="auto"/>
                  </w:tcBorders>
                </w:tcPr>
                <w:p w14:paraId="22AFC0C9" w14:textId="77777777" w:rsidR="00A639F1" w:rsidRPr="00791D6F" w:rsidRDefault="00A639F1" w:rsidP="00D96477">
                  <w:pPr>
                    <w:spacing w:line="276" w:lineRule="auto"/>
                    <w:jc w:val="center"/>
                    <w:rPr>
                      <w:rFonts w:ascii="Arial" w:hAnsi="Arial" w:cs="Arial"/>
                      <w:bCs/>
                      <w:sz w:val="18"/>
                      <w:szCs w:val="18"/>
                    </w:rPr>
                  </w:pPr>
                  <w:r w:rsidRPr="00791D6F">
                    <w:rPr>
                      <w:rFonts w:ascii="Arial" w:hAnsi="Arial" w:cs="Arial"/>
                      <w:bCs/>
                      <w:sz w:val="18"/>
                      <w:szCs w:val="18"/>
                    </w:rPr>
                    <w:t>25</w:t>
                  </w:r>
                </w:p>
              </w:tc>
              <w:tc>
                <w:tcPr>
                  <w:tcW w:w="2552" w:type="dxa"/>
                  <w:tcBorders>
                    <w:bottom w:val="single" w:sz="4" w:space="0" w:color="auto"/>
                  </w:tcBorders>
                  <w:shd w:val="clear" w:color="auto" w:fill="EFC3C3"/>
                </w:tcPr>
                <w:p w14:paraId="4B839FC2" w14:textId="77777777" w:rsidR="00A639F1" w:rsidRPr="00791D6F" w:rsidRDefault="00A639F1" w:rsidP="00D96477">
                  <w:pPr>
                    <w:spacing w:line="276" w:lineRule="auto"/>
                    <w:jc w:val="center"/>
                    <w:rPr>
                      <w:rFonts w:ascii="Arial" w:hAnsi="Arial" w:cs="Arial"/>
                      <w:b/>
                      <w:sz w:val="18"/>
                      <w:szCs w:val="18"/>
                    </w:rPr>
                  </w:pPr>
                  <w:r w:rsidRPr="00791D6F">
                    <w:rPr>
                      <w:rFonts w:ascii="Arial" w:hAnsi="Arial" w:cs="Arial"/>
                      <w:b/>
                      <w:sz w:val="18"/>
                      <w:szCs w:val="18"/>
                    </w:rPr>
                    <w:t>EAC Census FMR (%)</w:t>
                  </w:r>
                </w:p>
              </w:tc>
              <w:tc>
                <w:tcPr>
                  <w:tcW w:w="850" w:type="dxa"/>
                  <w:tcBorders>
                    <w:bottom w:val="single" w:sz="4" w:space="0" w:color="auto"/>
                  </w:tcBorders>
                </w:tcPr>
                <w:p w14:paraId="1394ACEC" w14:textId="77777777" w:rsidR="00A639F1" w:rsidRPr="00791D6F" w:rsidRDefault="00A639F1" w:rsidP="00D96477">
                  <w:pPr>
                    <w:spacing w:line="276" w:lineRule="auto"/>
                    <w:jc w:val="center"/>
                    <w:rPr>
                      <w:rFonts w:ascii="Arial" w:hAnsi="Arial" w:cs="Arial"/>
                      <w:bCs/>
                      <w:sz w:val="18"/>
                      <w:szCs w:val="18"/>
                    </w:rPr>
                  </w:pPr>
                  <w:r w:rsidRPr="00791D6F">
                    <w:rPr>
                      <w:rFonts w:ascii="Arial" w:hAnsi="Arial" w:cs="Arial"/>
                      <w:bCs/>
                      <w:sz w:val="18"/>
                      <w:szCs w:val="18"/>
                    </w:rPr>
                    <w:t>24</w:t>
                  </w:r>
                </w:p>
              </w:tc>
            </w:tr>
            <w:tr w:rsidR="00A639F1" w14:paraId="4344E9B2" w14:textId="77777777" w:rsidTr="00953EBF">
              <w:tc>
                <w:tcPr>
                  <w:tcW w:w="7507" w:type="dxa"/>
                  <w:gridSpan w:val="4"/>
                  <w:tcBorders>
                    <w:left w:val="nil"/>
                    <w:right w:val="nil"/>
                  </w:tcBorders>
                </w:tcPr>
                <w:p w14:paraId="14A2C3F9" w14:textId="77777777" w:rsidR="00A639F1" w:rsidRPr="00791D6F" w:rsidRDefault="00A639F1" w:rsidP="00D96477">
                  <w:pPr>
                    <w:spacing w:line="276" w:lineRule="auto"/>
                    <w:jc w:val="center"/>
                    <w:rPr>
                      <w:rFonts w:ascii="Arial" w:hAnsi="Arial" w:cs="Arial"/>
                      <w:b/>
                      <w:sz w:val="18"/>
                      <w:szCs w:val="18"/>
                    </w:rPr>
                  </w:pPr>
                </w:p>
              </w:tc>
            </w:tr>
            <w:tr w:rsidR="00A639F1" w14:paraId="6905A4D5" w14:textId="77777777" w:rsidTr="00953EBF">
              <w:tc>
                <w:tcPr>
                  <w:tcW w:w="3113" w:type="dxa"/>
                  <w:shd w:val="clear" w:color="auto" w:fill="EFC3C3"/>
                </w:tcPr>
                <w:p w14:paraId="45C61B05" w14:textId="77777777" w:rsidR="00A639F1" w:rsidRPr="00791D6F" w:rsidRDefault="00A639F1" w:rsidP="00D96477">
                  <w:pPr>
                    <w:spacing w:line="276" w:lineRule="auto"/>
                    <w:jc w:val="center"/>
                    <w:rPr>
                      <w:rFonts w:ascii="Arial" w:hAnsi="Arial" w:cs="Arial"/>
                      <w:b/>
                      <w:sz w:val="18"/>
                      <w:szCs w:val="18"/>
                    </w:rPr>
                  </w:pPr>
                  <w:r w:rsidRPr="00791D6F">
                    <w:rPr>
                      <w:rFonts w:ascii="Arial" w:hAnsi="Arial" w:cs="Arial"/>
                      <w:b/>
                      <w:sz w:val="18"/>
                      <w:szCs w:val="18"/>
                    </w:rPr>
                    <w:t>Census ASN (%)</w:t>
                  </w:r>
                </w:p>
              </w:tc>
              <w:tc>
                <w:tcPr>
                  <w:tcW w:w="992" w:type="dxa"/>
                </w:tcPr>
                <w:p w14:paraId="5C0761FC" w14:textId="77777777" w:rsidR="00A639F1" w:rsidRPr="00791D6F" w:rsidRDefault="00A639F1" w:rsidP="00D96477">
                  <w:pPr>
                    <w:spacing w:line="276" w:lineRule="auto"/>
                    <w:jc w:val="center"/>
                    <w:rPr>
                      <w:rFonts w:ascii="Arial" w:hAnsi="Arial" w:cs="Arial"/>
                      <w:bCs/>
                      <w:sz w:val="18"/>
                      <w:szCs w:val="18"/>
                    </w:rPr>
                  </w:pPr>
                  <w:r w:rsidRPr="00791D6F">
                    <w:rPr>
                      <w:rFonts w:ascii="Arial" w:hAnsi="Arial" w:cs="Arial"/>
                      <w:bCs/>
                      <w:sz w:val="18"/>
                      <w:szCs w:val="18"/>
                    </w:rPr>
                    <w:t>43</w:t>
                  </w:r>
                </w:p>
              </w:tc>
              <w:tc>
                <w:tcPr>
                  <w:tcW w:w="2552" w:type="dxa"/>
                  <w:shd w:val="clear" w:color="auto" w:fill="EFC3C3"/>
                </w:tcPr>
                <w:p w14:paraId="2246F237" w14:textId="77777777" w:rsidR="00A639F1" w:rsidRPr="00791D6F" w:rsidRDefault="00A639F1" w:rsidP="00D96477">
                  <w:pPr>
                    <w:spacing w:line="276" w:lineRule="auto"/>
                    <w:jc w:val="center"/>
                    <w:rPr>
                      <w:rFonts w:ascii="Arial" w:hAnsi="Arial" w:cs="Arial"/>
                      <w:b/>
                      <w:sz w:val="18"/>
                      <w:szCs w:val="18"/>
                    </w:rPr>
                  </w:pPr>
                  <w:r w:rsidRPr="00791D6F">
                    <w:rPr>
                      <w:rFonts w:ascii="Arial" w:hAnsi="Arial" w:cs="Arial"/>
                      <w:b/>
                      <w:sz w:val="18"/>
                      <w:szCs w:val="18"/>
                    </w:rPr>
                    <w:t>EAC Census ASN (%)</w:t>
                  </w:r>
                </w:p>
              </w:tc>
              <w:tc>
                <w:tcPr>
                  <w:tcW w:w="850" w:type="dxa"/>
                </w:tcPr>
                <w:p w14:paraId="16C6F084" w14:textId="77777777" w:rsidR="00A639F1" w:rsidRPr="00791D6F" w:rsidRDefault="00A639F1" w:rsidP="00D96477">
                  <w:pPr>
                    <w:spacing w:line="276" w:lineRule="auto"/>
                    <w:jc w:val="center"/>
                    <w:rPr>
                      <w:rFonts w:ascii="Arial" w:hAnsi="Arial" w:cs="Arial"/>
                      <w:bCs/>
                      <w:sz w:val="18"/>
                      <w:szCs w:val="18"/>
                    </w:rPr>
                  </w:pPr>
                  <w:r w:rsidRPr="00791D6F">
                    <w:rPr>
                      <w:rFonts w:ascii="Arial" w:hAnsi="Arial" w:cs="Arial"/>
                      <w:bCs/>
                      <w:sz w:val="18"/>
                      <w:szCs w:val="18"/>
                    </w:rPr>
                    <w:t>24</w:t>
                  </w:r>
                </w:p>
              </w:tc>
            </w:tr>
          </w:tbl>
          <w:p w14:paraId="47BC270E" w14:textId="4E8F6665" w:rsidR="00FA11B7" w:rsidRPr="00791D6F" w:rsidRDefault="00FA11B7" w:rsidP="00D96477">
            <w:pPr>
              <w:pStyle w:val="Heading1"/>
              <w:rPr>
                <w:rFonts w:ascii="Arial" w:hAnsi="Arial" w:cs="Arial"/>
                <w:color w:val="833C0B" w:themeColor="accent2" w:themeShade="80"/>
              </w:rPr>
            </w:pPr>
            <w:r w:rsidRPr="00791D6F">
              <w:rPr>
                <w:rFonts w:ascii="Arial" w:hAnsi="Arial" w:cs="Arial"/>
                <w:color w:val="833C0B" w:themeColor="accent2" w:themeShade="80"/>
              </w:rPr>
              <w:t>ASN and FMR Tren</w:t>
            </w:r>
            <w:r w:rsidR="00A639F1">
              <w:rPr>
                <w:rFonts w:ascii="Arial" w:hAnsi="Arial" w:cs="Arial"/>
                <w:color w:val="833C0B" w:themeColor="accent2" w:themeShade="80"/>
              </w:rPr>
              <w:t>d</w:t>
            </w:r>
            <w:r w:rsidRPr="00791D6F">
              <w:rPr>
                <w:rFonts w:ascii="Arial" w:hAnsi="Arial" w:cs="Arial"/>
                <w:color w:val="833C0B" w:themeColor="accent2" w:themeShade="80"/>
              </w:rPr>
              <w:t>s</w:t>
            </w:r>
          </w:p>
          <w:p w14:paraId="183315B0" w14:textId="77777777" w:rsidR="00FA11B7" w:rsidRDefault="00FA11B7" w:rsidP="00D96477">
            <w:pPr>
              <w:spacing w:line="276" w:lineRule="auto"/>
              <w:jc w:val="both"/>
              <w:rPr>
                <w:rFonts w:ascii="Arial" w:hAnsi="Arial" w:cs="Arial"/>
              </w:rPr>
            </w:pPr>
            <w:r>
              <w:rPr>
                <w:rFonts w:ascii="Arial" w:hAnsi="Arial" w:cs="Arial"/>
              </w:rPr>
              <w:t>The percentage of pupils with Additional Support Needs (ASN) has generally increased over the period, rising from 36% in 2015 to a peak of 52% in 2021. It has since stabilised at around 43% in 2023–2024. The percentage of pupils registered for free school meals (FMR) fluctuated more dramatically, from 35% in 2015 to a low of 25% in 2021, rising back to 43% by 2024. This trend may reflect socio-economic pressures in the community and should inform resource planning.</w:t>
            </w:r>
          </w:p>
          <w:p w14:paraId="3DF1CBEC" w14:textId="77777777" w:rsidR="000538A5" w:rsidRDefault="000538A5" w:rsidP="00D96477">
            <w:pPr>
              <w:spacing w:line="276" w:lineRule="auto"/>
              <w:jc w:val="center"/>
              <w:rPr>
                <w:rFonts w:ascii="Arial" w:hAnsi="Arial" w:cs="Arial"/>
                <w:bCs/>
                <w:sz w:val="24"/>
                <w:szCs w:val="24"/>
              </w:rPr>
            </w:pPr>
          </w:p>
          <w:p w14:paraId="4CA5D8AE" w14:textId="01303352" w:rsidR="00944D4A" w:rsidRDefault="00D37FE3" w:rsidP="00BA7A9F">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60380290" wp14:editId="5B45007A">
                  <wp:extent cx="5487035"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291840"/>
                          </a:xfrm>
                          <a:prstGeom prst="rect">
                            <a:avLst/>
                          </a:prstGeom>
                          <a:noFill/>
                        </pic:spPr>
                      </pic:pic>
                    </a:graphicData>
                  </a:graphic>
                </wp:inline>
              </w:drawing>
            </w:r>
          </w:p>
          <w:p w14:paraId="051280C7" w14:textId="77777777" w:rsidR="00944D4A" w:rsidRDefault="00944D4A" w:rsidP="00D96477">
            <w:pPr>
              <w:spacing w:line="276" w:lineRule="auto"/>
              <w:jc w:val="both"/>
              <w:rPr>
                <w:rFonts w:ascii="Arial" w:hAnsi="Arial" w:cs="Arial"/>
                <w:bCs/>
                <w:sz w:val="24"/>
                <w:szCs w:val="24"/>
              </w:rPr>
            </w:pPr>
          </w:p>
          <w:p w14:paraId="61411EEA" w14:textId="11765E76" w:rsidR="00D15788" w:rsidRPr="00B81CC0" w:rsidRDefault="00D15788" w:rsidP="00D96477">
            <w:pPr>
              <w:spacing w:line="276" w:lineRule="auto"/>
              <w:jc w:val="both"/>
              <w:rPr>
                <w:rFonts w:ascii="Arial" w:hAnsi="Arial" w:cs="Arial"/>
                <w:bCs/>
              </w:rPr>
            </w:pPr>
            <w:r w:rsidRPr="00B81CC0">
              <w:rPr>
                <w:rFonts w:ascii="Arial" w:hAnsi="Arial" w:cs="Arial"/>
                <w:bCs/>
              </w:rPr>
              <w:t>The school’s curriculum has been shaped around the unique needs of its community, with a strong emphasis on outdoor learning, place-based education, and meta-skills development. Interdisciplinary learning is a key feature of planning, making use of the surrounding environment and local heritage. All staff take part in collaborative curriculum design, and pupil voice plays an integral role in shaping learning.</w:t>
            </w:r>
          </w:p>
          <w:p w14:paraId="1A4BE0F6" w14:textId="77777777" w:rsidR="00D15788" w:rsidRPr="00B81CC0" w:rsidRDefault="00D15788" w:rsidP="00D96477">
            <w:pPr>
              <w:spacing w:line="276" w:lineRule="auto"/>
              <w:jc w:val="both"/>
              <w:rPr>
                <w:rFonts w:ascii="Arial" w:hAnsi="Arial" w:cs="Arial"/>
                <w:bCs/>
              </w:rPr>
            </w:pPr>
          </w:p>
          <w:p w14:paraId="6C01EAB2" w14:textId="77777777" w:rsidR="00D15788" w:rsidRPr="00B81CC0" w:rsidRDefault="00D15788" w:rsidP="00D96477">
            <w:pPr>
              <w:spacing w:line="276" w:lineRule="auto"/>
              <w:jc w:val="both"/>
              <w:rPr>
                <w:rFonts w:ascii="Arial" w:hAnsi="Arial" w:cs="Arial"/>
                <w:bCs/>
              </w:rPr>
            </w:pPr>
            <w:r w:rsidRPr="00B81CC0">
              <w:rPr>
                <w:rFonts w:ascii="Arial" w:hAnsi="Arial" w:cs="Arial"/>
                <w:bCs/>
              </w:rPr>
              <w:t>The school has received targeted support from East Ayrshire Council and is part of the Scottish Attainment Challenge (SAC). Both Pupil Equity Fund (PEF) and Care Experienced Children and Young People (CECYP) funding are used to support literacy and numeracy interventions, family engagement, and pastoral care. School improvement has focused this year on ensuring consistency in learning and teaching, embedding quality assurance systems, and securing improved outcomes in wellbeing and attainment.</w:t>
            </w:r>
          </w:p>
          <w:p w14:paraId="2095AABF" w14:textId="77777777" w:rsidR="00D15788" w:rsidRPr="00B81CC0" w:rsidRDefault="00D15788" w:rsidP="00D96477">
            <w:pPr>
              <w:spacing w:line="276" w:lineRule="auto"/>
              <w:jc w:val="both"/>
              <w:rPr>
                <w:rFonts w:ascii="Arial" w:hAnsi="Arial" w:cs="Arial"/>
                <w:bCs/>
              </w:rPr>
            </w:pPr>
          </w:p>
          <w:p w14:paraId="28C4336F" w14:textId="3B5E50AB" w:rsidR="00D15788" w:rsidRPr="00B81CC0" w:rsidRDefault="00D15788" w:rsidP="00D96477">
            <w:pPr>
              <w:spacing w:line="276" w:lineRule="auto"/>
              <w:jc w:val="both"/>
              <w:rPr>
                <w:rFonts w:ascii="Arial" w:hAnsi="Arial" w:cs="Arial"/>
                <w:bCs/>
              </w:rPr>
            </w:pPr>
            <w:r w:rsidRPr="00B81CC0">
              <w:rPr>
                <w:rFonts w:ascii="Arial" w:hAnsi="Arial" w:cs="Arial"/>
                <w:bCs/>
              </w:rPr>
              <w:t xml:space="preserve">The school is committed to inclusive practice, building strong partnerships with parents and external agencies. Community events, pupil leadership groups, and a shared values framework help foster a sense of belonging. A recent </w:t>
            </w:r>
            <w:r w:rsidR="006B28A1" w:rsidRPr="00B81CC0">
              <w:rPr>
                <w:rFonts w:ascii="Arial" w:hAnsi="Arial" w:cs="Arial"/>
                <w:bCs/>
              </w:rPr>
              <w:t xml:space="preserve">Education Scotland HMIE </w:t>
            </w:r>
            <w:r w:rsidRPr="00B81CC0">
              <w:rPr>
                <w:rFonts w:ascii="Arial" w:hAnsi="Arial" w:cs="Arial"/>
                <w:bCs/>
              </w:rPr>
              <w:t>inspection</w:t>
            </w:r>
            <w:r w:rsidR="006B28A1" w:rsidRPr="00B81CC0">
              <w:rPr>
                <w:rFonts w:ascii="Arial" w:hAnsi="Arial" w:cs="Arial"/>
                <w:bCs/>
              </w:rPr>
              <w:t xml:space="preserve"> published in October 2025</w:t>
            </w:r>
            <w:r w:rsidRPr="00B81CC0">
              <w:rPr>
                <w:rFonts w:ascii="Arial" w:hAnsi="Arial" w:cs="Arial"/>
                <w:bCs/>
              </w:rPr>
              <w:t xml:space="preserve"> highlighted both strengths and key areas for development, and the SLT have responded with a robust improvement plan and regular engagement with quality improvement officers.</w:t>
            </w:r>
            <w:r w:rsidR="006B28A1" w:rsidRPr="00B81CC0">
              <w:rPr>
                <w:rFonts w:ascii="Arial" w:hAnsi="Arial" w:cs="Arial"/>
                <w:bCs/>
              </w:rPr>
              <w:t xml:space="preserve">  HMIe inspectors will return next academic session for a visit to check in on the areas for improvement identified </w:t>
            </w:r>
            <w:r w:rsidR="00323897" w:rsidRPr="00B81CC0">
              <w:rPr>
                <w:rFonts w:ascii="Arial" w:hAnsi="Arial" w:cs="Arial"/>
                <w:bCs/>
              </w:rPr>
              <w:t>in the school inspection report</w:t>
            </w:r>
            <w:r w:rsidR="006B28A1" w:rsidRPr="00B81CC0">
              <w:rPr>
                <w:rFonts w:ascii="Arial" w:hAnsi="Arial" w:cs="Arial"/>
                <w:bCs/>
              </w:rPr>
              <w:t xml:space="preserve">   This has been followed up with an East Ayrshire Council Learning visit in April 2025.</w:t>
            </w:r>
            <w:r w:rsidR="00323897" w:rsidRPr="00B81CC0">
              <w:rPr>
                <w:rFonts w:ascii="Arial" w:hAnsi="Arial" w:cs="Arial"/>
                <w:bCs/>
              </w:rPr>
              <w:t xml:space="preserve"> Which are:</w:t>
            </w:r>
          </w:p>
          <w:p w14:paraId="328EBDB8" w14:textId="77777777" w:rsidR="00323897" w:rsidRPr="00B81CC0" w:rsidRDefault="00323897" w:rsidP="00D96477">
            <w:pPr>
              <w:spacing w:line="276" w:lineRule="auto"/>
              <w:jc w:val="both"/>
              <w:rPr>
                <w:rFonts w:ascii="Arial" w:hAnsi="Arial" w:cs="Arial"/>
                <w:bCs/>
              </w:rPr>
            </w:pPr>
          </w:p>
          <w:p w14:paraId="0F751976" w14:textId="5F4D0E3A" w:rsidR="00323897" w:rsidRPr="00B81CC0" w:rsidRDefault="00323897" w:rsidP="00D96477">
            <w:pPr>
              <w:pStyle w:val="ListParagraph"/>
              <w:numPr>
                <w:ilvl w:val="0"/>
                <w:numId w:val="27"/>
              </w:numPr>
              <w:spacing w:line="276" w:lineRule="auto"/>
              <w:jc w:val="both"/>
              <w:rPr>
                <w:rFonts w:ascii="Arial" w:hAnsi="Arial" w:cs="Arial"/>
                <w:bCs/>
              </w:rPr>
            </w:pPr>
            <w:r w:rsidRPr="00B81CC0">
              <w:rPr>
                <w:rFonts w:ascii="Arial" w:hAnsi="Arial" w:cs="Arial"/>
                <w:bCs/>
              </w:rPr>
              <w:t>Senior leaders and staff should embed policies, guidance and processes to raise attainment and achievement for all children across the school and ECC.</w:t>
            </w:r>
          </w:p>
          <w:p w14:paraId="4BA3BD57" w14:textId="77777777" w:rsidR="00323897" w:rsidRPr="00B81CC0" w:rsidRDefault="00323897" w:rsidP="00D96477">
            <w:pPr>
              <w:pStyle w:val="ListParagraph"/>
              <w:spacing w:line="276" w:lineRule="auto"/>
              <w:jc w:val="both"/>
              <w:rPr>
                <w:rFonts w:ascii="Arial" w:hAnsi="Arial" w:cs="Arial"/>
                <w:bCs/>
              </w:rPr>
            </w:pPr>
          </w:p>
          <w:p w14:paraId="60F3648A" w14:textId="5D091519" w:rsidR="00323897" w:rsidRPr="00B81CC0" w:rsidRDefault="00323897" w:rsidP="00D96477">
            <w:pPr>
              <w:pStyle w:val="ListParagraph"/>
              <w:numPr>
                <w:ilvl w:val="0"/>
                <w:numId w:val="27"/>
              </w:numPr>
              <w:spacing w:line="276" w:lineRule="auto"/>
              <w:jc w:val="both"/>
              <w:rPr>
                <w:rFonts w:ascii="Arial" w:hAnsi="Arial" w:cs="Arial"/>
                <w:bCs/>
              </w:rPr>
            </w:pPr>
            <w:r w:rsidRPr="00B81CC0">
              <w:rPr>
                <w:rFonts w:ascii="Arial" w:hAnsi="Arial" w:cs="Arial"/>
                <w:bCs/>
              </w:rPr>
              <w:t>Senior leaders should support staff to develop further the use of assessments and data to track more clearly how much and how well all children progress overtime. This information should be used to plan learning that challenges children to make the best possible progress.</w:t>
            </w:r>
          </w:p>
          <w:p w14:paraId="17943D74" w14:textId="77777777" w:rsidR="00323897" w:rsidRPr="00B81CC0" w:rsidRDefault="00323897" w:rsidP="00D96477">
            <w:pPr>
              <w:spacing w:line="276" w:lineRule="auto"/>
              <w:jc w:val="both"/>
              <w:rPr>
                <w:rFonts w:ascii="Arial" w:hAnsi="Arial" w:cs="Arial"/>
                <w:bCs/>
              </w:rPr>
            </w:pPr>
          </w:p>
          <w:p w14:paraId="1B7DDCB5" w14:textId="1A22103D" w:rsidR="00323897" w:rsidRPr="00B81CC0" w:rsidRDefault="00323897" w:rsidP="00D96477">
            <w:pPr>
              <w:pStyle w:val="ListParagraph"/>
              <w:numPr>
                <w:ilvl w:val="0"/>
                <w:numId w:val="27"/>
              </w:numPr>
              <w:spacing w:line="276" w:lineRule="auto"/>
              <w:jc w:val="both"/>
              <w:rPr>
                <w:rFonts w:ascii="Arial" w:hAnsi="Arial" w:cs="Arial"/>
                <w:bCs/>
              </w:rPr>
            </w:pPr>
            <w:r w:rsidRPr="00B81CC0">
              <w:rPr>
                <w:rFonts w:ascii="Arial" w:hAnsi="Arial" w:cs="Arial"/>
                <w:bCs/>
              </w:rPr>
              <w:t>Senior leaders should continue to improve the quality of learning and teaching across the school and ECC. This should ensure all children increase their ability to lead their own learning and are clear about their next steps and how they can be successful at school.</w:t>
            </w:r>
          </w:p>
          <w:p w14:paraId="09F5FF32" w14:textId="77777777" w:rsidR="00D15788" w:rsidRPr="00B81CC0" w:rsidRDefault="00D15788" w:rsidP="00D96477">
            <w:pPr>
              <w:spacing w:line="276" w:lineRule="auto"/>
              <w:jc w:val="both"/>
              <w:rPr>
                <w:rFonts w:ascii="Arial" w:hAnsi="Arial" w:cs="Arial"/>
                <w:bCs/>
              </w:rPr>
            </w:pPr>
          </w:p>
          <w:p w14:paraId="3D4BDAC9" w14:textId="77777777" w:rsidR="00D15788" w:rsidRPr="00B81CC0" w:rsidRDefault="00D15788" w:rsidP="00D96477">
            <w:pPr>
              <w:spacing w:line="276" w:lineRule="auto"/>
              <w:jc w:val="both"/>
              <w:rPr>
                <w:rFonts w:ascii="Arial" w:hAnsi="Arial" w:cs="Arial"/>
                <w:b/>
              </w:rPr>
            </w:pPr>
            <w:r w:rsidRPr="00B81CC0">
              <w:rPr>
                <w:rFonts w:ascii="Arial" w:hAnsi="Arial" w:cs="Arial"/>
                <w:b/>
              </w:rPr>
              <w:t>Key Priorities for Session 2025–2026</w:t>
            </w:r>
          </w:p>
          <w:p w14:paraId="22151EA6" w14:textId="77777777" w:rsidR="00D15788" w:rsidRPr="00B81CC0" w:rsidRDefault="00D15788" w:rsidP="00D96477">
            <w:pPr>
              <w:spacing w:line="276" w:lineRule="auto"/>
              <w:jc w:val="both"/>
              <w:rPr>
                <w:rFonts w:ascii="Arial" w:hAnsi="Arial" w:cs="Arial"/>
                <w:bCs/>
              </w:rPr>
            </w:pPr>
          </w:p>
          <w:p w14:paraId="1F4580AD" w14:textId="77777777" w:rsidR="00D15788" w:rsidRPr="00B81CC0" w:rsidRDefault="00D15788" w:rsidP="00D96477">
            <w:pPr>
              <w:spacing w:line="276" w:lineRule="auto"/>
              <w:jc w:val="both"/>
              <w:rPr>
                <w:rFonts w:ascii="Arial" w:hAnsi="Arial" w:cs="Arial"/>
                <w:bCs/>
              </w:rPr>
            </w:pPr>
            <w:r w:rsidRPr="00B81CC0">
              <w:rPr>
                <w:rFonts w:ascii="Arial" w:hAnsi="Arial" w:cs="Arial"/>
                <w:bCs/>
              </w:rPr>
              <w:t>Based on the April 2025 Learning Visit and the June 2024 HMIe Inspection Findings, the following priorities have been identified to support continued improvement at Littlemill Primary School and Early Childhood Centre:</w:t>
            </w:r>
          </w:p>
          <w:p w14:paraId="4866336E" w14:textId="77777777" w:rsidR="00D15788" w:rsidRPr="00B81CC0" w:rsidRDefault="00D15788" w:rsidP="00D96477">
            <w:pPr>
              <w:spacing w:line="276" w:lineRule="auto"/>
              <w:jc w:val="both"/>
              <w:rPr>
                <w:rFonts w:ascii="Arial" w:hAnsi="Arial" w:cs="Arial"/>
                <w:bCs/>
              </w:rPr>
            </w:pPr>
          </w:p>
          <w:p w14:paraId="13CFE0D9" w14:textId="429171D9" w:rsidR="00D15788" w:rsidRPr="00B81CC0" w:rsidRDefault="00D15788" w:rsidP="00D96477">
            <w:pPr>
              <w:spacing w:line="276" w:lineRule="auto"/>
              <w:jc w:val="both"/>
              <w:rPr>
                <w:rFonts w:ascii="Arial" w:hAnsi="Arial" w:cs="Arial"/>
                <w:bCs/>
              </w:rPr>
            </w:pPr>
            <w:r w:rsidRPr="00B81CC0">
              <w:rPr>
                <w:rFonts w:ascii="Arial" w:hAnsi="Arial" w:cs="Arial"/>
                <w:bCs/>
              </w:rPr>
              <w:t>Embed Rigorous Quality Assurance and Monitoring</w:t>
            </w:r>
          </w:p>
          <w:p w14:paraId="568A0A3C" w14:textId="77777777" w:rsidR="00BA09D3" w:rsidRPr="00B81CC0" w:rsidRDefault="00D15788" w:rsidP="00D96477">
            <w:pPr>
              <w:pStyle w:val="ListParagraph"/>
              <w:numPr>
                <w:ilvl w:val="0"/>
                <w:numId w:val="19"/>
              </w:numPr>
              <w:spacing w:line="276" w:lineRule="auto"/>
              <w:jc w:val="both"/>
              <w:rPr>
                <w:rFonts w:ascii="Arial" w:hAnsi="Arial" w:cs="Arial"/>
                <w:bCs/>
              </w:rPr>
            </w:pPr>
            <w:r w:rsidRPr="00B81CC0">
              <w:rPr>
                <w:rFonts w:ascii="Arial" w:hAnsi="Arial" w:cs="Arial"/>
                <w:bCs/>
              </w:rPr>
              <w:t>Ensure consistent monitoring of planning, learning, teaching, and assessment across all stages and within the ECC.</w:t>
            </w:r>
          </w:p>
          <w:p w14:paraId="5AD998ED" w14:textId="13A9074E" w:rsidR="00D15788" w:rsidRPr="00B81CC0" w:rsidRDefault="00D15788" w:rsidP="00D96477">
            <w:pPr>
              <w:pStyle w:val="ListParagraph"/>
              <w:numPr>
                <w:ilvl w:val="0"/>
                <w:numId w:val="19"/>
              </w:numPr>
              <w:spacing w:line="276" w:lineRule="auto"/>
              <w:jc w:val="both"/>
              <w:rPr>
                <w:rFonts w:ascii="Arial" w:hAnsi="Arial" w:cs="Arial"/>
                <w:bCs/>
              </w:rPr>
            </w:pPr>
            <w:r w:rsidRPr="00B81CC0">
              <w:rPr>
                <w:rFonts w:ascii="Arial" w:hAnsi="Arial" w:cs="Arial"/>
                <w:bCs/>
              </w:rPr>
              <w:t>Establish clear protocols for feedback and follow-up actions that lead to improved classroom practice.</w:t>
            </w:r>
          </w:p>
          <w:p w14:paraId="68CC9E8D" w14:textId="77777777" w:rsidR="00D15788" w:rsidRPr="00B81CC0" w:rsidRDefault="00D15788" w:rsidP="00D96477">
            <w:pPr>
              <w:spacing w:line="276" w:lineRule="auto"/>
              <w:jc w:val="both"/>
              <w:rPr>
                <w:rFonts w:ascii="Arial" w:hAnsi="Arial" w:cs="Arial"/>
                <w:bCs/>
              </w:rPr>
            </w:pPr>
          </w:p>
          <w:p w14:paraId="0CEB7AFE" w14:textId="4ACD41C3" w:rsidR="00D15788" w:rsidRPr="00B81CC0" w:rsidRDefault="00D15788" w:rsidP="00D96477">
            <w:pPr>
              <w:spacing w:line="276" w:lineRule="auto"/>
              <w:jc w:val="both"/>
              <w:rPr>
                <w:rFonts w:ascii="Arial" w:hAnsi="Arial" w:cs="Arial"/>
                <w:bCs/>
              </w:rPr>
            </w:pPr>
            <w:r w:rsidRPr="00B81CC0">
              <w:rPr>
                <w:rFonts w:ascii="Arial" w:hAnsi="Arial" w:cs="Arial"/>
                <w:bCs/>
              </w:rPr>
              <w:t>Improve Tracking and Monitoring for Impact</w:t>
            </w:r>
          </w:p>
          <w:p w14:paraId="619510E1" w14:textId="77777777" w:rsidR="00BA09D3" w:rsidRPr="00B81CC0" w:rsidRDefault="00D15788" w:rsidP="00D96477">
            <w:pPr>
              <w:pStyle w:val="ListParagraph"/>
              <w:numPr>
                <w:ilvl w:val="0"/>
                <w:numId w:val="20"/>
              </w:numPr>
              <w:spacing w:line="276" w:lineRule="auto"/>
              <w:jc w:val="both"/>
              <w:rPr>
                <w:rFonts w:ascii="Arial" w:hAnsi="Arial" w:cs="Arial"/>
                <w:bCs/>
              </w:rPr>
            </w:pPr>
            <w:r w:rsidRPr="00B81CC0">
              <w:rPr>
                <w:rFonts w:ascii="Arial" w:hAnsi="Arial" w:cs="Arial"/>
                <w:bCs/>
              </w:rPr>
              <w:lastRenderedPageBreak/>
              <w:t>Finalise and embed a whole-school tracking and monitoring system that records interventions, staff inputs, assessment data and target-setting.</w:t>
            </w:r>
          </w:p>
          <w:p w14:paraId="2FEF0712" w14:textId="7B54A921" w:rsidR="00D15788" w:rsidRPr="00B81CC0" w:rsidRDefault="00D15788" w:rsidP="00D96477">
            <w:pPr>
              <w:pStyle w:val="ListParagraph"/>
              <w:numPr>
                <w:ilvl w:val="0"/>
                <w:numId w:val="20"/>
              </w:numPr>
              <w:spacing w:line="276" w:lineRule="auto"/>
              <w:jc w:val="both"/>
              <w:rPr>
                <w:rFonts w:ascii="Arial" w:hAnsi="Arial" w:cs="Arial"/>
                <w:bCs/>
              </w:rPr>
            </w:pPr>
            <w:r w:rsidRPr="00B81CC0">
              <w:rPr>
                <w:rFonts w:ascii="Arial" w:hAnsi="Arial" w:cs="Arial"/>
                <w:bCs/>
              </w:rPr>
              <w:t>Use this system to inform planning, evaluate progress, and evidence impact more clearly.</w:t>
            </w:r>
          </w:p>
          <w:p w14:paraId="06F6ADA9" w14:textId="77777777" w:rsidR="00BA09D3" w:rsidRPr="00B81CC0" w:rsidRDefault="00BA09D3" w:rsidP="00D96477">
            <w:pPr>
              <w:spacing w:line="276" w:lineRule="auto"/>
              <w:ind w:left="360"/>
              <w:jc w:val="both"/>
              <w:rPr>
                <w:rFonts w:ascii="Arial" w:hAnsi="Arial" w:cs="Arial"/>
                <w:bCs/>
              </w:rPr>
            </w:pPr>
          </w:p>
          <w:p w14:paraId="7FEF126E" w14:textId="73B5F6BF" w:rsidR="00D15788" w:rsidRPr="00B81CC0" w:rsidRDefault="00D15788" w:rsidP="00D96477">
            <w:pPr>
              <w:spacing w:line="276" w:lineRule="auto"/>
              <w:jc w:val="both"/>
              <w:rPr>
                <w:rFonts w:ascii="Arial" w:hAnsi="Arial" w:cs="Arial"/>
                <w:bCs/>
              </w:rPr>
            </w:pPr>
            <w:r w:rsidRPr="00B81CC0">
              <w:rPr>
                <w:rFonts w:ascii="Arial" w:hAnsi="Arial" w:cs="Arial"/>
                <w:bCs/>
              </w:rPr>
              <w:t>Enhance Assessment and Moderation Across the Curriculum</w:t>
            </w:r>
          </w:p>
          <w:p w14:paraId="08920CD3" w14:textId="77777777" w:rsidR="00BA09D3" w:rsidRPr="00B81CC0" w:rsidRDefault="00D15788" w:rsidP="00D96477">
            <w:pPr>
              <w:pStyle w:val="ListParagraph"/>
              <w:numPr>
                <w:ilvl w:val="0"/>
                <w:numId w:val="21"/>
              </w:numPr>
              <w:spacing w:line="276" w:lineRule="auto"/>
              <w:jc w:val="both"/>
              <w:rPr>
                <w:rFonts w:ascii="Arial" w:hAnsi="Arial" w:cs="Arial"/>
                <w:bCs/>
              </w:rPr>
            </w:pPr>
            <w:r w:rsidRPr="00B81CC0">
              <w:rPr>
                <w:rFonts w:ascii="Arial" w:hAnsi="Arial" w:cs="Arial"/>
                <w:bCs/>
              </w:rPr>
              <w:t>Develop a consistent, school-wide approach to assessment across all curriculum areas.</w:t>
            </w:r>
          </w:p>
          <w:p w14:paraId="35083840" w14:textId="546A2ECB" w:rsidR="00D15788" w:rsidRPr="00B81CC0" w:rsidRDefault="00D15788" w:rsidP="00D96477">
            <w:pPr>
              <w:pStyle w:val="ListParagraph"/>
              <w:numPr>
                <w:ilvl w:val="0"/>
                <w:numId w:val="21"/>
              </w:numPr>
              <w:spacing w:line="276" w:lineRule="auto"/>
              <w:jc w:val="both"/>
              <w:rPr>
                <w:rFonts w:ascii="Arial" w:hAnsi="Arial" w:cs="Arial"/>
                <w:bCs/>
              </w:rPr>
            </w:pPr>
            <w:r w:rsidRPr="00B81CC0">
              <w:rPr>
                <w:rFonts w:ascii="Arial" w:hAnsi="Arial" w:cs="Arial"/>
                <w:bCs/>
              </w:rPr>
              <w:t>Establish regular opportunities for staff to moderate standards of work both internally and with cluster partners.</w:t>
            </w:r>
          </w:p>
          <w:p w14:paraId="1762CB1D" w14:textId="77777777" w:rsidR="00D15788" w:rsidRPr="00B81CC0" w:rsidRDefault="00D15788" w:rsidP="00D96477">
            <w:pPr>
              <w:spacing w:line="276" w:lineRule="auto"/>
              <w:jc w:val="both"/>
              <w:rPr>
                <w:rFonts w:ascii="Arial" w:hAnsi="Arial" w:cs="Arial"/>
                <w:bCs/>
              </w:rPr>
            </w:pPr>
          </w:p>
          <w:p w14:paraId="4416E589" w14:textId="5BA27706" w:rsidR="00D15788" w:rsidRPr="00B81CC0" w:rsidRDefault="00D15788" w:rsidP="00D96477">
            <w:pPr>
              <w:spacing w:line="276" w:lineRule="auto"/>
              <w:jc w:val="both"/>
              <w:rPr>
                <w:rFonts w:ascii="Arial" w:hAnsi="Arial" w:cs="Arial"/>
                <w:bCs/>
              </w:rPr>
            </w:pPr>
            <w:r w:rsidRPr="00B81CC0">
              <w:rPr>
                <w:rFonts w:ascii="Arial" w:hAnsi="Arial" w:cs="Arial"/>
                <w:bCs/>
              </w:rPr>
              <w:t>Review and Finalise Curriculum Rationale</w:t>
            </w:r>
          </w:p>
          <w:p w14:paraId="4B7B4222" w14:textId="77777777" w:rsidR="00BA09D3" w:rsidRPr="00B81CC0" w:rsidRDefault="00D15788" w:rsidP="00D96477">
            <w:pPr>
              <w:pStyle w:val="ListParagraph"/>
              <w:numPr>
                <w:ilvl w:val="0"/>
                <w:numId w:val="22"/>
              </w:numPr>
              <w:spacing w:line="276" w:lineRule="auto"/>
              <w:jc w:val="both"/>
              <w:rPr>
                <w:rFonts w:ascii="Arial" w:hAnsi="Arial" w:cs="Arial"/>
                <w:bCs/>
              </w:rPr>
            </w:pPr>
            <w:r w:rsidRPr="00B81CC0">
              <w:rPr>
                <w:rFonts w:ascii="Arial" w:hAnsi="Arial" w:cs="Arial"/>
                <w:bCs/>
              </w:rPr>
              <w:t>Engage all stakeholders in reviewing the curriculum rationale to ensure shared understanding and relevance to the multi-composite structure and community context.</w:t>
            </w:r>
          </w:p>
          <w:p w14:paraId="23369687" w14:textId="73422466" w:rsidR="00D15788" w:rsidRPr="00B81CC0" w:rsidRDefault="00D15788" w:rsidP="00D96477">
            <w:pPr>
              <w:pStyle w:val="ListParagraph"/>
              <w:numPr>
                <w:ilvl w:val="0"/>
                <w:numId w:val="22"/>
              </w:numPr>
              <w:spacing w:line="276" w:lineRule="auto"/>
              <w:jc w:val="both"/>
              <w:rPr>
                <w:rFonts w:ascii="Arial" w:hAnsi="Arial" w:cs="Arial"/>
                <w:bCs/>
              </w:rPr>
            </w:pPr>
            <w:r w:rsidRPr="00B81CC0">
              <w:rPr>
                <w:rFonts w:ascii="Arial" w:hAnsi="Arial" w:cs="Arial"/>
                <w:bCs/>
              </w:rPr>
              <w:t>Embed local contexts, meta-skills, and interdisciplinary learning across all stages.</w:t>
            </w:r>
          </w:p>
          <w:p w14:paraId="00397271" w14:textId="77777777" w:rsidR="00D15788" w:rsidRPr="00B81CC0" w:rsidRDefault="00D15788" w:rsidP="00D96477">
            <w:pPr>
              <w:spacing w:line="276" w:lineRule="auto"/>
              <w:jc w:val="both"/>
              <w:rPr>
                <w:rFonts w:ascii="Arial" w:hAnsi="Arial" w:cs="Arial"/>
                <w:bCs/>
              </w:rPr>
            </w:pPr>
          </w:p>
          <w:p w14:paraId="36E811C6" w14:textId="34D2F887" w:rsidR="00D15788" w:rsidRPr="00B81CC0" w:rsidRDefault="00D15788" w:rsidP="00D96477">
            <w:pPr>
              <w:spacing w:line="276" w:lineRule="auto"/>
              <w:jc w:val="both"/>
              <w:rPr>
                <w:rFonts w:ascii="Arial" w:hAnsi="Arial" w:cs="Arial"/>
                <w:bCs/>
              </w:rPr>
            </w:pPr>
            <w:r w:rsidRPr="00B81CC0">
              <w:rPr>
                <w:rFonts w:ascii="Arial" w:hAnsi="Arial" w:cs="Arial"/>
                <w:bCs/>
              </w:rPr>
              <w:t>Support Progression and Planning in Multi-Composite Classes</w:t>
            </w:r>
          </w:p>
          <w:p w14:paraId="4D125356" w14:textId="77777777" w:rsidR="00BA09D3" w:rsidRPr="00B81CC0" w:rsidRDefault="00D15788" w:rsidP="00D96477">
            <w:pPr>
              <w:pStyle w:val="ListParagraph"/>
              <w:numPr>
                <w:ilvl w:val="0"/>
                <w:numId w:val="23"/>
              </w:numPr>
              <w:spacing w:line="276" w:lineRule="auto"/>
              <w:jc w:val="both"/>
              <w:rPr>
                <w:rFonts w:ascii="Arial" w:hAnsi="Arial" w:cs="Arial"/>
                <w:bCs/>
              </w:rPr>
            </w:pPr>
            <w:r w:rsidRPr="00B81CC0">
              <w:rPr>
                <w:rFonts w:ascii="Arial" w:hAnsi="Arial" w:cs="Arial"/>
                <w:bCs/>
              </w:rPr>
              <w:t>Continue to adapt planning formats to reflect the structure of multi-composite classes and ensure appropriate progression and pace of learning.</w:t>
            </w:r>
          </w:p>
          <w:p w14:paraId="6640109A" w14:textId="38A25011" w:rsidR="00D15788" w:rsidRPr="00B81CC0" w:rsidRDefault="00D15788" w:rsidP="00D96477">
            <w:pPr>
              <w:pStyle w:val="ListParagraph"/>
              <w:numPr>
                <w:ilvl w:val="0"/>
                <w:numId w:val="23"/>
              </w:numPr>
              <w:spacing w:line="276" w:lineRule="auto"/>
              <w:jc w:val="both"/>
              <w:rPr>
                <w:rFonts w:ascii="Arial" w:hAnsi="Arial" w:cs="Arial"/>
                <w:bCs/>
              </w:rPr>
            </w:pPr>
            <w:r w:rsidRPr="00B81CC0">
              <w:rPr>
                <w:rFonts w:ascii="Arial" w:hAnsi="Arial" w:cs="Arial"/>
                <w:bCs/>
              </w:rPr>
              <w:t xml:space="preserve">Provide </w:t>
            </w:r>
            <w:r w:rsidR="003004F2">
              <w:rPr>
                <w:rFonts w:ascii="Arial" w:hAnsi="Arial" w:cs="Arial"/>
                <w:bCs/>
              </w:rPr>
              <w:t xml:space="preserve">primary and ECC </w:t>
            </w:r>
            <w:r w:rsidRPr="00B81CC0">
              <w:rPr>
                <w:rFonts w:ascii="Arial" w:hAnsi="Arial" w:cs="Arial"/>
                <w:bCs/>
              </w:rPr>
              <w:t>staff with collaborative planning opportunities and exemplification.</w:t>
            </w:r>
          </w:p>
          <w:p w14:paraId="42C9C7AD" w14:textId="77777777" w:rsidR="00D15788" w:rsidRPr="00B81CC0" w:rsidRDefault="00D15788" w:rsidP="00D96477">
            <w:pPr>
              <w:spacing w:line="276" w:lineRule="auto"/>
              <w:jc w:val="both"/>
              <w:rPr>
                <w:rFonts w:ascii="Arial" w:hAnsi="Arial" w:cs="Arial"/>
                <w:bCs/>
              </w:rPr>
            </w:pPr>
          </w:p>
          <w:p w14:paraId="51FE089F" w14:textId="09E09E13" w:rsidR="00D15788" w:rsidRPr="00B81CC0" w:rsidRDefault="00D15788" w:rsidP="00D96477">
            <w:pPr>
              <w:spacing w:line="276" w:lineRule="auto"/>
              <w:jc w:val="both"/>
              <w:rPr>
                <w:rFonts w:ascii="Arial" w:hAnsi="Arial" w:cs="Arial"/>
                <w:bCs/>
              </w:rPr>
            </w:pPr>
            <w:r w:rsidRPr="00B81CC0">
              <w:rPr>
                <w:rFonts w:ascii="Arial" w:hAnsi="Arial" w:cs="Arial"/>
                <w:bCs/>
              </w:rPr>
              <w:t>Evidence School Improvement Journey and Impact</w:t>
            </w:r>
          </w:p>
          <w:p w14:paraId="6665AF96" w14:textId="77777777" w:rsidR="00BA09D3" w:rsidRPr="00B81CC0" w:rsidRDefault="00D15788" w:rsidP="00D96477">
            <w:pPr>
              <w:pStyle w:val="ListParagraph"/>
              <w:numPr>
                <w:ilvl w:val="0"/>
                <w:numId w:val="24"/>
              </w:numPr>
              <w:spacing w:line="276" w:lineRule="auto"/>
              <w:jc w:val="both"/>
              <w:rPr>
                <w:rFonts w:ascii="Arial" w:hAnsi="Arial" w:cs="Arial"/>
                <w:bCs/>
              </w:rPr>
            </w:pPr>
            <w:r w:rsidRPr="00B81CC0">
              <w:rPr>
                <w:rFonts w:ascii="Arial" w:hAnsi="Arial" w:cs="Arial"/>
                <w:bCs/>
              </w:rPr>
              <w:t>SLT to gather and clearly present evidence of improvement activities, including impact data and stakeholder voice, in preparation for follow-up inspection.</w:t>
            </w:r>
          </w:p>
          <w:p w14:paraId="32F32B81" w14:textId="21E94403" w:rsidR="00D15788" w:rsidRPr="00B81CC0" w:rsidRDefault="00D15788" w:rsidP="00D96477">
            <w:pPr>
              <w:pStyle w:val="ListParagraph"/>
              <w:numPr>
                <w:ilvl w:val="0"/>
                <w:numId w:val="24"/>
              </w:numPr>
              <w:spacing w:line="276" w:lineRule="auto"/>
              <w:jc w:val="both"/>
              <w:rPr>
                <w:rFonts w:ascii="Arial" w:hAnsi="Arial" w:cs="Arial"/>
                <w:bCs/>
              </w:rPr>
            </w:pPr>
            <w:r w:rsidRPr="00B81CC0">
              <w:rPr>
                <w:rFonts w:ascii="Arial" w:hAnsi="Arial" w:cs="Arial"/>
                <w:bCs/>
              </w:rPr>
              <w:t>Use this to inform self-evaluation and communicate progress transparently.</w:t>
            </w:r>
          </w:p>
          <w:p w14:paraId="6676105C" w14:textId="77777777" w:rsidR="00BA09D3" w:rsidRPr="00B81CC0" w:rsidRDefault="00BA09D3" w:rsidP="00D96477">
            <w:pPr>
              <w:spacing w:line="276" w:lineRule="auto"/>
              <w:jc w:val="both"/>
              <w:rPr>
                <w:rFonts w:ascii="Arial" w:hAnsi="Arial" w:cs="Arial"/>
                <w:bCs/>
              </w:rPr>
            </w:pPr>
          </w:p>
          <w:p w14:paraId="57D9F543" w14:textId="79F363E6" w:rsidR="00D15788" w:rsidRPr="00B81CC0" w:rsidRDefault="00D15788" w:rsidP="00D96477">
            <w:pPr>
              <w:spacing w:line="276" w:lineRule="auto"/>
              <w:jc w:val="both"/>
              <w:rPr>
                <w:rFonts w:ascii="Arial" w:hAnsi="Arial" w:cs="Arial"/>
                <w:bCs/>
              </w:rPr>
            </w:pPr>
            <w:r w:rsidRPr="00B81CC0">
              <w:rPr>
                <w:rFonts w:ascii="Arial" w:hAnsi="Arial" w:cs="Arial"/>
                <w:bCs/>
              </w:rPr>
              <w:t>Build External Partnerships for Collaborative Working</w:t>
            </w:r>
          </w:p>
          <w:p w14:paraId="5FA2EFBE" w14:textId="255C555E" w:rsidR="00D15788" w:rsidRPr="00B81CC0" w:rsidRDefault="00D15788" w:rsidP="00D96477">
            <w:pPr>
              <w:pStyle w:val="ListParagraph"/>
              <w:numPr>
                <w:ilvl w:val="0"/>
                <w:numId w:val="25"/>
              </w:numPr>
              <w:spacing w:line="276" w:lineRule="auto"/>
              <w:jc w:val="both"/>
              <w:rPr>
                <w:rFonts w:ascii="Arial" w:hAnsi="Arial" w:cs="Arial"/>
                <w:bCs/>
              </w:rPr>
            </w:pPr>
            <w:r w:rsidRPr="00B81CC0">
              <w:rPr>
                <w:rFonts w:ascii="Arial" w:hAnsi="Arial" w:cs="Arial"/>
                <w:bCs/>
              </w:rPr>
              <w:t>Create opportunities for collaboration with other small and rural schools to share effective practice, support professional learning, and co-develop resources.</w:t>
            </w:r>
          </w:p>
          <w:p w14:paraId="08D43527" w14:textId="77777777" w:rsidR="00D15788" w:rsidRPr="00B81CC0" w:rsidRDefault="00D15788" w:rsidP="00D96477">
            <w:pPr>
              <w:spacing w:line="276" w:lineRule="auto"/>
              <w:jc w:val="both"/>
              <w:rPr>
                <w:rFonts w:ascii="Arial" w:hAnsi="Arial" w:cs="Arial"/>
                <w:bCs/>
              </w:rPr>
            </w:pPr>
          </w:p>
          <w:p w14:paraId="5007C693" w14:textId="53B367D8" w:rsidR="00D15788" w:rsidRPr="00B81CC0" w:rsidRDefault="00D15788" w:rsidP="00D96477">
            <w:pPr>
              <w:spacing w:line="276" w:lineRule="auto"/>
              <w:jc w:val="both"/>
              <w:rPr>
                <w:rFonts w:ascii="Arial" w:hAnsi="Arial" w:cs="Arial"/>
                <w:bCs/>
              </w:rPr>
            </w:pPr>
            <w:r w:rsidRPr="00B81CC0">
              <w:rPr>
                <w:rFonts w:ascii="Arial" w:hAnsi="Arial" w:cs="Arial"/>
                <w:bCs/>
              </w:rPr>
              <w:t>Raise Attainment in Literacy and Numeracy</w:t>
            </w:r>
          </w:p>
          <w:p w14:paraId="525E4B8E" w14:textId="77777777" w:rsidR="00BA09D3" w:rsidRPr="00B81CC0" w:rsidRDefault="00D15788" w:rsidP="00D96477">
            <w:pPr>
              <w:pStyle w:val="ListParagraph"/>
              <w:numPr>
                <w:ilvl w:val="0"/>
                <w:numId w:val="25"/>
              </w:numPr>
              <w:spacing w:line="276" w:lineRule="auto"/>
              <w:jc w:val="both"/>
              <w:rPr>
                <w:rFonts w:ascii="Arial" w:hAnsi="Arial" w:cs="Arial"/>
                <w:bCs/>
              </w:rPr>
            </w:pPr>
            <w:r w:rsidRPr="00B81CC0">
              <w:rPr>
                <w:rFonts w:ascii="Arial" w:hAnsi="Arial" w:cs="Arial"/>
                <w:bCs/>
              </w:rPr>
              <w:t>Continue to target improvements in writing through structured pathways and consistent pedagogy.</w:t>
            </w:r>
          </w:p>
          <w:p w14:paraId="71DD8A47" w14:textId="6F595D54" w:rsidR="00D15788" w:rsidRPr="00B81CC0" w:rsidRDefault="00D15788" w:rsidP="00D96477">
            <w:pPr>
              <w:pStyle w:val="ListParagraph"/>
              <w:numPr>
                <w:ilvl w:val="0"/>
                <w:numId w:val="25"/>
              </w:numPr>
              <w:spacing w:line="276" w:lineRule="auto"/>
              <w:jc w:val="both"/>
              <w:rPr>
                <w:rFonts w:ascii="Arial" w:hAnsi="Arial" w:cs="Arial"/>
                <w:bCs/>
              </w:rPr>
            </w:pPr>
            <w:r w:rsidRPr="00B81CC0">
              <w:rPr>
                <w:rFonts w:ascii="Arial" w:hAnsi="Arial" w:cs="Arial"/>
                <w:bCs/>
              </w:rPr>
              <w:t>Embed numeracy interventions and use ACEL, standardised assessment, and professional judgement data to measure progress.</w:t>
            </w:r>
          </w:p>
          <w:p w14:paraId="5B0EC266" w14:textId="77777777" w:rsidR="00D15788" w:rsidRPr="00B81CC0" w:rsidRDefault="00D15788" w:rsidP="00D96477">
            <w:pPr>
              <w:spacing w:line="276" w:lineRule="auto"/>
              <w:jc w:val="both"/>
              <w:rPr>
                <w:rFonts w:ascii="Arial" w:hAnsi="Arial" w:cs="Arial"/>
                <w:bCs/>
              </w:rPr>
            </w:pPr>
          </w:p>
          <w:p w14:paraId="60449F97" w14:textId="67A824DE" w:rsidR="00D15788" w:rsidRPr="00B81CC0" w:rsidRDefault="00D15788" w:rsidP="00D96477">
            <w:pPr>
              <w:spacing w:line="276" w:lineRule="auto"/>
              <w:jc w:val="both"/>
              <w:rPr>
                <w:rFonts w:ascii="Arial" w:hAnsi="Arial" w:cs="Arial"/>
                <w:bCs/>
              </w:rPr>
            </w:pPr>
            <w:r w:rsidRPr="00B81CC0">
              <w:rPr>
                <w:rFonts w:ascii="Arial" w:hAnsi="Arial" w:cs="Arial"/>
                <w:bCs/>
              </w:rPr>
              <w:t>Sustain Improvements in Early Years Practice</w:t>
            </w:r>
          </w:p>
          <w:p w14:paraId="6C091892" w14:textId="77777777" w:rsidR="00BA09D3" w:rsidRPr="00B81CC0" w:rsidRDefault="00D15788" w:rsidP="00D96477">
            <w:pPr>
              <w:pStyle w:val="ListParagraph"/>
              <w:numPr>
                <w:ilvl w:val="0"/>
                <w:numId w:val="26"/>
              </w:numPr>
              <w:spacing w:line="276" w:lineRule="auto"/>
              <w:jc w:val="both"/>
              <w:rPr>
                <w:rFonts w:ascii="Arial" w:hAnsi="Arial" w:cs="Arial"/>
                <w:bCs/>
              </w:rPr>
            </w:pPr>
            <w:r w:rsidRPr="00B81CC0">
              <w:rPr>
                <w:rFonts w:ascii="Arial" w:hAnsi="Arial" w:cs="Arial"/>
                <w:bCs/>
              </w:rPr>
              <w:t>Address identified areas from ECC audit and inspection: enhance personal planning, strengthen moderation, and embed deeper learning through responsive planning.</w:t>
            </w:r>
          </w:p>
          <w:p w14:paraId="1D4AB1BE" w14:textId="1A132898" w:rsidR="00D15788" w:rsidRPr="00B81CC0" w:rsidRDefault="00D15788" w:rsidP="00D96477">
            <w:pPr>
              <w:pStyle w:val="ListParagraph"/>
              <w:numPr>
                <w:ilvl w:val="0"/>
                <w:numId w:val="26"/>
              </w:numPr>
              <w:spacing w:line="276" w:lineRule="auto"/>
              <w:jc w:val="both"/>
              <w:rPr>
                <w:rFonts w:ascii="Arial" w:hAnsi="Arial" w:cs="Arial"/>
                <w:bCs/>
              </w:rPr>
            </w:pPr>
            <w:r w:rsidRPr="00B81CC0">
              <w:rPr>
                <w:rFonts w:ascii="Arial" w:hAnsi="Arial" w:cs="Arial"/>
                <w:bCs/>
              </w:rPr>
              <w:t>Continue to build staff capacity in observation, interaction and planning for progression.</w:t>
            </w:r>
          </w:p>
          <w:p w14:paraId="55917B5F" w14:textId="77777777" w:rsidR="00D15788" w:rsidRPr="00B81CC0" w:rsidRDefault="00D15788" w:rsidP="00D96477">
            <w:pPr>
              <w:spacing w:line="276" w:lineRule="auto"/>
              <w:jc w:val="both"/>
              <w:rPr>
                <w:rFonts w:ascii="Arial" w:hAnsi="Arial" w:cs="Arial"/>
                <w:bCs/>
              </w:rPr>
            </w:pPr>
          </w:p>
          <w:p w14:paraId="37D1DC15" w14:textId="4936D1F0" w:rsidR="001551EB" w:rsidRPr="00B81CC0" w:rsidRDefault="00D15788" w:rsidP="00D96477">
            <w:pPr>
              <w:spacing w:line="276" w:lineRule="auto"/>
              <w:jc w:val="both"/>
              <w:rPr>
                <w:rFonts w:ascii="Arial" w:hAnsi="Arial" w:cs="Arial"/>
                <w:bCs/>
              </w:rPr>
            </w:pPr>
            <w:r w:rsidRPr="00B81CC0">
              <w:rPr>
                <w:rFonts w:ascii="Arial" w:hAnsi="Arial" w:cs="Arial"/>
                <w:bCs/>
              </w:rPr>
              <w:t>These priorities will form the foundation of the 2025–2026 School and ECC Improvement Plan and guide monitoring, evaluation and professional learning activities throughout the year.</w:t>
            </w:r>
          </w:p>
          <w:p w14:paraId="72A3D3EC" w14:textId="668F614C" w:rsidR="0041181F" w:rsidRPr="00D15788" w:rsidRDefault="0041181F" w:rsidP="00D96477">
            <w:pPr>
              <w:spacing w:line="276" w:lineRule="auto"/>
              <w:jc w:val="both"/>
              <w:rPr>
                <w:rFonts w:ascii="Arial" w:hAnsi="Arial" w:cs="Arial"/>
                <w:bCs/>
                <w:sz w:val="24"/>
                <w:szCs w:val="24"/>
              </w:rPr>
            </w:pPr>
          </w:p>
        </w:tc>
      </w:tr>
    </w:tbl>
    <w:p w14:paraId="13683991" w14:textId="26F96EB2" w:rsidR="000C50D8" w:rsidRDefault="000C50D8">
      <w:pPr>
        <w:rPr>
          <w:rFonts w:ascii="Arial" w:hAnsi="Arial" w:cs="Arial"/>
          <w:b/>
          <w:bCs/>
          <w:sz w:val="24"/>
          <w:szCs w:val="24"/>
        </w:rPr>
      </w:pPr>
    </w:p>
    <w:p w14:paraId="2BD22688" w14:textId="77777777" w:rsidR="00BA7A9F" w:rsidRDefault="00BA7A9F">
      <w:pPr>
        <w:rPr>
          <w:rFonts w:ascii="Arial" w:hAnsi="Arial" w:cs="Arial"/>
          <w:b/>
          <w:bCs/>
          <w:sz w:val="24"/>
          <w:szCs w:val="24"/>
        </w:rPr>
      </w:pPr>
    </w:p>
    <w:p w14:paraId="4901D536" w14:textId="77777777" w:rsidR="00BA7A9F" w:rsidRDefault="00BA7A9F">
      <w:pPr>
        <w:rPr>
          <w:rFonts w:ascii="Arial" w:hAnsi="Arial" w:cs="Arial"/>
          <w:b/>
          <w:bCs/>
          <w:sz w:val="24"/>
          <w:szCs w:val="24"/>
        </w:rPr>
      </w:pPr>
    </w:p>
    <w:tbl>
      <w:tblPr>
        <w:tblStyle w:val="TableGrid"/>
        <w:tblW w:w="9911"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1"/>
      </w:tblGrid>
      <w:tr w:rsidR="000C50D8" w14:paraId="059723C3" w14:textId="77777777" w:rsidTr="00F45FD9">
        <w:tc>
          <w:tcPr>
            <w:tcW w:w="9911" w:type="dxa"/>
            <w:shd w:val="clear" w:color="auto" w:fill="BDD6EE" w:themeFill="accent1" w:themeFillTint="66"/>
          </w:tcPr>
          <w:p w14:paraId="6764156F" w14:textId="2E6F1E5F" w:rsidR="000C50D8" w:rsidRDefault="000C50D8" w:rsidP="00A34503">
            <w:pPr>
              <w:rPr>
                <w:rFonts w:ascii="Arial" w:hAnsi="Arial" w:cs="Arial"/>
                <w:b/>
                <w:bCs/>
                <w:sz w:val="24"/>
                <w:szCs w:val="24"/>
              </w:rPr>
            </w:pPr>
            <w:r>
              <w:rPr>
                <w:rFonts w:ascii="Arial" w:hAnsi="Arial" w:cs="Arial"/>
                <w:b/>
                <w:bCs/>
                <w:sz w:val="24"/>
                <w:szCs w:val="24"/>
              </w:rPr>
              <w:lastRenderedPageBreak/>
              <w:t>Establishment Vision, Values and Aims</w:t>
            </w:r>
          </w:p>
        </w:tc>
      </w:tr>
      <w:tr w:rsidR="000C50D8" w14:paraId="6D3B0F16" w14:textId="77777777" w:rsidTr="00F45FD9">
        <w:tc>
          <w:tcPr>
            <w:tcW w:w="9911" w:type="dxa"/>
          </w:tcPr>
          <w:p w14:paraId="46DEBC99" w14:textId="77777777" w:rsidR="0041181F" w:rsidRDefault="0041181F" w:rsidP="0041181F">
            <w:pPr>
              <w:jc w:val="both"/>
              <w:rPr>
                <w:rFonts w:ascii="Arial" w:hAnsi="Arial" w:cs="Arial"/>
                <w:sz w:val="24"/>
                <w:szCs w:val="24"/>
              </w:rPr>
            </w:pPr>
          </w:p>
          <w:p w14:paraId="7A5D1E0D" w14:textId="21C6134A" w:rsidR="0041181F" w:rsidRPr="0041181F" w:rsidRDefault="0041181F" w:rsidP="0041181F">
            <w:pPr>
              <w:jc w:val="both"/>
              <w:rPr>
                <w:rFonts w:ascii="Arial" w:hAnsi="Arial" w:cs="Arial"/>
                <w:sz w:val="24"/>
                <w:szCs w:val="24"/>
              </w:rPr>
            </w:pPr>
            <w:r w:rsidRPr="0041181F">
              <w:rPr>
                <w:rFonts w:ascii="Arial" w:hAnsi="Arial" w:cs="Arial"/>
                <w:sz w:val="24"/>
                <w:szCs w:val="24"/>
              </w:rPr>
              <w:t>Our vision is to “dig deep and build together.” At Littlemill, friendship is the mortar that holds together the building blocks of lifelong learning. We celebrate our history and rural heritage while also preparing our children for a bright, ambitious future. We aim to cultivate a learning environment where all children are supported to thrive academically, socially, and emotionally.</w:t>
            </w:r>
          </w:p>
          <w:p w14:paraId="65B9E232" w14:textId="77777777" w:rsidR="0041181F" w:rsidRDefault="0041181F" w:rsidP="0041181F">
            <w:pPr>
              <w:jc w:val="both"/>
              <w:rPr>
                <w:rFonts w:ascii="Arial" w:hAnsi="Arial" w:cs="Arial"/>
                <w:sz w:val="24"/>
                <w:szCs w:val="24"/>
              </w:rPr>
            </w:pPr>
            <w:r w:rsidRPr="0041181F">
              <w:rPr>
                <w:rFonts w:ascii="Arial" w:hAnsi="Arial" w:cs="Arial"/>
                <w:sz w:val="24"/>
                <w:szCs w:val="24"/>
              </w:rPr>
              <w:t xml:space="preserve">Our values of Friendship, Positivity and Aspiration underpin every aspect of school life. </w:t>
            </w:r>
          </w:p>
          <w:p w14:paraId="2084C5B6" w14:textId="3323211B" w:rsidR="0041181F" w:rsidRDefault="0041181F" w:rsidP="0041181F">
            <w:pPr>
              <w:jc w:val="both"/>
              <w:rPr>
                <w:rFonts w:ascii="Arial" w:hAnsi="Arial" w:cs="Arial"/>
                <w:sz w:val="24"/>
                <w:szCs w:val="24"/>
              </w:rPr>
            </w:pPr>
            <w:r w:rsidRPr="0041181F">
              <w:rPr>
                <w:rFonts w:ascii="Arial" w:hAnsi="Arial" w:cs="Arial"/>
                <w:sz w:val="24"/>
                <w:szCs w:val="24"/>
              </w:rPr>
              <w:t xml:space="preserve">We promote these through assemblies, curriculum planning, and everyday interactions. Our core aims include: </w:t>
            </w:r>
          </w:p>
          <w:p w14:paraId="713D5027" w14:textId="77777777" w:rsidR="0041181F" w:rsidRPr="0041181F" w:rsidRDefault="0041181F" w:rsidP="0041181F">
            <w:pPr>
              <w:pStyle w:val="ListParagraph"/>
              <w:numPr>
                <w:ilvl w:val="0"/>
                <w:numId w:val="17"/>
              </w:numPr>
              <w:jc w:val="both"/>
              <w:rPr>
                <w:rFonts w:ascii="Arial" w:hAnsi="Arial" w:cs="Arial"/>
                <w:sz w:val="24"/>
                <w:szCs w:val="24"/>
              </w:rPr>
            </w:pPr>
            <w:r w:rsidRPr="0041181F">
              <w:rPr>
                <w:rFonts w:ascii="Arial" w:hAnsi="Arial" w:cs="Arial"/>
                <w:sz w:val="24"/>
                <w:szCs w:val="24"/>
              </w:rPr>
              <w:t xml:space="preserve">working together as a learning community, </w:t>
            </w:r>
          </w:p>
          <w:p w14:paraId="1AA1B167" w14:textId="77777777" w:rsidR="0041181F" w:rsidRPr="0041181F" w:rsidRDefault="0041181F" w:rsidP="0041181F">
            <w:pPr>
              <w:pStyle w:val="ListParagraph"/>
              <w:numPr>
                <w:ilvl w:val="0"/>
                <w:numId w:val="17"/>
              </w:numPr>
              <w:jc w:val="both"/>
              <w:rPr>
                <w:rFonts w:ascii="Arial" w:hAnsi="Arial" w:cs="Arial"/>
                <w:sz w:val="24"/>
                <w:szCs w:val="24"/>
              </w:rPr>
            </w:pPr>
            <w:r w:rsidRPr="0041181F">
              <w:rPr>
                <w:rFonts w:ascii="Arial" w:hAnsi="Arial" w:cs="Arial"/>
                <w:sz w:val="24"/>
                <w:szCs w:val="24"/>
              </w:rPr>
              <w:t xml:space="preserve">sharing resources and expertise, </w:t>
            </w:r>
          </w:p>
          <w:p w14:paraId="792894F4" w14:textId="77777777" w:rsidR="0041181F" w:rsidRPr="0041181F" w:rsidRDefault="0041181F" w:rsidP="0041181F">
            <w:pPr>
              <w:pStyle w:val="ListParagraph"/>
              <w:numPr>
                <w:ilvl w:val="0"/>
                <w:numId w:val="17"/>
              </w:numPr>
              <w:jc w:val="both"/>
              <w:rPr>
                <w:rFonts w:ascii="Arial" w:hAnsi="Arial" w:cs="Arial"/>
                <w:sz w:val="24"/>
                <w:szCs w:val="24"/>
              </w:rPr>
            </w:pPr>
            <w:r w:rsidRPr="0041181F">
              <w:rPr>
                <w:rFonts w:ascii="Arial" w:hAnsi="Arial" w:cs="Arial"/>
                <w:sz w:val="24"/>
                <w:szCs w:val="24"/>
              </w:rPr>
              <w:t xml:space="preserve">striving for excellence, and </w:t>
            </w:r>
          </w:p>
          <w:p w14:paraId="5B0A847E" w14:textId="77777777" w:rsidR="0041181F" w:rsidRPr="0041181F" w:rsidRDefault="0041181F" w:rsidP="0041181F">
            <w:pPr>
              <w:pStyle w:val="ListParagraph"/>
              <w:numPr>
                <w:ilvl w:val="0"/>
                <w:numId w:val="17"/>
              </w:numPr>
              <w:jc w:val="both"/>
              <w:rPr>
                <w:rFonts w:ascii="Arial" w:hAnsi="Arial" w:cs="Arial"/>
                <w:sz w:val="24"/>
                <w:szCs w:val="24"/>
              </w:rPr>
            </w:pPr>
            <w:r w:rsidRPr="0041181F">
              <w:rPr>
                <w:rFonts w:ascii="Arial" w:hAnsi="Arial" w:cs="Arial"/>
                <w:sz w:val="24"/>
                <w:szCs w:val="24"/>
              </w:rPr>
              <w:t xml:space="preserve">fostering a culture where every gain, no matter how small, is a victory. </w:t>
            </w:r>
          </w:p>
          <w:p w14:paraId="66148C5A" w14:textId="77777777" w:rsidR="0041181F" w:rsidRDefault="0041181F" w:rsidP="0041181F">
            <w:pPr>
              <w:jc w:val="both"/>
              <w:rPr>
                <w:rFonts w:ascii="Arial" w:hAnsi="Arial" w:cs="Arial"/>
                <w:sz w:val="24"/>
                <w:szCs w:val="24"/>
              </w:rPr>
            </w:pPr>
          </w:p>
          <w:p w14:paraId="12439A8D" w14:textId="0D5F8AD7" w:rsidR="000C50D8" w:rsidRPr="0041181F" w:rsidRDefault="0041181F" w:rsidP="0041181F">
            <w:pPr>
              <w:jc w:val="both"/>
              <w:rPr>
                <w:rFonts w:ascii="Arial" w:hAnsi="Arial" w:cs="Arial"/>
                <w:sz w:val="24"/>
                <w:szCs w:val="24"/>
              </w:rPr>
            </w:pPr>
            <w:r w:rsidRPr="0041181F">
              <w:rPr>
                <w:rFonts w:ascii="Arial" w:hAnsi="Arial" w:cs="Arial"/>
                <w:sz w:val="24"/>
                <w:szCs w:val="24"/>
              </w:rPr>
              <w:t>Through a rel</w:t>
            </w:r>
            <w:r>
              <w:rPr>
                <w:rFonts w:ascii="Arial" w:hAnsi="Arial" w:cs="Arial"/>
                <w:sz w:val="24"/>
                <w:szCs w:val="24"/>
              </w:rPr>
              <w:t xml:space="preserve">entless hunger for improvement, </w:t>
            </w:r>
            <w:r w:rsidRPr="0041181F">
              <w:rPr>
                <w:rFonts w:ascii="Arial" w:hAnsi="Arial" w:cs="Arial"/>
                <w:sz w:val="24"/>
                <w:szCs w:val="24"/>
              </w:rPr>
              <w:t>we challenge ourselves</w:t>
            </w:r>
            <w:r>
              <w:rPr>
                <w:rFonts w:ascii="Arial" w:hAnsi="Arial" w:cs="Arial"/>
                <w:sz w:val="24"/>
                <w:szCs w:val="24"/>
              </w:rPr>
              <w:t>,</w:t>
            </w:r>
            <w:r w:rsidRPr="0041181F">
              <w:rPr>
                <w:rFonts w:ascii="Arial" w:hAnsi="Arial" w:cs="Arial"/>
                <w:sz w:val="24"/>
                <w:szCs w:val="24"/>
              </w:rPr>
              <w:t xml:space="preserve"> and our learners to exceed expectations.</w:t>
            </w:r>
          </w:p>
          <w:p w14:paraId="635FCCA7" w14:textId="378A6BC4" w:rsidR="000C50D8" w:rsidRPr="0041181F" w:rsidRDefault="000C50D8" w:rsidP="007A429D">
            <w:pPr>
              <w:pStyle w:val="Default"/>
            </w:pPr>
          </w:p>
        </w:tc>
      </w:tr>
    </w:tbl>
    <w:p w14:paraId="5DAF8840" w14:textId="77777777" w:rsidR="000C50D8" w:rsidRDefault="000C50D8">
      <w:pPr>
        <w:rPr>
          <w:rFonts w:ascii="Arial" w:hAnsi="Arial" w:cs="Arial"/>
          <w:b/>
          <w:bCs/>
          <w:sz w:val="24"/>
          <w:szCs w:val="24"/>
          <w:u w:val="single"/>
        </w:rPr>
      </w:pPr>
    </w:p>
    <w:p w14:paraId="6875D3A6" w14:textId="77777777" w:rsidR="000C50D8" w:rsidRDefault="000C50D8">
      <w:pPr>
        <w:rPr>
          <w:rFonts w:ascii="Arial" w:hAnsi="Arial" w:cs="Arial"/>
          <w:b/>
          <w:bCs/>
          <w:sz w:val="24"/>
          <w:szCs w:val="24"/>
          <w:u w:val="single"/>
        </w:rPr>
      </w:pPr>
    </w:p>
    <w:p w14:paraId="0518FBA7" w14:textId="77777777" w:rsidR="000C50D8" w:rsidRDefault="000C50D8">
      <w:pPr>
        <w:rPr>
          <w:rFonts w:ascii="Arial" w:hAnsi="Arial" w:cs="Arial"/>
          <w:b/>
          <w:bCs/>
          <w:sz w:val="24"/>
          <w:szCs w:val="24"/>
          <w:u w:val="single"/>
        </w:rPr>
      </w:pPr>
    </w:p>
    <w:p w14:paraId="760CF06E" w14:textId="77777777" w:rsidR="000C50D8" w:rsidRDefault="000C50D8">
      <w:pPr>
        <w:rPr>
          <w:rFonts w:ascii="Arial" w:hAnsi="Arial" w:cs="Arial"/>
          <w:b/>
          <w:bCs/>
          <w:sz w:val="24"/>
          <w:szCs w:val="24"/>
          <w:u w:val="single"/>
        </w:rPr>
        <w:sectPr w:rsidR="000C50D8" w:rsidSect="00371E40">
          <w:pgSz w:w="11906" w:h="16838"/>
          <w:pgMar w:top="1440" w:right="1440" w:bottom="1440" w:left="1440" w:header="709" w:footer="709" w:gutter="0"/>
          <w:cols w:space="708"/>
          <w:docGrid w:linePitch="360"/>
        </w:sect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7796"/>
        <w:gridCol w:w="5250"/>
      </w:tblGrid>
      <w:tr w:rsidR="00612BB7" w:rsidRPr="003C032A" w14:paraId="6E5B9E29" w14:textId="77777777" w:rsidTr="00B00095">
        <w:tc>
          <w:tcPr>
            <w:tcW w:w="3256" w:type="dxa"/>
            <w:tcBorders>
              <w:top w:val="single" w:sz="4" w:space="0" w:color="auto"/>
              <w:left w:val="single" w:sz="4" w:space="0" w:color="auto"/>
              <w:bottom w:val="single" w:sz="4" w:space="0" w:color="auto"/>
              <w:right w:val="single" w:sz="4" w:space="0" w:color="auto"/>
            </w:tcBorders>
            <w:hideMark/>
          </w:tcPr>
          <w:p w14:paraId="43D86BF2" w14:textId="77777777" w:rsidR="00612BB7" w:rsidRPr="003C032A" w:rsidRDefault="00612BB7" w:rsidP="00B00095">
            <w:pPr>
              <w:spacing w:after="0" w:line="240" w:lineRule="auto"/>
              <w:rPr>
                <w:rFonts w:cstheme="minorHAnsi"/>
                <w:b/>
                <w:bCs/>
                <w:sz w:val="20"/>
                <w:szCs w:val="20"/>
              </w:rPr>
            </w:pPr>
            <w:r w:rsidRPr="003C032A">
              <w:rPr>
                <w:rFonts w:cstheme="minorHAnsi"/>
                <w:b/>
                <w:bCs/>
                <w:sz w:val="20"/>
                <w:szCs w:val="20"/>
              </w:rPr>
              <w:lastRenderedPageBreak/>
              <w:t xml:space="preserve">Improvement Priority </w:t>
            </w:r>
          </w:p>
          <w:p w14:paraId="60B1E8E5" w14:textId="77777777" w:rsidR="00612BB7" w:rsidRPr="003C032A" w:rsidRDefault="00612BB7" w:rsidP="00B00095">
            <w:pPr>
              <w:spacing w:after="0" w:line="240" w:lineRule="auto"/>
              <w:rPr>
                <w:rFonts w:cstheme="minorHAnsi"/>
                <w:i/>
                <w:iCs/>
                <w:sz w:val="20"/>
                <w:szCs w:val="20"/>
              </w:rPr>
            </w:pPr>
            <w:r w:rsidRPr="003C032A">
              <w:rPr>
                <w:rFonts w:cstheme="minorHAnsi"/>
                <w:i/>
                <w:iCs/>
                <w:sz w:val="20"/>
                <w:szCs w:val="20"/>
              </w:rPr>
              <w:t xml:space="preserve">(Expressed as outcomes for learners) </w:t>
            </w:r>
          </w:p>
        </w:tc>
        <w:tc>
          <w:tcPr>
            <w:tcW w:w="7796" w:type="dxa"/>
            <w:tcBorders>
              <w:top w:val="single" w:sz="4" w:space="0" w:color="auto"/>
              <w:left w:val="single" w:sz="4" w:space="0" w:color="auto"/>
              <w:bottom w:val="single" w:sz="4" w:space="0" w:color="auto"/>
              <w:right w:val="single" w:sz="4" w:space="0" w:color="auto"/>
            </w:tcBorders>
            <w:shd w:val="clear" w:color="auto" w:fill="FF0000"/>
          </w:tcPr>
          <w:p w14:paraId="318BFAC0" w14:textId="6221A1CC" w:rsidR="00FD147F" w:rsidRPr="00903522" w:rsidRDefault="00FD147F" w:rsidP="00FD147F">
            <w:pPr>
              <w:rPr>
                <w:rFonts w:cstheme="minorHAnsi"/>
                <w:bCs/>
              </w:rPr>
            </w:pPr>
            <w:r w:rsidRPr="00903522">
              <w:rPr>
                <w:rFonts w:cstheme="minorHAnsi"/>
                <w:bCs/>
              </w:rPr>
              <w:t>To raise attainment in Literacy and numeracy by ensuring high quality learning, teaching and assessment for all learners, specifically those not on track and narrowing the attainment gap</w:t>
            </w:r>
          </w:p>
          <w:p w14:paraId="5B49E062" w14:textId="621F6812" w:rsidR="00612BB7" w:rsidRPr="00903522" w:rsidRDefault="00FD147F" w:rsidP="00FD147F">
            <w:pPr>
              <w:spacing w:after="0" w:line="240" w:lineRule="auto"/>
              <w:rPr>
                <w:rFonts w:cstheme="minorHAnsi"/>
                <w:i/>
                <w:iCs/>
                <w:sz w:val="20"/>
                <w:szCs w:val="20"/>
              </w:rPr>
            </w:pPr>
            <w:r w:rsidRPr="00903522">
              <w:rPr>
                <w:rFonts w:cstheme="minorHAnsi"/>
                <w:bCs/>
              </w:rPr>
              <w:t>Our curriculum framework is in inclusive, reflects our unique context and enables learners to develop skills for learning, life and work</w:t>
            </w:r>
          </w:p>
          <w:p w14:paraId="3C31EDA3" w14:textId="77777777" w:rsidR="00612BB7" w:rsidRPr="003C032A" w:rsidRDefault="00612BB7" w:rsidP="00B00095">
            <w:pPr>
              <w:spacing w:after="0" w:line="240" w:lineRule="auto"/>
              <w:rPr>
                <w:rFonts w:cstheme="minorHAnsi"/>
                <w:sz w:val="20"/>
                <w:szCs w:val="20"/>
              </w:rPr>
            </w:pPr>
          </w:p>
        </w:tc>
        <w:tc>
          <w:tcPr>
            <w:tcW w:w="5250" w:type="dxa"/>
            <w:tcBorders>
              <w:top w:val="single" w:sz="4" w:space="0" w:color="auto"/>
              <w:left w:val="single" w:sz="4" w:space="0" w:color="auto"/>
              <w:bottom w:val="single" w:sz="4" w:space="0" w:color="auto"/>
              <w:right w:val="single" w:sz="4" w:space="0" w:color="auto"/>
            </w:tcBorders>
            <w:hideMark/>
          </w:tcPr>
          <w:p w14:paraId="62765E7B" w14:textId="77777777" w:rsidR="00612BB7" w:rsidRPr="00F30A41" w:rsidRDefault="00612BB7" w:rsidP="00B00095">
            <w:pPr>
              <w:rPr>
                <w:rFonts w:cstheme="minorHAnsi"/>
                <w:b/>
                <w:sz w:val="20"/>
                <w:szCs w:val="20"/>
              </w:rPr>
            </w:pPr>
            <w:r w:rsidRPr="00F30A41">
              <w:rPr>
                <w:rFonts w:cstheme="minorHAnsi"/>
                <w:b/>
                <w:sz w:val="20"/>
                <w:szCs w:val="20"/>
              </w:rPr>
              <w:t>Education Service Improvement Plan 1:  Our Leadership</w:t>
            </w:r>
          </w:p>
          <w:p w14:paraId="72136D79" w14:textId="77777777" w:rsidR="00612BB7" w:rsidRPr="003C032A" w:rsidRDefault="00612BB7" w:rsidP="00B00095">
            <w:pPr>
              <w:pStyle w:val="ListParagraph"/>
              <w:spacing w:after="0" w:line="240" w:lineRule="auto"/>
              <w:ind w:left="0"/>
              <w:rPr>
                <w:rFonts w:cstheme="minorHAnsi"/>
                <w:b/>
                <w:bCs/>
                <w:i/>
                <w:iCs/>
                <w:sz w:val="20"/>
                <w:szCs w:val="20"/>
              </w:rPr>
            </w:pPr>
            <w:r w:rsidRPr="00F30A41">
              <w:rPr>
                <w:rFonts w:cstheme="minorHAnsi"/>
                <w:sz w:val="20"/>
                <w:szCs w:val="20"/>
              </w:rPr>
              <w:t>We actively support, promote and enact leadership at all levels.  Our young people are supported to be leaders of their learning in our centres, schools and wider life experiences.  All staff have ready access to appropriate CLPL and experiences to promote leadership in every classroom, playroom and centre.</w:t>
            </w:r>
          </w:p>
        </w:tc>
      </w:tr>
      <w:tr w:rsidR="00612BB7" w:rsidRPr="003C032A" w14:paraId="712CB173" w14:textId="77777777" w:rsidTr="00B00095">
        <w:trPr>
          <w:trHeight w:val="132"/>
        </w:trPr>
        <w:tc>
          <w:tcPr>
            <w:tcW w:w="16302"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4BCF779D" w14:textId="77777777" w:rsidR="00612BB7" w:rsidRPr="003C032A" w:rsidRDefault="00612BB7" w:rsidP="00B00095">
            <w:pPr>
              <w:spacing w:after="0" w:line="240" w:lineRule="auto"/>
              <w:jc w:val="center"/>
              <w:rPr>
                <w:rFonts w:cstheme="minorHAnsi"/>
                <w:b/>
                <w:bCs/>
                <w:sz w:val="20"/>
                <w:szCs w:val="20"/>
              </w:rPr>
            </w:pPr>
            <w:r w:rsidRPr="00C27C51">
              <w:rPr>
                <w:rFonts w:cstheme="minorHAnsi"/>
                <w:b/>
                <w:sz w:val="20"/>
                <w:szCs w:val="20"/>
              </w:rPr>
              <w:t>Our Leadership</w:t>
            </w:r>
          </w:p>
        </w:tc>
      </w:tr>
      <w:tr w:rsidR="00612BB7" w:rsidRPr="003C032A" w14:paraId="35F5CEA0" w14:textId="77777777" w:rsidTr="00B00095">
        <w:trPr>
          <w:trHeight w:val="20"/>
        </w:trPr>
        <w:tc>
          <w:tcPr>
            <w:tcW w:w="3256" w:type="dxa"/>
            <w:tcBorders>
              <w:top w:val="single" w:sz="4" w:space="0" w:color="auto"/>
              <w:left w:val="single" w:sz="4" w:space="0" w:color="auto"/>
              <w:bottom w:val="single" w:sz="4" w:space="0" w:color="auto"/>
              <w:right w:val="single" w:sz="4" w:space="0" w:color="auto"/>
            </w:tcBorders>
          </w:tcPr>
          <w:p w14:paraId="5AA08CCD" w14:textId="77777777" w:rsidR="00612BB7" w:rsidRDefault="00612BB7" w:rsidP="00D96477">
            <w:pPr>
              <w:spacing w:line="276" w:lineRule="auto"/>
              <w:rPr>
                <w:rFonts w:cstheme="minorHAnsi"/>
                <w:b/>
                <w:bCs/>
                <w:sz w:val="20"/>
                <w:szCs w:val="20"/>
              </w:rPr>
            </w:pPr>
            <w:r w:rsidRPr="003C032A">
              <w:rPr>
                <w:rFonts w:cstheme="minorHAnsi"/>
                <w:b/>
                <w:bCs/>
                <w:sz w:val="20"/>
                <w:szCs w:val="20"/>
              </w:rPr>
              <w:t>Progress and Impact</w:t>
            </w:r>
          </w:p>
          <w:p w14:paraId="5C467069" w14:textId="77777777" w:rsidR="00612BB7" w:rsidRPr="003C032A" w:rsidRDefault="00612BB7" w:rsidP="00D96477">
            <w:pPr>
              <w:spacing w:line="276" w:lineRule="auto"/>
              <w:rPr>
                <w:rFonts w:cstheme="minorHAnsi"/>
                <w:b/>
                <w:bCs/>
                <w:sz w:val="20"/>
                <w:szCs w:val="20"/>
              </w:rPr>
            </w:pPr>
          </w:p>
        </w:tc>
        <w:tc>
          <w:tcPr>
            <w:tcW w:w="13046" w:type="dxa"/>
            <w:gridSpan w:val="2"/>
            <w:tcBorders>
              <w:top w:val="single" w:sz="4" w:space="0" w:color="auto"/>
              <w:left w:val="single" w:sz="4" w:space="0" w:color="auto"/>
              <w:bottom w:val="single" w:sz="4" w:space="0" w:color="auto"/>
              <w:right w:val="single" w:sz="4" w:space="0" w:color="auto"/>
            </w:tcBorders>
          </w:tcPr>
          <w:p w14:paraId="0F9A3C7C" w14:textId="77777777" w:rsidR="00716187" w:rsidRPr="00D96477" w:rsidRDefault="00716187" w:rsidP="00D96477">
            <w:pPr>
              <w:pStyle w:val="ListParagraph"/>
              <w:numPr>
                <w:ilvl w:val="0"/>
                <w:numId w:val="11"/>
              </w:numPr>
              <w:spacing w:line="276" w:lineRule="auto"/>
              <w:jc w:val="both"/>
              <w:rPr>
                <w:rFonts w:ascii="Arial" w:hAnsi="Arial" w:cs="Arial"/>
              </w:rPr>
            </w:pPr>
            <w:r w:rsidRPr="00D96477">
              <w:rPr>
                <w:rFonts w:ascii="Arial" w:hAnsi="Arial" w:cs="Arial"/>
              </w:rPr>
              <w:t>This year, leadership has been strengthened across the school and ECC despite previous instability. The Senior Leadership Team (SLT) now provides clear strategic direction, maintains a visible and supportive presence, and actively promotes a culture of distributed leadership. This has brought greater cohesion and enabled staff to better respond to the needs of learners.</w:t>
            </w:r>
          </w:p>
          <w:p w14:paraId="2B0F10ED" w14:textId="1E1F8FFA" w:rsidR="00716187" w:rsidRPr="00D96477" w:rsidRDefault="00716187" w:rsidP="00D96477">
            <w:pPr>
              <w:pStyle w:val="ListParagraph"/>
              <w:numPr>
                <w:ilvl w:val="0"/>
                <w:numId w:val="11"/>
              </w:numPr>
              <w:spacing w:line="276" w:lineRule="auto"/>
              <w:jc w:val="both"/>
              <w:rPr>
                <w:rFonts w:ascii="Arial" w:hAnsi="Arial" w:cs="Arial"/>
              </w:rPr>
            </w:pPr>
            <w:r w:rsidRPr="00D96477">
              <w:rPr>
                <w:rFonts w:ascii="Arial" w:hAnsi="Arial" w:cs="Arial"/>
              </w:rPr>
              <w:t>Children now participate in a range of meaningful leadership roles, including Digital Leaders, Junior Road Safety Officers (JRSO), Clean Green Award, Rights Respecting School (RRS) Committees, and House Captains. Pupil voice has been amplified through regular assemblies</w:t>
            </w:r>
            <w:r w:rsidR="003004F2">
              <w:rPr>
                <w:rFonts w:ascii="Arial" w:hAnsi="Arial" w:cs="Arial"/>
              </w:rPr>
              <w:t xml:space="preserve"> and </w:t>
            </w:r>
            <w:r w:rsidRPr="00D96477">
              <w:rPr>
                <w:rFonts w:ascii="Arial" w:hAnsi="Arial" w:cs="Arial"/>
              </w:rPr>
              <w:t>pupil groups</w:t>
            </w:r>
            <w:r w:rsidR="003004F2">
              <w:rPr>
                <w:rFonts w:ascii="Arial" w:hAnsi="Arial" w:cs="Arial"/>
              </w:rPr>
              <w:t>.</w:t>
            </w:r>
          </w:p>
          <w:p w14:paraId="7C09308E" w14:textId="77777777" w:rsidR="00716187" w:rsidRPr="00D96477" w:rsidRDefault="00716187" w:rsidP="00D96477">
            <w:pPr>
              <w:pStyle w:val="ListParagraph"/>
              <w:numPr>
                <w:ilvl w:val="0"/>
                <w:numId w:val="11"/>
              </w:numPr>
              <w:spacing w:line="276" w:lineRule="auto"/>
              <w:jc w:val="both"/>
              <w:rPr>
                <w:rFonts w:ascii="Arial" w:hAnsi="Arial" w:cs="Arial"/>
              </w:rPr>
            </w:pPr>
            <w:r w:rsidRPr="00D96477">
              <w:rPr>
                <w:rFonts w:ascii="Arial" w:hAnsi="Arial" w:cs="Arial"/>
              </w:rPr>
              <w:t>Staff have been empowered to lead areas of school improvement such as numeracy, literacy, and STEM. Collegiate sessions have encouraged professional dialogue and collaboration, and monitoring activities now support continuous professional learning and reflection.</w:t>
            </w:r>
          </w:p>
          <w:p w14:paraId="4F3AF7AB" w14:textId="77777777" w:rsidR="008F28B7"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 xml:space="preserve">A culture of active citizenship was promoted through regular pupil assemblies, consultation exercises, and learner-led improvement initiatives. </w:t>
            </w:r>
          </w:p>
          <w:p w14:paraId="33B77F53" w14:textId="77777777" w:rsidR="008F28B7"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 xml:space="preserve">Staff leadership was enhanced through targeted CLPL linked directly to school improvement priorities. Opportunities for leadership of learning were embedded, with middle leaders facilitating collegiate sessions on interdisciplinary planning, assessment, and progression pathways. </w:t>
            </w:r>
          </w:p>
          <w:p w14:paraId="0A2AB125" w14:textId="77777777" w:rsidR="008F28B7"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 xml:space="preserve">Staff reported increased confidence and ownership in leading curriculum developments. </w:t>
            </w:r>
          </w:p>
          <w:p w14:paraId="51194D4F" w14:textId="77777777" w:rsidR="007A089C"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 xml:space="preserve">World of Work Week provided a valuable platform for connecting learning to life beyond school and deepened learners’ understanding of skills for life, learning and work. Pupil voice indicates high levels of engagement and inspiration. </w:t>
            </w:r>
          </w:p>
          <w:p w14:paraId="6EA47A20" w14:textId="77777777" w:rsidR="007A089C"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 xml:space="preserve">In the ECC, developments in professional practice around observation, documentation, and planning have enhanced leadership of learning. </w:t>
            </w:r>
          </w:p>
          <w:p w14:paraId="659B1EBA" w14:textId="20A4EF51" w:rsidR="007A089C" w:rsidRPr="00D96477" w:rsidRDefault="007A089C" w:rsidP="00D96477">
            <w:pPr>
              <w:pStyle w:val="ListParagraph"/>
              <w:numPr>
                <w:ilvl w:val="0"/>
                <w:numId w:val="11"/>
              </w:numPr>
              <w:spacing w:line="276" w:lineRule="auto"/>
              <w:jc w:val="both"/>
              <w:rPr>
                <w:rFonts w:ascii="Arial" w:hAnsi="Arial" w:cs="Arial"/>
                <w:b/>
                <w:bCs/>
                <w:i/>
                <w:iCs/>
              </w:rPr>
            </w:pPr>
            <w:r w:rsidRPr="00D96477">
              <w:rPr>
                <w:rFonts w:ascii="Arial" w:hAnsi="Arial" w:cs="Arial"/>
              </w:rPr>
              <w:t xml:space="preserve">The ECC has also made progress, with practitioners engaging in self-evaluation and digital learning initiatives. Support from the Equity and Excellence Lead (EEL) has enabled capacity-building around planning, child voice, and digital engagement. </w:t>
            </w:r>
          </w:p>
          <w:p w14:paraId="6554BE48" w14:textId="77777777" w:rsidR="007A089C"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 xml:space="preserve">The use of responsive planning and improved quality assurance led to more meaningful learning journals, better capture of progression, and increased staff confidence. Child voice has been more deeply embedded, and planning formats revised to reflect individual and group learning pathways. </w:t>
            </w:r>
          </w:p>
          <w:p w14:paraId="1553411E" w14:textId="17B0909A" w:rsidR="008F28B7" w:rsidRPr="00D96477" w:rsidRDefault="008F28B7" w:rsidP="00D96477">
            <w:pPr>
              <w:pStyle w:val="ListParagraph"/>
              <w:numPr>
                <w:ilvl w:val="0"/>
                <w:numId w:val="11"/>
              </w:numPr>
              <w:spacing w:line="276" w:lineRule="auto"/>
              <w:jc w:val="both"/>
              <w:rPr>
                <w:rFonts w:ascii="Arial" w:hAnsi="Arial" w:cs="Arial"/>
              </w:rPr>
            </w:pPr>
            <w:r w:rsidRPr="00D96477">
              <w:rPr>
                <w:rFonts w:ascii="Arial" w:hAnsi="Arial" w:cs="Arial"/>
              </w:rPr>
              <w:t>Overall, the establishment has made very good progress in building leadership at all levels. A culture of collaboration, empowerment, and improvement is evident, with positive impact seen in learner engagement</w:t>
            </w:r>
            <w:r w:rsidR="00D96477">
              <w:rPr>
                <w:rFonts w:ascii="Arial" w:hAnsi="Arial" w:cs="Arial"/>
              </w:rPr>
              <w:t xml:space="preserve"> and</w:t>
            </w:r>
            <w:r w:rsidRPr="00D96477">
              <w:rPr>
                <w:rFonts w:ascii="Arial" w:hAnsi="Arial" w:cs="Arial"/>
              </w:rPr>
              <w:t xml:space="preserve"> staff practice</w:t>
            </w:r>
          </w:p>
        </w:tc>
      </w:tr>
      <w:tr w:rsidR="00612BB7" w:rsidRPr="003C032A" w14:paraId="39222673" w14:textId="77777777" w:rsidTr="00B00095">
        <w:trPr>
          <w:trHeight w:val="501"/>
        </w:trPr>
        <w:tc>
          <w:tcPr>
            <w:tcW w:w="3256" w:type="dxa"/>
            <w:tcBorders>
              <w:top w:val="single" w:sz="4" w:space="0" w:color="auto"/>
              <w:left w:val="single" w:sz="4" w:space="0" w:color="auto"/>
              <w:bottom w:val="single" w:sz="4" w:space="0" w:color="auto"/>
              <w:right w:val="single" w:sz="4" w:space="0" w:color="auto"/>
            </w:tcBorders>
          </w:tcPr>
          <w:p w14:paraId="3204A8D7" w14:textId="77777777" w:rsidR="00612BB7" w:rsidRPr="003C032A" w:rsidRDefault="00612BB7" w:rsidP="00D96477">
            <w:pPr>
              <w:spacing w:line="276" w:lineRule="auto"/>
              <w:rPr>
                <w:rFonts w:cstheme="minorHAnsi"/>
                <w:b/>
                <w:bCs/>
                <w:sz w:val="20"/>
                <w:szCs w:val="20"/>
              </w:rPr>
            </w:pPr>
            <w:r w:rsidRPr="003C032A">
              <w:rPr>
                <w:rFonts w:cstheme="minorHAnsi"/>
                <w:b/>
                <w:bCs/>
                <w:sz w:val="20"/>
                <w:szCs w:val="20"/>
              </w:rPr>
              <w:lastRenderedPageBreak/>
              <w:t>Next Steps</w:t>
            </w:r>
          </w:p>
        </w:tc>
        <w:tc>
          <w:tcPr>
            <w:tcW w:w="13046" w:type="dxa"/>
            <w:gridSpan w:val="2"/>
            <w:tcBorders>
              <w:top w:val="single" w:sz="4" w:space="0" w:color="auto"/>
              <w:left w:val="single" w:sz="4" w:space="0" w:color="auto"/>
              <w:bottom w:val="single" w:sz="4" w:space="0" w:color="auto"/>
              <w:right w:val="single" w:sz="4" w:space="0" w:color="auto"/>
            </w:tcBorders>
          </w:tcPr>
          <w:p w14:paraId="212E0321" w14:textId="7C082DD2" w:rsidR="00716187" w:rsidRPr="00D96477" w:rsidRDefault="00716187" w:rsidP="00D96477">
            <w:pPr>
              <w:pStyle w:val="ListParagraph"/>
              <w:numPr>
                <w:ilvl w:val="0"/>
                <w:numId w:val="11"/>
              </w:numPr>
              <w:spacing w:line="276" w:lineRule="auto"/>
              <w:jc w:val="both"/>
              <w:rPr>
                <w:rFonts w:ascii="Arial" w:hAnsi="Arial" w:cs="Arial"/>
                <w:bCs/>
                <w:iCs/>
              </w:rPr>
            </w:pPr>
            <w:r w:rsidRPr="00D96477">
              <w:rPr>
                <w:rFonts w:ascii="Arial" w:hAnsi="Arial" w:cs="Arial"/>
                <w:bCs/>
                <w:iCs/>
              </w:rPr>
              <w:t>Strengthen strategic use of data in improvement planning.</w:t>
            </w:r>
          </w:p>
          <w:p w14:paraId="7D3ABAAA" w14:textId="3EB16C93" w:rsidR="00716187" w:rsidRPr="00D96477" w:rsidRDefault="00FD4459" w:rsidP="00D96477">
            <w:pPr>
              <w:pStyle w:val="ListParagraph"/>
              <w:numPr>
                <w:ilvl w:val="0"/>
                <w:numId w:val="11"/>
              </w:numPr>
              <w:spacing w:line="276" w:lineRule="auto"/>
              <w:jc w:val="both"/>
              <w:rPr>
                <w:rFonts w:ascii="Arial" w:hAnsi="Arial" w:cs="Arial"/>
                <w:bCs/>
                <w:iCs/>
              </w:rPr>
            </w:pPr>
            <w:r w:rsidRPr="00D96477">
              <w:rPr>
                <w:rFonts w:ascii="Arial" w:hAnsi="Arial" w:cs="Arial"/>
                <w:bCs/>
                <w:iCs/>
              </w:rPr>
              <w:t>Develop and e</w:t>
            </w:r>
            <w:r w:rsidR="00716187" w:rsidRPr="00D96477">
              <w:rPr>
                <w:rFonts w:ascii="Arial" w:hAnsi="Arial" w:cs="Arial"/>
                <w:bCs/>
                <w:iCs/>
              </w:rPr>
              <w:t>mbed leadership tracking tools and wider achievement records</w:t>
            </w:r>
            <w:r w:rsidRPr="00D96477">
              <w:rPr>
                <w:rFonts w:ascii="Arial" w:hAnsi="Arial" w:cs="Arial"/>
                <w:bCs/>
                <w:iCs/>
              </w:rPr>
              <w:t xml:space="preserve"> </w:t>
            </w:r>
            <w:r w:rsidRPr="00D96477">
              <w:rPr>
                <w:rFonts w:ascii="Arial" w:hAnsi="Arial" w:cs="Arial"/>
              </w:rPr>
              <w:t xml:space="preserve"> and link more explicitly to meta-skills development.  </w:t>
            </w:r>
          </w:p>
          <w:p w14:paraId="782B4B96" w14:textId="77777777" w:rsidR="00612BB7" w:rsidRPr="00D96477" w:rsidRDefault="00716187" w:rsidP="00D96477">
            <w:pPr>
              <w:pStyle w:val="ListParagraph"/>
              <w:numPr>
                <w:ilvl w:val="0"/>
                <w:numId w:val="11"/>
              </w:numPr>
              <w:spacing w:line="276" w:lineRule="auto"/>
              <w:jc w:val="both"/>
              <w:rPr>
                <w:rFonts w:ascii="Arial" w:hAnsi="Arial" w:cs="Arial"/>
                <w:b/>
                <w:bCs/>
                <w:i/>
                <w:iCs/>
              </w:rPr>
            </w:pPr>
            <w:r w:rsidRPr="00D96477">
              <w:rPr>
                <w:rFonts w:ascii="Arial" w:hAnsi="Arial" w:cs="Arial"/>
                <w:bCs/>
                <w:iCs/>
              </w:rPr>
              <w:t>Increase staff-led professional enquiry and peer collaboration.</w:t>
            </w:r>
          </w:p>
          <w:p w14:paraId="1799F228" w14:textId="3AD17D71" w:rsidR="007A089C" w:rsidRPr="00D96477" w:rsidRDefault="007A089C" w:rsidP="00D96477">
            <w:pPr>
              <w:pStyle w:val="ListParagraph"/>
              <w:numPr>
                <w:ilvl w:val="0"/>
                <w:numId w:val="11"/>
              </w:numPr>
              <w:spacing w:line="276" w:lineRule="auto"/>
              <w:jc w:val="both"/>
              <w:rPr>
                <w:rFonts w:ascii="Arial" w:hAnsi="Arial" w:cs="Arial"/>
                <w:b/>
                <w:bCs/>
                <w:i/>
                <w:iCs/>
              </w:rPr>
            </w:pPr>
            <w:r w:rsidRPr="00D96477">
              <w:rPr>
                <w:rFonts w:ascii="Arial" w:hAnsi="Arial" w:cs="Arial"/>
              </w:rPr>
              <w:t xml:space="preserve">Sustain and expand pupil leadership opportunities, including structured roles within the ECC.  </w:t>
            </w:r>
          </w:p>
          <w:p w14:paraId="7CB9FFC4" w14:textId="32EC8329" w:rsidR="007A089C" w:rsidRPr="00D96477" w:rsidRDefault="007A089C" w:rsidP="00D96477">
            <w:pPr>
              <w:pStyle w:val="ListParagraph"/>
              <w:numPr>
                <w:ilvl w:val="0"/>
                <w:numId w:val="11"/>
              </w:numPr>
              <w:spacing w:line="276" w:lineRule="auto"/>
              <w:jc w:val="both"/>
              <w:rPr>
                <w:rFonts w:ascii="Arial" w:hAnsi="Arial" w:cs="Arial"/>
                <w:b/>
                <w:bCs/>
                <w:i/>
                <w:iCs/>
              </w:rPr>
            </w:pPr>
            <w:r w:rsidRPr="00D96477">
              <w:rPr>
                <w:rFonts w:ascii="Arial" w:hAnsi="Arial" w:cs="Arial"/>
              </w:rPr>
              <w:t xml:space="preserve">Strengthen moderation of Learning Journals to ensure consistency and progression. </w:t>
            </w:r>
          </w:p>
          <w:p w14:paraId="77CE1C57" w14:textId="33A2844B" w:rsidR="007A089C" w:rsidRPr="00D96477" w:rsidRDefault="007A089C" w:rsidP="00D96477">
            <w:pPr>
              <w:pStyle w:val="ListParagraph"/>
              <w:numPr>
                <w:ilvl w:val="0"/>
                <w:numId w:val="11"/>
              </w:numPr>
              <w:spacing w:line="276" w:lineRule="auto"/>
              <w:jc w:val="both"/>
              <w:rPr>
                <w:rFonts w:ascii="Arial" w:hAnsi="Arial" w:cs="Arial"/>
                <w:b/>
                <w:bCs/>
                <w:i/>
                <w:iCs/>
              </w:rPr>
            </w:pPr>
            <w:r w:rsidRPr="00D96477">
              <w:rPr>
                <w:rFonts w:ascii="Arial" w:hAnsi="Arial" w:cs="Arial"/>
              </w:rPr>
              <w:t>Extend leadership of learning through further distributed leadership opportunities for staff.</w:t>
            </w:r>
          </w:p>
        </w:tc>
      </w:tr>
    </w:tbl>
    <w:p w14:paraId="48E75B42" w14:textId="1214A791" w:rsidR="000C50D8" w:rsidRDefault="000C50D8" w:rsidP="00D96477">
      <w:pPr>
        <w:spacing w:line="276" w:lineRule="auto"/>
        <w:rPr>
          <w:rFonts w:ascii="Arial" w:hAnsi="Arial" w:cs="Arial"/>
          <w:b/>
          <w:bCs/>
          <w:sz w:val="24"/>
          <w:szCs w:val="24"/>
          <w:u w:val="single"/>
        </w:rPr>
      </w:pPr>
    </w:p>
    <w:p w14:paraId="3D6D2152" w14:textId="1EA410BF" w:rsidR="00062151" w:rsidRDefault="00062151" w:rsidP="00D96477">
      <w:pPr>
        <w:spacing w:line="276" w:lineRule="auto"/>
        <w:rPr>
          <w:rFonts w:ascii="Arial" w:hAnsi="Arial" w:cs="Arial"/>
          <w:b/>
          <w:bCs/>
          <w:sz w:val="24"/>
          <w:szCs w:val="24"/>
          <w:u w:val="single"/>
        </w:rPr>
      </w:pPr>
    </w:p>
    <w:p w14:paraId="17232D94" w14:textId="3B985777" w:rsidR="00062151" w:rsidRDefault="00062151" w:rsidP="00D96477">
      <w:pPr>
        <w:spacing w:line="276" w:lineRule="auto"/>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6531"/>
        <w:gridCol w:w="6799"/>
      </w:tblGrid>
      <w:tr w:rsidR="00612BB7" w:rsidRPr="003C032A" w14:paraId="53FFE1EE" w14:textId="77777777" w:rsidTr="00B00095">
        <w:tc>
          <w:tcPr>
            <w:tcW w:w="2972" w:type="dxa"/>
            <w:tcBorders>
              <w:top w:val="single" w:sz="4" w:space="0" w:color="auto"/>
              <w:left w:val="single" w:sz="4" w:space="0" w:color="auto"/>
              <w:bottom w:val="single" w:sz="4" w:space="0" w:color="auto"/>
              <w:right w:val="single" w:sz="4" w:space="0" w:color="auto"/>
            </w:tcBorders>
            <w:hideMark/>
          </w:tcPr>
          <w:p w14:paraId="157ED829" w14:textId="77777777" w:rsidR="00612BB7" w:rsidRPr="003C032A" w:rsidRDefault="00612BB7" w:rsidP="00D96477">
            <w:pPr>
              <w:spacing w:line="276" w:lineRule="auto"/>
              <w:rPr>
                <w:rFonts w:cstheme="minorHAnsi"/>
                <w:b/>
                <w:bCs/>
                <w:sz w:val="20"/>
                <w:szCs w:val="20"/>
              </w:rPr>
            </w:pPr>
            <w:r w:rsidRPr="003C032A">
              <w:rPr>
                <w:rFonts w:cstheme="minorHAnsi"/>
                <w:b/>
                <w:bCs/>
                <w:sz w:val="20"/>
                <w:szCs w:val="20"/>
              </w:rPr>
              <w:lastRenderedPageBreak/>
              <w:t xml:space="preserve">Improvement Priority </w:t>
            </w:r>
          </w:p>
          <w:p w14:paraId="3E376ABF" w14:textId="77777777" w:rsidR="00612BB7" w:rsidRPr="003C032A" w:rsidRDefault="00612BB7" w:rsidP="00D96477">
            <w:pPr>
              <w:spacing w:line="276" w:lineRule="auto"/>
              <w:rPr>
                <w:rFonts w:cstheme="minorHAnsi"/>
                <w:i/>
                <w:iCs/>
                <w:sz w:val="20"/>
                <w:szCs w:val="20"/>
              </w:rPr>
            </w:pPr>
            <w:r w:rsidRPr="003C032A">
              <w:rPr>
                <w:rFonts w:cstheme="minorHAnsi"/>
                <w:i/>
                <w:iCs/>
                <w:sz w:val="20"/>
                <w:szCs w:val="20"/>
              </w:rPr>
              <w:t xml:space="preserve">(Expressed as outcomes for learners) </w:t>
            </w:r>
          </w:p>
        </w:tc>
        <w:tc>
          <w:tcPr>
            <w:tcW w:w="6531" w:type="dxa"/>
            <w:tcBorders>
              <w:top w:val="single" w:sz="4" w:space="0" w:color="auto"/>
              <w:left w:val="single" w:sz="4" w:space="0" w:color="auto"/>
              <w:bottom w:val="single" w:sz="4" w:space="0" w:color="auto"/>
              <w:right w:val="single" w:sz="4" w:space="0" w:color="auto"/>
            </w:tcBorders>
            <w:shd w:val="clear" w:color="auto" w:fill="FFFF00"/>
          </w:tcPr>
          <w:p w14:paraId="784B63F9" w14:textId="03B450F9" w:rsidR="00612BB7" w:rsidRPr="00903522" w:rsidRDefault="00FD147F" w:rsidP="00D96477">
            <w:pPr>
              <w:spacing w:line="276" w:lineRule="auto"/>
              <w:rPr>
                <w:rFonts w:cstheme="minorHAnsi"/>
                <w:bCs/>
              </w:rPr>
            </w:pPr>
            <w:r w:rsidRPr="00903522">
              <w:rPr>
                <w:rFonts w:cstheme="minorHAnsi"/>
                <w:bCs/>
              </w:rPr>
              <w:t>To raise attainment in Literacy and numeracy by ensuring high quality learning teaching and assessment for all learners, specifically those not on track across the stages</w:t>
            </w:r>
          </w:p>
          <w:p w14:paraId="7F474CE7" w14:textId="799FF312" w:rsidR="00612BB7" w:rsidRPr="003C032A" w:rsidRDefault="00FD147F" w:rsidP="00D96477">
            <w:pPr>
              <w:spacing w:line="276" w:lineRule="auto"/>
              <w:rPr>
                <w:rFonts w:cstheme="minorHAnsi"/>
                <w:sz w:val="20"/>
                <w:szCs w:val="20"/>
              </w:rPr>
            </w:pPr>
            <w:r w:rsidRPr="00903522">
              <w:rPr>
                <w:rFonts w:cstheme="minorHAnsi"/>
                <w:bCs/>
              </w:rPr>
              <w:t>Our curriculum framework is in inclusive, reflects our unique context and enables learners to develop skills for learning, life and work</w:t>
            </w:r>
          </w:p>
        </w:tc>
        <w:tc>
          <w:tcPr>
            <w:tcW w:w="6799" w:type="dxa"/>
            <w:tcBorders>
              <w:top w:val="single" w:sz="4" w:space="0" w:color="auto"/>
              <w:left w:val="single" w:sz="4" w:space="0" w:color="auto"/>
              <w:bottom w:val="single" w:sz="4" w:space="0" w:color="auto"/>
              <w:right w:val="single" w:sz="4" w:space="0" w:color="auto"/>
            </w:tcBorders>
            <w:hideMark/>
          </w:tcPr>
          <w:p w14:paraId="6D5E2716" w14:textId="77777777" w:rsidR="00612BB7" w:rsidRPr="00F30A41" w:rsidRDefault="00612BB7" w:rsidP="00D96477">
            <w:pPr>
              <w:spacing w:line="276" w:lineRule="auto"/>
              <w:rPr>
                <w:rFonts w:cstheme="minorHAnsi"/>
                <w:b/>
                <w:sz w:val="20"/>
                <w:szCs w:val="20"/>
              </w:rPr>
            </w:pPr>
            <w:r w:rsidRPr="00F30A41">
              <w:rPr>
                <w:rFonts w:cstheme="minorHAnsi"/>
                <w:b/>
                <w:sz w:val="20"/>
                <w:szCs w:val="20"/>
              </w:rPr>
              <w:t>Education Service Improvement Plan Priority 2:  Teaching and Learning Together</w:t>
            </w:r>
          </w:p>
          <w:p w14:paraId="500E69DB" w14:textId="77777777" w:rsidR="00612BB7" w:rsidRPr="003C032A" w:rsidRDefault="00612BB7" w:rsidP="00D96477">
            <w:pPr>
              <w:pStyle w:val="ListParagraph"/>
              <w:spacing w:line="276" w:lineRule="auto"/>
              <w:ind w:left="0"/>
              <w:rPr>
                <w:rFonts w:cstheme="minorHAnsi"/>
                <w:b/>
                <w:bCs/>
                <w:i/>
                <w:iCs/>
                <w:sz w:val="20"/>
                <w:szCs w:val="20"/>
              </w:rPr>
            </w:pPr>
            <w:r w:rsidRPr="00F30A41">
              <w:rPr>
                <w:rFonts w:cstheme="minorHAnsi"/>
                <w:sz w:val="20"/>
                <w:szCs w:val="20"/>
              </w:rPr>
              <w:t>Our young people should experience a teaching, learning and curriculum offer that meets their needs, and those of our local and national c</w:t>
            </w:r>
            <w:r>
              <w:rPr>
                <w:rFonts w:cstheme="minorHAnsi"/>
                <w:sz w:val="20"/>
                <w:szCs w:val="20"/>
              </w:rPr>
              <w:t>ontext.</w:t>
            </w:r>
            <w:r w:rsidRPr="00F30A41">
              <w:rPr>
                <w:rFonts w:cstheme="minorHAnsi"/>
                <w:sz w:val="20"/>
                <w:szCs w:val="20"/>
              </w:rPr>
              <w:t xml:space="preserve"> All staff should be supported to deliver in new and innovative ways by accessing CLPL relevant to their needs and those of our young people.</w:t>
            </w:r>
          </w:p>
        </w:tc>
      </w:tr>
      <w:tr w:rsidR="00612BB7" w:rsidRPr="003C032A" w14:paraId="6D01455F" w14:textId="77777777" w:rsidTr="00B00095">
        <w:trPr>
          <w:trHeight w:val="315"/>
        </w:trPr>
        <w:tc>
          <w:tcPr>
            <w:tcW w:w="16302" w:type="dxa"/>
            <w:gridSpan w:val="3"/>
            <w:tcBorders>
              <w:top w:val="single" w:sz="4" w:space="0" w:color="auto"/>
              <w:left w:val="single" w:sz="4" w:space="0" w:color="auto"/>
              <w:bottom w:val="single" w:sz="4" w:space="0" w:color="auto"/>
              <w:right w:val="single" w:sz="4" w:space="0" w:color="auto"/>
            </w:tcBorders>
            <w:shd w:val="clear" w:color="auto" w:fill="FFFF00"/>
          </w:tcPr>
          <w:p w14:paraId="1A8B4C78" w14:textId="77777777" w:rsidR="00612BB7" w:rsidRPr="003C032A" w:rsidRDefault="00612BB7" w:rsidP="00D96477">
            <w:pPr>
              <w:spacing w:line="276" w:lineRule="auto"/>
              <w:jc w:val="both"/>
              <w:rPr>
                <w:rFonts w:cstheme="minorHAnsi"/>
                <w:b/>
                <w:bCs/>
                <w:sz w:val="20"/>
                <w:szCs w:val="20"/>
              </w:rPr>
            </w:pPr>
            <w:r w:rsidRPr="00C61D8C">
              <w:rPr>
                <w:rFonts w:cstheme="minorHAnsi"/>
                <w:b/>
                <w:sz w:val="20"/>
                <w:szCs w:val="20"/>
              </w:rPr>
              <w:t>Teaching and Learning Together</w:t>
            </w:r>
          </w:p>
        </w:tc>
      </w:tr>
      <w:tr w:rsidR="00612BB7" w:rsidRPr="003C032A" w14:paraId="23A3BA48" w14:textId="77777777" w:rsidTr="00716187">
        <w:trPr>
          <w:trHeight w:val="1825"/>
        </w:trPr>
        <w:tc>
          <w:tcPr>
            <w:tcW w:w="2972" w:type="dxa"/>
            <w:tcBorders>
              <w:top w:val="single" w:sz="4" w:space="0" w:color="auto"/>
              <w:left w:val="single" w:sz="4" w:space="0" w:color="auto"/>
              <w:bottom w:val="single" w:sz="4" w:space="0" w:color="auto"/>
              <w:right w:val="single" w:sz="4" w:space="0" w:color="auto"/>
            </w:tcBorders>
          </w:tcPr>
          <w:p w14:paraId="64CF4D0A" w14:textId="77777777" w:rsidR="00612BB7" w:rsidRDefault="00612BB7" w:rsidP="00D96477">
            <w:pPr>
              <w:spacing w:line="276" w:lineRule="auto"/>
              <w:jc w:val="both"/>
              <w:rPr>
                <w:rFonts w:cstheme="minorHAnsi"/>
                <w:b/>
                <w:bCs/>
                <w:sz w:val="20"/>
                <w:szCs w:val="20"/>
              </w:rPr>
            </w:pPr>
            <w:r w:rsidRPr="003C032A">
              <w:rPr>
                <w:rFonts w:cstheme="minorHAnsi"/>
                <w:b/>
                <w:bCs/>
                <w:sz w:val="20"/>
                <w:szCs w:val="20"/>
              </w:rPr>
              <w:t>Progress and Impact</w:t>
            </w:r>
          </w:p>
          <w:p w14:paraId="7FCB5876" w14:textId="77777777" w:rsidR="00612BB7" w:rsidRPr="003C032A" w:rsidRDefault="00612BB7" w:rsidP="00D96477">
            <w:pPr>
              <w:spacing w:line="276" w:lineRule="auto"/>
              <w:jc w:val="both"/>
              <w:rPr>
                <w:rFonts w:cstheme="minorHAnsi"/>
                <w:b/>
                <w:bCs/>
                <w:sz w:val="20"/>
                <w:szCs w:val="20"/>
              </w:rPr>
            </w:pPr>
          </w:p>
        </w:tc>
        <w:tc>
          <w:tcPr>
            <w:tcW w:w="13330" w:type="dxa"/>
            <w:gridSpan w:val="2"/>
            <w:tcBorders>
              <w:top w:val="single" w:sz="4" w:space="0" w:color="auto"/>
              <w:left w:val="single" w:sz="4" w:space="0" w:color="auto"/>
              <w:bottom w:val="single" w:sz="4" w:space="0" w:color="auto"/>
              <w:right w:val="single" w:sz="4" w:space="0" w:color="auto"/>
            </w:tcBorders>
          </w:tcPr>
          <w:p w14:paraId="2F835F17" w14:textId="7E1420FE" w:rsidR="00B81CC0" w:rsidRPr="008C6EFD" w:rsidRDefault="00B81CC0" w:rsidP="00D96477">
            <w:pPr>
              <w:spacing w:line="276" w:lineRule="auto"/>
              <w:jc w:val="both"/>
              <w:rPr>
                <w:rFonts w:ascii="Arial" w:hAnsi="Arial" w:cs="Arial"/>
                <w:b/>
                <w:iCs/>
                <w:color w:val="833C0B" w:themeColor="accent2" w:themeShade="80"/>
              </w:rPr>
            </w:pPr>
            <w:r w:rsidRPr="008C6EFD">
              <w:rPr>
                <w:rFonts w:ascii="Arial" w:hAnsi="Arial" w:cs="Arial"/>
                <w:b/>
                <w:iCs/>
                <w:color w:val="833C0B" w:themeColor="accent2" w:themeShade="80"/>
              </w:rPr>
              <w:t>Quality Assurance</w:t>
            </w:r>
          </w:p>
          <w:p w14:paraId="0265FDEB" w14:textId="27C79A9E" w:rsidR="00716187" w:rsidRPr="00B81CC0" w:rsidRDefault="00716187" w:rsidP="00D96477">
            <w:pPr>
              <w:pStyle w:val="ListParagraph"/>
              <w:numPr>
                <w:ilvl w:val="0"/>
                <w:numId w:val="28"/>
              </w:numPr>
              <w:spacing w:line="276" w:lineRule="auto"/>
              <w:jc w:val="both"/>
              <w:rPr>
                <w:rFonts w:ascii="Arial" w:hAnsi="Arial" w:cs="Arial"/>
                <w:bCs/>
                <w:iCs/>
              </w:rPr>
            </w:pPr>
            <w:r w:rsidRPr="00B81CC0">
              <w:rPr>
                <w:rFonts w:ascii="Arial" w:hAnsi="Arial" w:cs="Arial"/>
                <w:bCs/>
                <w:iCs/>
              </w:rPr>
              <w:t>A shared vision for high-quality learning and teaching is now in place, sup</w:t>
            </w:r>
            <w:r w:rsidR="00C028C4" w:rsidRPr="00B81CC0">
              <w:rPr>
                <w:rFonts w:ascii="Arial" w:hAnsi="Arial" w:cs="Arial"/>
                <w:bCs/>
                <w:iCs/>
              </w:rPr>
              <w:t>ported by a co-developed “Excellent</w:t>
            </w:r>
            <w:r w:rsidRPr="00B81CC0">
              <w:rPr>
                <w:rFonts w:ascii="Arial" w:hAnsi="Arial" w:cs="Arial"/>
                <w:bCs/>
                <w:iCs/>
              </w:rPr>
              <w:t xml:space="preserve"> Lesson” framework that ensures consistency across classes. Staff have implemented individual literacy and numeracy targets, and children are increasingly able to articulate their learning and next steps.</w:t>
            </w:r>
          </w:p>
          <w:p w14:paraId="1DCAE47C" w14:textId="77777777" w:rsidR="00716187" w:rsidRPr="00B81CC0" w:rsidRDefault="00716187" w:rsidP="00D96477">
            <w:pPr>
              <w:pStyle w:val="ListParagraph"/>
              <w:numPr>
                <w:ilvl w:val="0"/>
                <w:numId w:val="28"/>
              </w:numPr>
              <w:spacing w:line="276" w:lineRule="auto"/>
              <w:jc w:val="both"/>
              <w:rPr>
                <w:rFonts w:ascii="Arial" w:hAnsi="Arial" w:cs="Arial"/>
                <w:bCs/>
                <w:iCs/>
              </w:rPr>
            </w:pPr>
            <w:r w:rsidRPr="00B81CC0">
              <w:rPr>
                <w:rFonts w:ascii="Arial" w:hAnsi="Arial" w:cs="Arial"/>
                <w:bCs/>
                <w:iCs/>
              </w:rPr>
              <w:t>The reintroduction of the quality assurance calendar has allowed SLT to undertake lesson observations, planning reviews, and jotter sampling. These have helped build consistency and foster reflection. Staff are using moderation within and beyond the cluster to validate teacher judgements.</w:t>
            </w:r>
          </w:p>
          <w:p w14:paraId="3D99F70B" w14:textId="77777777" w:rsidR="00612BB7" w:rsidRPr="00B81CC0" w:rsidRDefault="00716187" w:rsidP="00D96477">
            <w:pPr>
              <w:pStyle w:val="ListParagraph"/>
              <w:numPr>
                <w:ilvl w:val="0"/>
                <w:numId w:val="28"/>
              </w:numPr>
              <w:spacing w:line="276" w:lineRule="auto"/>
              <w:jc w:val="both"/>
              <w:rPr>
                <w:rFonts w:ascii="Arial" w:hAnsi="Arial" w:cs="Arial"/>
                <w:bCs/>
                <w:iCs/>
              </w:rPr>
            </w:pPr>
            <w:r w:rsidRPr="00B81CC0">
              <w:rPr>
                <w:rFonts w:ascii="Arial" w:hAnsi="Arial" w:cs="Arial"/>
                <w:bCs/>
                <w:iCs/>
              </w:rPr>
              <w:t>The curriculum has been reviewed and adapted to suit the context of a multi-composite school. STEM days, World of Work Week, and real-life interdisciplinary learning contexts have brought relevance and challenge to children’s experiences. In the ECC, the new planning cycle is embedded and shows breadth, with continued focus on depth.</w:t>
            </w:r>
          </w:p>
          <w:p w14:paraId="529EE7D9" w14:textId="77777777" w:rsidR="00B81CC0" w:rsidRPr="00B81CC0" w:rsidRDefault="00B81CC0" w:rsidP="00D96477">
            <w:pPr>
              <w:spacing w:line="276" w:lineRule="auto"/>
              <w:jc w:val="both"/>
              <w:rPr>
                <w:rFonts w:ascii="Arial" w:hAnsi="Arial" w:cs="Arial"/>
              </w:rPr>
            </w:pPr>
          </w:p>
          <w:p w14:paraId="001E8B39" w14:textId="77777777" w:rsidR="00B81CC0" w:rsidRPr="008C6EFD" w:rsidRDefault="00B81CC0" w:rsidP="00D96477">
            <w:pPr>
              <w:spacing w:line="276" w:lineRule="auto"/>
              <w:jc w:val="both"/>
              <w:rPr>
                <w:rFonts w:ascii="Arial" w:hAnsi="Arial" w:cs="Arial"/>
                <w:color w:val="833C0B" w:themeColor="accent2" w:themeShade="80"/>
              </w:rPr>
            </w:pPr>
            <w:r w:rsidRPr="008C6EFD">
              <w:rPr>
                <w:rFonts w:ascii="Arial" w:hAnsi="Arial" w:cs="Arial"/>
                <w:b/>
                <w:bCs/>
                <w:color w:val="833C0B" w:themeColor="accent2" w:themeShade="80"/>
              </w:rPr>
              <w:t>Consistency in Learning and Teaching</w:t>
            </w:r>
            <w:r w:rsidRPr="008C6EFD">
              <w:rPr>
                <w:rFonts w:ascii="Arial" w:hAnsi="Arial" w:cs="Arial"/>
                <w:color w:val="833C0B" w:themeColor="accent2" w:themeShade="80"/>
              </w:rPr>
              <w:t xml:space="preserve">  </w:t>
            </w:r>
          </w:p>
          <w:p w14:paraId="532B7E40" w14:textId="77777777" w:rsidR="00B81CC0" w:rsidRPr="00B81CC0" w:rsidRDefault="00B81CC0" w:rsidP="00D96477">
            <w:pPr>
              <w:pStyle w:val="ListParagraph"/>
              <w:numPr>
                <w:ilvl w:val="0"/>
                <w:numId w:val="28"/>
              </w:numPr>
              <w:spacing w:line="276" w:lineRule="auto"/>
              <w:jc w:val="both"/>
              <w:rPr>
                <w:rFonts w:ascii="Arial" w:hAnsi="Arial" w:cs="Arial"/>
              </w:rPr>
            </w:pPr>
            <w:r w:rsidRPr="00B81CC0">
              <w:rPr>
                <w:rFonts w:ascii="Arial" w:hAnsi="Arial" w:cs="Arial"/>
              </w:rPr>
              <w:t>A renewed focus on pedagogy has led to strengthened consistency across the school and ECC. Teachers and practitioners implemented revised planning templates and used shared success criteria to deliver high-quality, structured lessons. Lesson observations and peer reviews confirmed an improved pace, clearer learning intentions, and increased learner engagement across all classes.</w:t>
            </w:r>
          </w:p>
          <w:p w14:paraId="677309BA" w14:textId="5D4EF918" w:rsidR="00F45FD9" w:rsidRPr="00F45FD9" w:rsidRDefault="00B81CC0" w:rsidP="00F45FD9">
            <w:pPr>
              <w:pStyle w:val="ListParagraph"/>
              <w:numPr>
                <w:ilvl w:val="0"/>
                <w:numId w:val="28"/>
              </w:numPr>
              <w:spacing w:line="276" w:lineRule="auto"/>
              <w:jc w:val="both"/>
              <w:rPr>
                <w:rFonts w:ascii="Arial" w:hAnsi="Arial" w:cs="Arial"/>
              </w:rPr>
            </w:pPr>
            <w:r w:rsidRPr="00B81CC0">
              <w:rPr>
                <w:rFonts w:ascii="Arial" w:hAnsi="Arial" w:cs="Arial"/>
              </w:rPr>
              <w:t>Impact: Children can now articulate their learning goals more confidently. Feedback from pupils during the April 2025 Learning Visit highlighted that they feel more involved in their learning and enjoy varied approaches, including digital tools and outdoor tasks. Inspectors noted that “there are clear, shared expectations regarding the delivery of high-quality learning experiences for all learners.”</w:t>
            </w:r>
          </w:p>
          <w:p w14:paraId="3056EEB7" w14:textId="77777777" w:rsidR="00B81CC0" w:rsidRPr="008C6EFD" w:rsidRDefault="00B81CC0" w:rsidP="00D96477">
            <w:pPr>
              <w:spacing w:line="276" w:lineRule="auto"/>
              <w:jc w:val="both"/>
              <w:rPr>
                <w:rFonts w:ascii="Arial" w:hAnsi="Arial" w:cs="Arial"/>
                <w:b/>
                <w:bCs/>
                <w:i/>
                <w:iCs/>
                <w:color w:val="833C0B" w:themeColor="accent2" w:themeShade="80"/>
              </w:rPr>
            </w:pPr>
            <w:r w:rsidRPr="008C6EFD">
              <w:rPr>
                <w:rFonts w:ascii="Arial" w:hAnsi="Arial" w:cs="Arial"/>
                <w:b/>
                <w:bCs/>
                <w:color w:val="833C0B" w:themeColor="accent2" w:themeShade="80"/>
              </w:rPr>
              <w:t>Staff Collaboration and Professional Learning</w:t>
            </w:r>
            <w:r w:rsidRPr="008C6EFD">
              <w:rPr>
                <w:rFonts w:ascii="Arial" w:hAnsi="Arial" w:cs="Arial"/>
                <w:color w:val="833C0B" w:themeColor="accent2" w:themeShade="80"/>
              </w:rPr>
              <w:t xml:space="preserve">  </w:t>
            </w:r>
          </w:p>
          <w:p w14:paraId="1ECDFE03" w14:textId="77777777"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Collegiate working has improved, supported by regular weekly planning meetings and joint professional development activities. Staff accessed local and national CLPL with a focus on formative assessment, outdoor learning, and numeracy interventions. Shared practice through team-teaching and moderation discussions helped align pedagogy across the multi-composite classes.</w:t>
            </w:r>
          </w:p>
          <w:p w14:paraId="2B4ECE6B" w14:textId="644BE6BF" w:rsidR="00B81CC0" w:rsidRPr="00F45FD9"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lastRenderedPageBreak/>
              <w:t>Impact: Staff self-evaluation and feedback highlight growing confidence in applying progressive pedagogy and responding flexibly to pupil needs. Quality Assurance evidence demonstrates an increasing use of success criteria and assessment-for-learning strategies. Staff are more consistent in using formative assessment to shape next steps in learning.</w:t>
            </w:r>
          </w:p>
          <w:p w14:paraId="58CACF0A" w14:textId="633CB73F" w:rsidR="00B81CC0" w:rsidRPr="008C6EFD" w:rsidRDefault="00B81CC0" w:rsidP="00D96477">
            <w:pPr>
              <w:spacing w:line="276" w:lineRule="auto"/>
              <w:jc w:val="both"/>
              <w:rPr>
                <w:rFonts w:ascii="Arial" w:hAnsi="Arial" w:cs="Arial"/>
                <w:b/>
                <w:bCs/>
                <w:i/>
                <w:iCs/>
                <w:color w:val="833C0B" w:themeColor="accent2" w:themeShade="80"/>
              </w:rPr>
            </w:pPr>
            <w:r w:rsidRPr="008C6EFD">
              <w:rPr>
                <w:rFonts w:ascii="Arial" w:hAnsi="Arial" w:cs="Arial"/>
                <w:b/>
                <w:bCs/>
                <w:color w:val="833C0B" w:themeColor="accent2" w:themeShade="80"/>
              </w:rPr>
              <w:t>ECC Learning Experiences</w:t>
            </w:r>
            <w:r w:rsidRPr="008C6EFD">
              <w:rPr>
                <w:rFonts w:ascii="Arial" w:hAnsi="Arial" w:cs="Arial"/>
                <w:color w:val="833C0B" w:themeColor="accent2" w:themeShade="80"/>
              </w:rPr>
              <w:t xml:space="preserve">  </w:t>
            </w:r>
          </w:p>
          <w:p w14:paraId="710BB9AB" w14:textId="77777777" w:rsidR="00B81CC0" w:rsidRPr="0061304C"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In the ECC, a focus on responsive planning, observation quality, and deeper interactions has led to enriched learning experiences. Practitioners have strengthened their use of formative assessments, particularly in literacy and numeracy, to guide child-led learning opportunities. Observations now reflect clearer progression and inform both daily and weekly plans.</w:t>
            </w:r>
          </w:p>
          <w:p w14:paraId="30BD977D" w14:textId="61A868AB" w:rsidR="0061304C" w:rsidRPr="00B81CC0" w:rsidRDefault="0061304C" w:rsidP="00D96477">
            <w:pPr>
              <w:pStyle w:val="ListParagraph"/>
              <w:numPr>
                <w:ilvl w:val="0"/>
                <w:numId w:val="28"/>
              </w:numPr>
              <w:spacing w:line="276" w:lineRule="auto"/>
              <w:jc w:val="both"/>
              <w:rPr>
                <w:rFonts w:ascii="Arial" w:hAnsi="Arial" w:cs="Arial"/>
                <w:b/>
                <w:bCs/>
                <w:i/>
                <w:iCs/>
              </w:rPr>
            </w:pPr>
            <w:r>
              <w:rPr>
                <w:rFonts w:ascii="Arial" w:hAnsi="Arial" w:cs="Arial"/>
              </w:rPr>
              <w:t>Improved learning environment that meets children’s needs and enhances opportunities for calm nurturing spaces and for independent learning.</w:t>
            </w:r>
          </w:p>
          <w:p w14:paraId="2D298244" w14:textId="09E66070" w:rsidR="008C6EFD" w:rsidRPr="00F45FD9" w:rsidRDefault="00B81CC0" w:rsidP="00F45FD9">
            <w:pPr>
              <w:pStyle w:val="ListParagraph"/>
              <w:numPr>
                <w:ilvl w:val="0"/>
                <w:numId w:val="28"/>
              </w:numPr>
              <w:spacing w:line="276" w:lineRule="auto"/>
              <w:jc w:val="both"/>
              <w:rPr>
                <w:rFonts w:ascii="Arial" w:hAnsi="Arial" w:cs="Arial"/>
                <w:b/>
                <w:bCs/>
                <w:i/>
                <w:iCs/>
              </w:rPr>
            </w:pPr>
            <w:r w:rsidRPr="00B81CC0">
              <w:rPr>
                <w:rFonts w:ascii="Arial" w:hAnsi="Arial" w:cs="Arial"/>
              </w:rPr>
              <w:t>Impact:  The ECC Audit and inspection feedback identified improvements in planning quality and noted that “staff are knowledgeable of their children’s needs and abilities.” Child engagement in play-based learning has increased, with Learning Journals showing more personalised next steps and improved evidence of progression across the early level.</w:t>
            </w:r>
          </w:p>
          <w:p w14:paraId="59DED634" w14:textId="335D6A00" w:rsidR="00B81CC0" w:rsidRPr="008C6EFD" w:rsidRDefault="00B81CC0" w:rsidP="00D96477">
            <w:pPr>
              <w:spacing w:line="276" w:lineRule="auto"/>
              <w:jc w:val="both"/>
              <w:rPr>
                <w:rFonts w:ascii="Arial" w:hAnsi="Arial" w:cs="Arial"/>
                <w:b/>
                <w:bCs/>
                <w:i/>
                <w:iCs/>
                <w:color w:val="833C0B" w:themeColor="accent2" w:themeShade="80"/>
              </w:rPr>
            </w:pPr>
            <w:r w:rsidRPr="008C6EFD">
              <w:rPr>
                <w:rFonts w:ascii="Arial" w:hAnsi="Arial" w:cs="Arial"/>
                <w:b/>
                <w:bCs/>
                <w:color w:val="833C0B" w:themeColor="accent2" w:themeShade="80"/>
              </w:rPr>
              <w:t>Assessment and Moderation</w:t>
            </w:r>
            <w:r w:rsidRPr="008C6EFD">
              <w:rPr>
                <w:rFonts w:ascii="Arial" w:hAnsi="Arial" w:cs="Arial"/>
                <w:color w:val="833C0B" w:themeColor="accent2" w:themeShade="80"/>
              </w:rPr>
              <w:t xml:space="preserve"> </w:t>
            </w:r>
          </w:p>
          <w:p w14:paraId="4E779804" w14:textId="77777777"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This session, assessment practice was refined to align with national standards and local pathways. Staff developed and used holistic assessments and gathered evidence across a range of sources. A moderation calendar was introduced but is not yet fully embedded. The Learning Visit team raised the need for further work on assessment approaches across all curricular areas.</w:t>
            </w:r>
          </w:p>
          <w:p w14:paraId="4FFDAE55" w14:textId="4496E64D" w:rsidR="00B81CC0" w:rsidRPr="00F45FD9"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Impact: Teacher confidence in applying professional judgement has improved, particularly in writing and number processes. However, moderation practices are still developing and require more regular, structured opportunities across all levels. As noted in the Learning Visit: “How are you going to develop approaches to assessment and moderation of learning and teaching across all areas of the curriculum?”</w:t>
            </w:r>
          </w:p>
          <w:p w14:paraId="33521207" w14:textId="4C2203EE" w:rsidR="00B81CC0" w:rsidRPr="008C6EFD" w:rsidRDefault="00B81CC0" w:rsidP="00D96477">
            <w:pPr>
              <w:spacing w:line="276" w:lineRule="auto"/>
              <w:jc w:val="both"/>
              <w:rPr>
                <w:rFonts w:ascii="Arial" w:hAnsi="Arial" w:cs="Arial"/>
                <w:b/>
                <w:bCs/>
                <w:i/>
                <w:iCs/>
                <w:color w:val="833C0B" w:themeColor="accent2" w:themeShade="80"/>
              </w:rPr>
            </w:pPr>
            <w:r w:rsidRPr="008C6EFD">
              <w:rPr>
                <w:rFonts w:ascii="Arial" w:hAnsi="Arial" w:cs="Arial"/>
                <w:b/>
                <w:bCs/>
                <w:color w:val="833C0B" w:themeColor="accent2" w:themeShade="80"/>
              </w:rPr>
              <w:t>Planning for Multi-Composite Structures</w:t>
            </w:r>
            <w:r w:rsidRPr="008C6EFD">
              <w:rPr>
                <w:rFonts w:ascii="Arial" w:hAnsi="Arial" w:cs="Arial"/>
                <w:color w:val="833C0B" w:themeColor="accent2" w:themeShade="80"/>
              </w:rPr>
              <w:t xml:space="preserve"> </w:t>
            </w:r>
          </w:p>
          <w:p w14:paraId="1EBE2947" w14:textId="77777777"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The introduction of updated planning formats tailored to multi-composite contexts has helped address differentiation and progression. Staff have begun using flexible groupings, stage-overlap planning grids, and progression pathways. However, the Learning Visit highlighted the need to fully embed and evaluate this planning approach.</w:t>
            </w:r>
          </w:p>
          <w:p w14:paraId="4F756A0A" w14:textId="0EDADB7D" w:rsidR="00D96477" w:rsidRPr="00F45FD9"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Impact: While planning is more consistent and structured, further work is needed to ensure these approaches are used with fidelity and lead to measurable outcomes. Continued development is required to meet the recommendation: “The school must continue to develop a planning format that meets the needs of their multi-composite structure.”</w:t>
            </w:r>
          </w:p>
          <w:p w14:paraId="5408CCC9" w14:textId="25B94414" w:rsidR="00B81CC0" w:rsidRPr="008C6EFD" w:rsidRDefault="00B81CC0" w:rsidP="00D96477">
            <w:pPr>
              <w:spacing w:line="276" w:lineRule="auto"/>
              <w:jc w:val="both"/>
              <w:rPr>
                <w:rFonts w:ascii="Arial" w:hAnsi="Arial" w:cs="Arial"/>
                <w:b/>
                <w:bCs/>
                <w:i/>
                <w:iCs/>
                <w:color w:val="833C0B" w:themeColor="accent2" w:themeShade="80"/>
              </w:rPr>
            </w:pPr>
            <w:r w:rsidRPr="008C6EFD">
              <w:rPr>
                <w:rFonts w:ascii="Arial" w:hAnsi="Arial" w:cs="Arial"/>
                <w:b/>
                <w:bCs/>
                <w:color w:val="833C0B" w:themeColor="accent2" w:themeShade="80"/>
              </w:rPr>
              <w:t xml:space="preserve">Overall Evaluation (HGIOS4 QI 2.3 – Learning, Teaching and Assessment / HGIOELC QI 2.3)  </w:t>
            </w:r>
          </w:p>
          <w:p w14:paraId="7BF9BE22" w14:textId="77777777"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 xml:space="preserve">The school and ECC have made good progress in improving consistency and quality of learning and teaching.  </w:t>
            </w:r>
          </w:p>
          <w:p w14:paraId="07AA0D61" w14:textId="77777777"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 xml:space="preserve">There is a shared understanding of high-quality pedagogy and a stronger focus on child-centred, inclusive approaches.  </w:t>
            </w:r>
          </w:p>
          <w:p w14:paraId="64F355FE" w14:textId="77777777"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lastRenderedPageBreak/>
              <w:t xml:space="preserve">Assessment and moderation require further embedding to ensure impact is fully realised.  </w:t>
            </w:r>
          </w:p>
          <w:p w14:paraId="370DB349" w14:textId="6FE2A57B" w:rsidR="00B81CC0" w:rsidRPr="00B81CC0" w:rsidRDefault="00B81CC0" w:rsidP="00D96477">
            <w:pPr>
              <w:pStyle w:val="ListParagraph"/>
              <w:numPr>
                <w:ilvl w:val="0"/>
                <w:numId w:val="28"/>
              </w:numPr>
              <w:spacing w:line="276" w:lineRule="auto"/>
              <w:jc w:val="both"/>
              <w:rPr>
                <w:rFonts w:ascii="Arial" w:hAnsi="Arial" w:cs="Arial"/>
                <w:b/>
                <w:bCs/>
                <w:i/>
                <w:iCs/>
              </w:rPr>
            </w:pPr>
            <w:r w:rsidRPr="00B81CC0">
              <w:rPr>
                <w:rFonts w:ascii="Arial" w:hAnsi="Arial" w:cs="Arial"/>
              </w:rPr>
              <w:t>Progress is evident but more time is needed to secure consistency across planning and assessment in all contexts</w:t>
            </w:r>
          </w:p>
        </w:tc>
      </w:tr>
      <w:tr w:rsidR="00612BB7" w:rsidRPr="003C032A" w14:paraId="6AF3B3F1" w14:textId="77777777" w:rsidTr="00B00095">
        <w:trPr>
          <w:trHeight w:val="501"/>
        </w:trPr>
        <w:tc>
          <w:tcPr>
            <w:tcW w:w="2972" w:type="dxa"/>
            <w:tcBorders>
              <w:top w:val="single" w:sz="4" w:space="0" w:color="auto"/>
              <w:left w:val="single" w:sz="4" w:space="0" w:color="auto"/>
              <w:bottom w:val="single" w:sz="4" w:space="0" w:color="auto"/>
              <w:right w:val="single" w:sz="4" w:space="0" w:color="auto"/>
            </w:tcBorders>
          </w:tcPr>
          <w:p w14:paraId="5B2E2FED" w14:textId="77777777" w:rsidR="00612BB7" w:rsidRPr="003C032A" w:rsidRDefault="00612BB7" w:rsidP="00D96477">
            <w:pPr>
              <w:spacing w:line="276" w:lineRule="auto"/>
              <w:rPr>
                <w:rFonts w:cstheme="minorHAnsi"/>
                <w:b/>
                <w:bCs/>
                <w:sz w:val="20"/>
                <w:szCs w:val="20"/>
              </w:rPr>
            </w:pPr>
            <w:r w:rsidRPr="003C032A">
              <w:rPr>
                <w:rFonts w:cstheme="minorHAnsi"/>
                <w:b/>
                <w:bCs/>
                <w:sz w:val="20"/>
                <w:szCs w:val="20"/>
              </w:rPr>
              <w:lastRenderedPageBreak/>
              <w:t>Next Steps</w:t>
            </w:r>
          </w:p>
        </w:tc>
        <w:tc>
          <w:tcPr>
            <w:tcW w:w="13330" w:type="dxa"/>
            <w:gridSpan w:val="2"/>
            <w:tcBorders>
              <w:top w:val="single" w:sz="4" w:space="0" w:color="auto"/>
              <w:left w:val="single" w:sz="4" w:space="0" w:color="auto"/>
              <w:bottom w:val="single" w:sz="4" w:space="0" w:color="auto"/>
              <w:right w:val="single" w:sz="4" w:space="0" w:color="auto"/>
            </w:tcBorders>
          </w:tcPr>
          <w:p w14:paraId="0886A379" w14:textId="645743FB" w:rsidR="00C028C4" w:rsidRPr="00B81CC0" w:rsidRDefault="00C028C4" w:rsidP="00D96477">
            <w:pPr>
              <w:pStyle w:val="Default"/>
              <w:numPr>
                <w:ilvl w:val="0"/>
                <w:numId w:val="12"/>
              </w:numPr>
              <w:spacing w:line="276" w:lineRule="auto"/>
              <w:rPr>
                <w:sz w:val="22"/>
                <w:szCs w:val="22"/>
              </w:rPr>
            </w:pPr>
            <w:r w:rsidRPr="00B81CC0">
              <w:rPr>
                <w:sz w:val="22"/>
                <w:szCs w:val="22"/>
              </w:rPr>
              <w:t>Further develop moderation of literacy and numeracy assessments</w:t>
            </w:r>
            <w:r w:rsidR="00B81CC0" w:rsidRPr="00B81CC0">
              <w:rPr>
                <w:sz w:val="22"/>
                <w:szCs w:val="22"/>
              </w:rPr>
              <w:t xml:space="preserve"> through implementation of GL Assessments.</w:t>
            </w:r>
          </w:p>
          <w:p w14:paraId="303A1B32" w14:textId="08149A70" w:rsidR="00C028C4" w:rsidRPr="00B81CC0" w:rsidRDefault="00C028C4" w:rsidP="00D96477">
            <w:pPr>
              <w:pStyle w:val="Default"/>
              <w:numPr>
                <w:ilvl w:val="0"/>
                <w:numId w:val="12"/>
              </w:numPr>
              <w:spacing w:line="276" w:lineRule="auto"/>
              <w:rPr>
                <w:sz w:val="22"/>
                <w:szCs w:val="22"/>
              </w:rPr>
            </w:pPr>
            <w:r w:rsidRPr="00B81CC0">
              <w:rPr>
                <w:sz w:val="22"/>
                <w:szCs w:val="22"/>
              </w:rPr>
              <w:t>Expand interdisciplinary learning and</w:t>
            </w:r>
            <w:r w:rsidR="00B81CC0" w:rsidRPr="00B81CC0">
              <w:rPr>
                <w:sz w:val="22"/>
                <w:szCs w:val="22"/>
              </w:rPr>
              <w:t xml:space="preserve"> project</w:t>
            </w:r>
            <w:r w:rsidR="00D96477">
              <w:rPr>
                <w:sz w:val="22"/>
                <w:szCs w:val="22"/>
              </w:rPr>
              <w:t>-</w:t>
            </w:r>
            <w:r w:rsidR="00B81CC0" w:rsidRPr="00B81CC0">
              <w:rPr>
                <w:sz w:val="22"/>
                <w:szCs w:val="22"/>
              </w:rPr>
              <w:t>based learning</w:t>
            </w:r>
            <w:r w:rsidRPr="00B81CC0">
              <w:rPr>
                <w:sz w:val="22"/>
                <w:szCs w:val="22"/>
              </w:rPr>
              <w:t>.</w:t>
            </w:r>
          </w:p>
          <w:p w14:paraId="1E1D4B99" w14:textId="2C7745F8" w:rsidR="00B81CC0" w:rsidRPr="00B81CC0" w:rsidRDefault="00C028C4" w:rsidP="00D96477">
            <w:pPr>
              <w:pStyle w:val="Default"/>
              <w:numPr>
                <w:ilvl w:val="0"/>
                <w:numId w:val="12"/>
              </w:numPr>
              <w:spacing w:line="276" w:lineRule="auto"/>
              <w:rPr>
                <w:sz w:val="22"/>
                <w:szCs w:val="22"/>
              </w:rPr>
            </w:pPr>
            <w:r w:rsidRPr="00B81CC0">
              <w:rPr>
                <w:sz w:val="22"/>
                <w:szCs w:val="22"/>
              </w:rPr>
              <w:t>Increase pupil involvement in co-constructing success criteria and self-evaluation</w:t>
            </w:r>
            <w:r w:rsidR="008C6EFD">
              <w:rPr>
                <w:sz w:val="22"/>
                <w:szCs w:val="22"/>
              </w:rPr>
              <w:t>.</w:t>
            </w:r>
          </w:p>
          <w:p w14:paraId="70CBD6D1" w14:textId="77777777" w:rsidR="00B81CC0" w:rsidRPr="00B81CC0" w:rsidRDefault="00B81CC0" w:rsidP="00D96477">
            <w:pPr>
              <w:pStyle w:val="Default"/>
              <w:numPr>
                <w:ilvl w:val="0"/>
                <w:numId w:val="12"/>
              </w:numPr>
              <w:spacing w:line="276" w:lineRule="auto"/>
              <w:rPr>
                <w:sz w:val="22"/>
                <w:szCs w:val="22"/>
              </w:rPr>
            </w:pPr>
            <w:r w:rsidRPr="00B81CC0">
              <w:rPr>
                <w:sz w:val="22"/>
                <w:szCs w:val="22"/>
              </w:rPr>
              <w:t xml:space="preserve">Fully embed new planning and assessment formats that reflect multi-composite and early level progression.  </w:t>
            </w:r>
          </w:p>
          <w:p w14:paraId="47C91C12" w14:textId="77777777" w:rsidR="00B81CC0" w:rsidRPr="00B81CC0" w:rsidRDefault="00B81CC0" w:rsidP="00D96477">
            <w:pPr>
              <w:pStyle w:val="Default"/>
              <w:numPr>
                <w:ilvl w:val="0"/>
                <w:numId w:val="12"/>
              </w:numPr>
              <w:spacing w:line="276" w:lineRule="auto"/>
              <w:rPr>
                <w:sz w:val="22"/>
                <w:szCs w:val="22"/>
              </w:rPr>
            </w:pPr>
            <w:r w:rsidRPr="00B81CC0">
              <w:rPr>
                <w:sz w:val="22"/>
                <w:szCs w:val="22"/>
              </w:rPr>
              <w:t xml:space="preserve">Strengthen moderation processes across the curriculum and cluster to ensure shared expectations of standards.  </w:t>
            </w:r>
          </w:p>
          <w:p w14:paraId="2F971582" w14:textId="77777777" w:rsidR="00B81CC0" w:rsidRPr="00B81CC0" w:rsidRDefault="00B81CC0" w:rsidP="00D96477">
            <w:pPr>
              <w:pStyle w:val="Default"/>
              <w:numPr>
                <w:ilvl w:val="0"/>
                <w:numId w:val="12"/>
              </w:numPr>
              <w:spacing w:line="276" w:lineRule="auto"/>
              <w:rPr>
                <w:sz w:val="22"/>
                <w:szCs w:val="22"/>
              </w:rPr>
            </w:pPr>
            <w:r w:rsidRPr="00B81CC0">
              <w:rPr>
                <w:sz w:val="22"/>
                <w:szCs w:val="22"/>
              </w:rPr>
              <w:t xml:space="preserve">Extend high-quality outdoor learning and digital approaches into all curricular areas.  </w:t>
            </w:r>
          </w:p>
          <w:p w14:paraId="3B991D47" w14:textId="77777777" w:rsidR="00B81CC0" w:rsidRPr="00B81CC0" w:rsidRDefault="00B81CC0" w:rsidP="00D96477">
            <w:pPr>
              <w:pStyle w:val="Default"/>
              <w:numPr>
                <w:ilvl w:val="0"/>
                <w:numId w:val="12"/>
              </w:numPr>
              <w:spacing w:line="276" w:lineRule="auto"/>
              <w:rPr>
                <w:sz w:val="22"/>
                <w:szCs w:val="22"/>
              </w:rPr>
            </w:pPr>
            <w:r w:rsidRPr="00B81CC0">
              <w:rPr>
                <w:sz w:val="22"/>
                <w:szCs w:val="22"/>
              </w:rPr>
              <w:t xml:space="preserve">Continue to support ECC staff in using responsive planning and high-quality observation for individualised next steps.  </w:t>
            </w:r>
          </w:p>
          <w:p w14:paraId="15F173C9" w14:textId="43F8D1E5" w:rsidR="00B81CC0" w:rsidRPr="00B81CC0" w:rsidRDefault="00B81CC0" w:rsidP="00D96477">
            <w:pPr>
              <w:pStyle w:val="Default"/>
              <w:numPr>
                <w:ilvl w:val="0"/>
                <w:numId w:val="12"/>
              </w:numPr>
              <w:spacing w:line="276" w:lineRule="auto"/>
              <w:rPr>
                <w:sz w:val="22"/>
                <w:szCs w:val="22"/>
              </w:rPr>
            </w:pPr>
            <w:r w:rsidRPr="00B81CC0">
              <w:rPr>
                <w:sz w:val="22"/>
                <w:szCs w:val="22"/>
              </w:rPr>
              <w:t>Evaluate and adapt Quality Assurance activities to ensure they directly improve pedagogy and outcomes.</w:t>
            </w:r>
          </w:p>
        </w:tc>
      </w:tr>
    </w:tbl>
    <w:p w14:paraId="1EEEE298" w14:textId="55A8345A" w:rsidR="00F10E55" w:rsidRDefault="00F10E55">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612BB7" w:rsidRPr="003C032A" w14:paraId="72DB09CF" w14:textId="77777777" w:rsidTr="00B00095">
        <w:tc>
          <w:tcPr>
            <w:tcW w:w="3681" w:type="dxa"/>
            <w:tcBorders>
              <w:top w:val="single" w:sz="4" w:space="0" w:color="auto"/>
              <w:left w:val="single" w:sz="4" w:space="0" w:color="auto"/>
              <w:bottom w:val="single" w:sz="4" w:space="0" w:color="auto"/>
              <w:right w:val="single" w:sz="4" w:space="0" w:color="auto"/>
            </w:tcBorders>
            <w:hideMark/>
          </w:tcPr>
          <w:p w14:paraId="58B78E45" w14:textId="77777777" w:rsidR="00612BB7" w:rsidRPr="00903522" w:rsidRDefault="00612BB7" w:rsidP="00B00095">
            <w:pPr>
              <w:spacing w:after="0" w:line="240" w:lineRule="auto"/>
              <w:rPr>
                <w:rFonts w:cstheme="minorHAnsi"/>
                <w:b/>
                <w:bCs/>
                <w:sz w:val="20"/>
                <w:szCs w:val="20"/>
              </w:rPr>
            </w:pPr>
            <w:r w:rsidRPr="00903522">
              <w:rPr>
                <w:rFonts w:cstheme="minorHAnsi"/>
                <w:b/>
                <w:bCs/>
                <w:sz w:val="20"/>
                <w:szCs w:val="20"/>
              </w:rPr>
              <w:lastRenderedPageBreak/>
              <w:t xml:space="preserve">Improvement Priority </w:t>
            </w:r>
          </w:p>
          <w:p w14:paraId="14D9C7F5" w14:textId="77777777" w:rsidR="00612BB7" w:rsidRPr="00903522" w:rsidRDefault="00612BB7" w:rsidP="00B00095">
            <w:pPr>
              <w:spacing w:after="0" w:line="240" w:lineRule="auto"/>
              <w:rPr>
                <w:rFonts w:cstheme="minorHAnsi"/>
                <w:i/>
                <w:iCs/>
                <w:sz w:val="20"/>
                <w:szCs w:val="20"/>
              </w:rPr>
            </w:pPr>
            <w:r w:rsidRPr="00903522">
              <w:rPr>
                <w:rFonts w:cstheme="minorHAnsi"/>
                <w:i/>
                <w:iCs/>
                <w:sz w:val="20"/>
                <w:szCs w:val="20"/>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50"/>
          </w:tcPr>
          <w:p w14:paraId="504B3533" w14:textId="7044BC37" w:rsidR="00903522" w:rsidRPr="00903522" w:rsidRDefault="00903522" w:rsidP="00903522">
            <w:pPr>
              <w:rPr>
                <w:rFonts w:cstheme="minorHAnsi"/>
              </w:rPr>
            </w:pPr>
            <w:r w:rsidRPr="00903522">
              <w:rPr>
                <w:rFonts w:cstheme="minorHAnsi"/>
              </w:rPr>
              <w:t>Attendance</w:t>
            </w:r>
          </w:p>
          <w:p w14:paraId="6137C0F9" w14:textId="3FF2474F" w:rsidR="00612BB7" w:rsidRPr="00903522" w:rsidRDefault="001F3450" w:rsidP="00B00095">
            <w:pPr>
              <w:spacing w:after="0" w:line="240" w:lineRule="auto"/>
              <w:rPr>
                <w:rFonts w:cstheme="minorHAnsi"/>
                <w:iCs/>
                <w:sz w:val="20"/>
                <w:szCs w:val="20"/>
              </w:rPr>
            </w:pPr>
            <w:r w:rsidRPr="001F3450">
              <w:rPr>
                <w:rFonts w:ascii="Arial" w:hAnsi="Arial" w:cs="Arial"/>
              </w:rPr>
              <w:br/>
              <w:t>To continue to strengthen positive relationships, pupil participation, and inclusive, nurturing practices to improve outcomes in health and wellbeing, particularly for our most vulnerable learners.</w:t>
            </w:r>
          </w:p>
          <w:p w14:paraId="32F2E859" w14:textId="77777777" w:rsidR="00612BB7" w:rsidRPr="00903522" w:rsidRDefault="00612BB7" w:rsidP="00B00095">
            <w:pPr>
              <w:spacing w:after="0" w:line="240" w:lineRule="auto"/>
              <w:rPr>
                <w:rFonts w:cstheme="minorHAnsi"/>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2BC87AA5" w14:textId="77777777" w:rsidR="00612BB7" w:rsidRPr="00F30A41" w:rsidRDefault="00612BB7" w:rsidP="00B00095">
            <w:pPr>
              <w:rPr>
                <w:rFonts w:cstheme="minorHAnsi"/>
                <w:sz w:val="20"/>
                <w:szCs w:val="20"/>
              </w:rPr>
            </w:pPr>
            <w:r w:rsidRPr="00F30A41">
              <w:rPr>
                <w:rFonts w:cstheme="minorHAnsi"/>
                <w:b/>
                <w:sz w:val="20"/>
                <w:szCs w:val="20"/>
              </w:rPr>
              <w:t xml:space="preserve">Education Service Improvement Plan Priority 3: </w:t>
            </w:r>
            <w:r w:rsidRPr="00F30A41">
              <w:rPr>
                <w:rFonts w:cstheme="minorHAnsi"/>
                <w:b/>
                <w:bCs/>
                <w:sz w:val="20"/>
                <w:szCs w:val="20"/>
              </w:rPr>
              <w:t xml:space="preserve">Our </w:t>
            </w:r>
            <w:r>
              <w:rPr>
                <w:rFonts w:cstheme="minorHAnsi"/>
                <w:b/>
                <w:bCs/>
                <w:sz w:val="20"/>
                <w:szCs w:val="20"/>
              </w:rPr>
              <w:t>Wellbeing and B</w:t>
            </w:r>
            <w:r w:rsidRPr="00F30A41">
              <w:rPr>
                <w:rFonts w:cstheme="minorHAnsi"/>
                <w:b/>
                <w:bCs/>
                <w:sz w:val="20"/>
                <w:szCs w:val="20"/>
              </w:rPr>
              <w:t>elonging</w:t>
            </w:r>
          </w:p>
          <w:p w14:paraId="4515DD63" w14:textId="77777777" w:rsidR="00612BB7" w:rsidRPr="00F3085A" w:rsidRDefault="00612BB7" w:rsidP="00B00095">
            <w:pPr>
              <w:spacing w:after="0" w:line="240" w:lineRule="auto"/>
              <w:rPr>
                <w:rFonts w:cstheme="minorHAnsi"/>
                <w:sz w:val="20"/>
                <w:szCs w:val="20"/>
              </w:rPr>
            </w:pPr>
            <w:r w:rsidRPr="00F30A41">
              <w:rPr>
                <w:rFonts w:cstheme="minorHAnsi"/>
                <w:bCs/>
                <w:sz w:val="20"/>
                <w:szCs w:val="20"/>
              </w:rPr>
              <w:t>We want all of our young people to feel supported by people who know them well, and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r>
      <w:tr w:rsidR="00612BB7" w:rsidRPr="003C032A" w14:paraId="1D93E1E0" w14:textId="77777777" w:rsidTr="00B00095">
        <w:trPr>
          <w:trHeight w:val="501"/>
        </w:trPr>
        <w:tc>
          <w:tcPr>
            <w:tcW w:w="16302" w:type="dxa"/>
            <w:gridSpan w:val="3"/>
            <w:tcBorders>
              <w:top w:val="single" w:sz="4" w:space="0" w:color="auto"/>
              <w:left w:val="single" w:sz="4" w:space="0" w:color="auto"/>
              <w:bottom w:val="single" w:sz="4" w:space="0" w:color="auto"/>
              <w:right w:val="single" w:sz="4" w:space="0" w:color="auto"/>
            </w:tcBorders>
            <w:shd w:val="clear" w:color="auto" w:fill="00B050"/>
          </w:tcPr>
          <w:p w14:paraId="58144B26" w14:textId="77777777" w:rsidR="00612BB7" w:rsidRPr="003C032A" w:rsidRDefault="00612BB7" w:rsidP="00B00095">
            <w:pPr>
              <w:spacing w:after="0" w:line="240" w:lineRule="auto"/>
              <w:jc w:val="center"/>
              <w:rPr>
                <w:rFonts w:cstheme="minorHAnsi"/>
                <w:b/>
                <w:bCs/>
                <w:sz w:val="20"/>
                <w:szCs w:val="20"/>
              </w:rPr>
            </w:pPr>
            <w:r w:rsidRPr="00F30A41">
              <w:rPr>
                <w:rFonts w:cstheme="minorHAnsi"/>
                <w:b/>
                <w:bCs/>
                <w:sz w:val="20"/>
                <w:szCs w:val="20"/>
              </w:rPr>
              <w:t xml:space="preserve">Our </w:t>
            </w:r>
            <w:r>
              <w:rPr>
                <w:rFonts w:cstheme="minorHAnsi"/>
                <w:b/>
                <w:bCs/>
                <w:sz w:val="20"/>
                <w:szCs w:val="20"/>
              </w:rPr>
              <w:t>Wellbeing and B</w:t>
            </w:r>
            <w:r w:rsidRPr="00F30A41">
              <w:rPr>
                <w:rFonts w:cstheme="minorHAnsi"/>
                <w:b/>
                <w:bCs/>
                <w:sz w:val="20"/>
                <w:szCs w:val="20"/>
              </w:rPr>
              <w:t>elonging</w:t>
            </w:r>
          </w:p>
        </w:tc>
      </w:tr>
      <w:tr w:rsidR="00612BB7" w:rsidRPr="003C032A" w14:paraId="6269EECB" w14:textId="77777777" w:rsidTr="00B00095">
        <w:trPr>
          <w:trHeight w:val="501"/>
        </w:trPr>
        <w:tc>
          <w:tcPr>
            <w:tcW w:w="3681" w:type="dxa"/>
            <w:tcBorders>
              <w:top w:val="single" w:sz="4" w:space="0" w:color="auto"/>
              <w:left w:val="single" w:sz="4" w:space="0" w:color="auto"/>
              <w:bottom w:val="single" w:sz="4" w:space="0" w:color="auto"/>
              <w:right w:val="single" w:sz="4" w:space="0" w:color="auto"/>
            </w:tcBorders>
          </w:tcPr>
          <w:p w14:paraId="4D4D0586" w14:textId="77777777" w:rsidR="00612BB7" w:rsidRDefault="00612BB7" w:rsidP="00B00095">
            <w:pPr>
              <w:spacing w:after="0" w:line="240" w:lineRule="auto"/>
              <w:rPr>
                <w:rFonts w:cstheme="minorHAnsi"/>
                <w:b/>
                <w:bCs/>
                <w:sz w:val="20"/>
                <w:szCs w:val="20"/>
              </w:rPr>
            </w:pPr>
            <w:r w:rsidRPr="003C032A">
              <w:rPr>
                <w:rFonts w:cstheme="minorHAnsi"/>
                <w:b/>
                <w:bCs/>
                <w:sz w:val="20"/>
                <w:szCs w:val="20"/>
              </w:rPr>
              <w:t>Progress and Impact</w:t>
            </w:r>
          </w:p>
          <w:p w14:paraId="1ED9B388" w14:textId="77777777" w:rsidR="00612BB7" w:rsidRPr="003C032A" w:rsidRDefault="00612BB7" w:rsidP="00B00095">
            <w:pPr>
              <w:spacing w:after="0" w:line="240" w:lineRule="auto"/>
              <w:rPr>
                <w:rFonts w:cstheme="minorHAnsi"/>
                <w:b/>
                <w:bCs/>
                <w:sz w:val="20"/>
                <w:szCs w:val="20"/>
              </w:rPr>
            </w:pPr>
          </w:p>
        </w:tc>
        <w:tc>
          <w:tcPr>
            <w:tcW w:w="12621" w:type="dxa"/>
            <w:gridSpan w:val="2"/>
            <w:tcBorders>
              <w:top w:val="single" w:sz="4" w:space="0" w:color="auto"/>
              <w:left w:val="single" w:sz="4" w:space="0" w:color="auto"/>
              <w:bottom w:val="single" w:sz="4" w:space="0" w:color="auto"/>
              <w:right w:val="single" w:sz="4" w:space="0" w:color="auto"/>
            </w:tcBorders>
          </w:tcPr>
          <w:p w14:paraId="2E4749E8" w14:textId="1D62E812" w:rsidR="008852CB" w:rsidRPr="008C6EFD" w:rsidRDefault="008852CB" w:rsidP="008C7709">
            <w:pPr>
              <w:spacing w:after="0" w:line="276" w:lineRule="auto"/>
              <w:jc w:val="both"/>
              <w:rPr>
                <w:rFonts w:ascii="Arial" w:hAnsi="Arial" w:cs="Arial"/>
                <w:b/>
                <w:bCs/>
                <w:color w:val="833C0B" w:themeColor="accent2" w:themeShade="80"/>
              </w:rPr>
            </w:pPr>
            <w:r w:rsidRPr="008C6EFD">
              <w:rPr>
                <w:rFonts w:ascii="Arial" w:hAnsi="Arial" w:cs="Arial"/>
                <w:b/>
                <w:bCs/>
                <w:color w:val="833C0B" w:themeColor="accent2" w:themeShade="80"/>
              </w:rPr>
              <w:t>Attendance</w:t>
            </w:r>
          </w:p>
          <w:p w14:paraId="2555606E" w14:textId="239FE2E7" w:rsidR="00C028C4" w:rsidRPr="001F3450" w:rsidRDefault="00C028C4" w:rsidP="008C7709">
            <w:pPr>
              <w:pStyle w:val="ListParagraph"/>
              <w:numPr>
                <w:ilvl w:val="0"/>
                <w:numId w:val="14"/>
              </w:numPr>
              <w:spacing w:after="0" w:line="276" w:lineRule="auto"/>
              <w:jc w:val="both"/>
              <w:rPr>
                <w:rFonts w:ascii="Arial" w:hAnsi="Arial" w:cs="Arial"/>
              </w:rPr>
            </w:pPr>
            <w:r w:rsidRPr="001F3450">
              <w:rPr>
                <w:rFonts w:ascii="Arial" w:hAnsi="Arial" w:cs="Arial"/>
              </w:rPr>
              <w:t xml:space="preserve">Attendance has </w:t>
            </w:r>
            <w:r w:rsidR="008C7709">
              <w:rPr>
                <w:rFonts w:ascii="Arial" w:hAnsi="Arial" w:cs="Arial"/>
              </w:rPr>
              <w:t xml:space="preserve">fallen from 84% to 83% </w:t>
            </w:r>
            <w:r w:rsidRPr="001F3450">
              <w:rPr>
                <w:rFonts w:ascii="Arial" w:hAnsi="Arial" w:cs="Arial"/>
              </w:rPr>
              <w:t xml:space="preserve">over the course of the year, </w:t>
            </w:r>
            <w:r w:rsidR="008C7709">
              <w:rPr>
                <w:rFonts w:ascii="Arial" w:hAnsi="Arial" w:cs="Arial"/>
              </w:rPr>
              <w:t xml:space="preserve">this is despite the </w:t>
            </w:r>
            <w:r w:rsidRPr="001F3450">
              <w:rPr>
                <w:rFonts w:ascii="Arial" w:hAnsi="Arial" w:cs="Arial"/>
              </w:rPr>
              <w:t>close monitoring, targeted supports, and increased family engagement.</w:t>
            </w:r>
            <w:r w:rsidR="008C7709">
              <w:rPr>
                <w:rFonts w:ascii="Arial" w:hAnsi="Arial" w:cs="Arial"/>
              </w:rPr>
              <w:t xml:space="preserve">  There are few families who are outliers in terms of significant low attendance which is below 50%.  This is due to a number of external factors which cannot be reported here.  Measures have been put in place to tackle the significant lack of attendance at school.  When these outliers are removed, attendance for the school is on average 88.5%.  </w:t>
            </w:r>
            <w:r w:rsidRPr="001F3450">
              <w:rPr>
                <w:rFonts w:ascii="Arial" w:hAnsi="Arial" w:cs="Arial"/>
              </w:rPr>
              <w:t xml:space="preserve"> </w:t>
            </w:r>
          </w:p>
          <w:p w14:paraId="58723DB0" w14:textId="77777777" w:rsidR="008852CB" w:rsidRPr="008852CB" w:rsidRDefault="008852CB" w:rsidP="008C7709">
            <w:pPr>
              <w:pStyle w:val="ListParagraph"/>
              <w:spacing w:after="0" w:line="276" w:lineRule="auto"/>
              <w:jc w:val="both"/>
              <w:rPr>
                <w:rFonts w:ascii="Arial" w:hAnsi="Arial" w:cs="Arial"/>
              </w:rPr>
            </w:pPr>
          </w:p>
          <w:p w14:paraId="79CEBC44" w14:textId="44F54CE8" w:rsidR="008852CB" w:rsidRPr="008C6EFD" w:rsidRDefault="001F3450" w:rsidP="008C7709">
            <w:pPr>
              <w:spacing w:after="0" w:line="276" w:lineRule="auto"/>
              <w:jc w:val="both"/>
              <w:rPr>
                <w:rFonts w:ascii="Arial" w:hAnsi="Arial" w:cs="Arial"/>
                <w:color w:val="833C0B" w:themeColor="accent2" w:themeShade="80"/>
              </w:rPr>
            </w:pPr>
            <w:r w:rsidRPr="008C6EFD">
              <w:rPr>
                <w:rFonts w:ascii="Arial" w:hAnsi="Arial" w:cs="Arial"/>
                <w:b/>
                <w:bCs/>
                <w:color w:val="833C0B" w:themeColor="accent2" w:themeShade="80"/>
              </w:rPr>
              <w:t>Positive Relationships and School Culture</w:t>
            </w:r>
            <w:r w:rsidRPr="008C6EFD">
              <w:rPr>
                <w:rFonts w:ascii="Arial" w:hAnsi="Arial" w:cs="Arial"/>
                <w:color w:val="833C0B" w:themeColor="accent2" w:themeShade="80"/>
              </w:rPr>
              <w:t xml:space="preserve">  </w:t>
            </w:r>
          </w:p>
          <w:p w14:paraId="65C03C13" w14:textId="731544F2" w:rsidR="008852CB" w:rsidRPr="008852CB" w:rsidRDefault="008852CB" w:rsidP="008C7709">
            <w:pPr>
              <w:pStyle w:val="ListParagraph"/>
              <w:numPr>
                <w:ilvl w:val="0"/>
                <w:numId w:val="14"/>
              </w:numPr>
              <w:spacing w:after="0" w:line="276" w:lineRule="auto"/>
              <w:jc w:val="both"/>
              <w:rPr>
                <w:rFonts w:ascii="Arial" w:hAnsi="Arial" w:cs="Arial"/>
              </w:rPr>
            </w:pPr>
            <w:r w:rsidRPr="001F3450">
              <w:rPr>
                <w:rFonts w:ascii="Arial" w:hAnsi="Arial" w:cs="Arial"/>
              </w:rPr>
              <w:t xml:space="preserve">Wellbeing remains central to our ethos and daily practice. Staff across the school and ECC build strong relationships with children and families, creating safe and inclusive learning environments. Interventions such as breakfast </w:t>
            </w:r>
            <w:r w:rsidR="003004F2">
              <w:rPr>
                <w:rFonts w:ascii="Arial" w:hAnsi="Arial" w:cs="Arial"/>
              </w:rPr>
              <w:t>provision</w:t>
            </w:r>
            <w:r w:rsidRPr="001F3450">
              <w:rPr>
                <w:rFonts w:ascii="Arial" w:hAnsi="Arial" w:cs="Arial"/>
              </w:rPr>
              <w:t>, free snack provision, and nurture-based strategies are supporting pupils’ readiness to learn.</w:t>
            </w:r>
          </w:p>
          <w:p w14:paraId="627DB65F" w14:textId="6FF6AFB9"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The shared values—</w:t>
            </w:r>
            <w:r w:rsidR="008852CB" w:rsidRPr="008852CB">
              <w:rPr>
                <w:rFonts w:ascii="Arial" w:hAnsi="Arial" w:cs="Arial"/>
              </w:rPr>
              <w:t>Friendship, Positivity and Aspiration</w:t>
            </w:r>
            <w:r w:rsidRPr="008852CB">
              <w:rPr>
                <w:rFonts w:ascii="Arial" w:hAnsi="Arial" w:cs="Arial"/>
              </w:rPr>
              <w:t>—were promoted through daily practice, assemblies, and visible reinforcement across the establishment. Restorative practices were embedded through targeted CLPL and integrated into daily interactions.</w:t>
            </w:r>
          </w:p>
          <w:p w14:paraId="6B554799" w14:textId="7BAC0FC4" w:rsidR="008C7709" w:rsidRPr="008852CB" w:rsidRDefault="008C7709" w:rsidP="008C7709">
            <w:pPr>
              <w:pStyle w:val="ListParagraph"/>
              <w:numPr>
                <w:ilvl w:val="0"/>
                <w:numId w:val="14"/>
              </w:numPr>
              <w:spacing w:after="0" w:line="276" w:lineRule="auto"/>
              <w:jc w:val="both"/>
              <w:rPr>
                <w:rFonts w:ascii="Arial" w:hAnsi="Arial" w:cs="Arial"/>
              </w:rPr>
            </w:pPr>
            <w:r w:rsidRPr="001F3450">
              <w:rPr>
                <w:rFonts w:ascii="Arial" w:hAnsi="Arial" w:cs="Arial"/>
              </w:rPr>
              <w:t>All children now have access to wellbeing assessments through the GIRFEC framework and PATHS is</w:t>
            </w:r>
            <w:r>
              <w:rPr>
                <w:rFonts w:ascii="Arial" w:hAnsi="Arial" w:cs="Arial"/>
              </w:rPr>
              <w:t xml:space="preserve"> beginning to be</w:t>
            </w:r>
            <w:r w:rsidRPr="001F3450">
              <w:rPr>
                <w:rFonts w:ascii="Arial" w:hAnsi="Arial" w:cs="Arial"/>
              </w:rPr>
              <w:t xml:space="preserve"> embedded from P1–P7, supporting emotional literacy and resilience.</w:t>
            </w:r>
          </w:p>
          <w:p w14:paraId="69CFD4B5" w14:textId="1202E935" w:rsidR="008852CB" w:rsidRDefault="008852CB" w:rsidP="008C7709">
            <w:pPr>
              <w:pStyle w:val="ListParagraph"/>
              <w:numPr>
                <w:ilvl w:val="0"/>
                <w:numId w:val="14"/>
              </w:numPr>
              <w:spacing w:after="0" w:line="276" w:lineRule="auto"/>
              <w:jc w:val="both"/>
              <w:rPr>
                <w:rFonts w:ascii="Arial" w:hAnsi="Arial" w:cs="Arial"/>
              </w:rPr>
            </w:pPr>
            <w:r w:rsidRPr="001F3450">
              <w:rPr>
                <w:rFonts w:ascii="Arial" w:hAnsi="Arial" w:cs="Arial"/>
              </w:rPr>
              <w:t>Zen spaces and sensory tools have been introduced to help children regulate their emotions, and the ECC has benefited from targeted interventions and updated child protection procedures following recent audits. Staff have participated in trauma-informed practice training with educational psychology.</w:t>
            </w:r>
          </w:p>
          <w:p w14:paraId="2F723AF2"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Impact: Learner feedback gathered during the April 2025 Learning Visit confirmed that children feel safe, included, and supported. Inspectors noted: “Relationships across the school are positive, warm and nurturing.” Pupils were observed supporting each other, resolving minor conflicts independently, and confidently discussing their rights and responsibilities.</w:t>
            </w:r>
          </w:p>
          <w:p w14:paraId="56EDC29F" w14:textId="77777777" w:rsidR="009850CD" w:rsidRDefault="009850CD" w:rsidP="008C7709">
            <w:pPr>
              <w:spacing w:after="0" w:line="276" w:lineRule="auto"/>
              <w:jc w:val="both"/>
              <w:rPr>
                <w:rFonts w:ascii="Arial" w:hAnsi="Arial" w:cs="Arial"/>
                <w:b/>
                <w:bCs/>
              </w:rPr>
            </w:pPr>
          </w:p>
          <w:p w14:paraId="51E7A0F1" w14:textId="7EC14129" w:rsidR="008852CB" w:rsidRPr="008C6EFD" w:rsidRDefault="001F3450" w:rsidP="008C7709">
            <w:pPr>
              <w:spacing w:after="0" w:line="276" w:lineRule="auto"/>
              <w:jc w:val="both"/>
              <w:rPr>
                <w:rFonts w:ascii="Arial" w:hAnsi="Arial" w:cs="Arial"/>
                <w:color w:val="833C0B" w:themeColor="accent2" w:themeShade="80"/>
              </w:rPr>
            </w:pPr>
            <w:r w:rsidRPr="008C6EFD">
              <w:rPr>
                <w:rFonts w:ascii="Arial" w:hAnsi="Arial" w:cs="Arial"/>
                <w:b/>
                <w:bCs/>
                <w:color w:val="833C0B" w:themeColor="accent2" w:themeShade="80"/>
              </w:rPr>
              <w:t>Nurturing and Inclusive Practice</w:t>
            </w:r>
            <w:r w:rsidRPr="008C6EFD">
              <w:rPr>
                <w:rFonts w:ascii="Arial" w:hAnsi="Arial" w:cs="Arial"/>
                <w:color w:val="833C0B" w:themeColor="accent2" w:themeShade="80"/>
              </w:rPr>
              <w:t xml:space="preserve">  </w:t>
            </w:r>
          </w:p>
          <w:p w14:paraId="321FE543"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The school continued to develop its inclusive approach through robust staged intervention, improved ASN tracking, and regular review of Personalised Support Plans. Staff worked closely with external partners and used data-informed strategies to target support.</w:t>
            </w:r>
          </w:p>
          <w:p w14:paraId="02D0D9F3" w14:textId="0A5B0EDE" w:rsidR="008C7520" w:rsidRDefault="008C7520" w:rsidP="008C7709">
            <w:pPr>
              <w:pStyle w:val="ListParagraph"/>
              <w:numPr>
                <w:ilvl w:val="0"/>
                <w:numId w:val="14"/>
              </w:numPr>
              <w:spacing w:after="0" w:line="276" w:lineRule="auto"/>
              <w:jc w:val="both"/>
              <w:rPr>
                <w:rFonts w:ascii="Arial" w:hAnsi="Arial" w:cs="Arial"/>
              </w:rPr>
            </w:pPr>
            <w:r>
              <w:rPr>
                <w:rFonts w:ascii="Arial" w:hAnsi="Arial" w:cs="Arial"/>
              </w:rPr>
              <w:lastRenderedPageBreak/>
              <w:t xml:space="preserve">Staff have undertaken </w:t>
            </w:r>
            <w:r w:rsidRPr="008C7520">
              <w:rPr>
                <w:rFonts w:ascii="Arial" w:hAnsi="Arial" w:cs="Arial"/>
              </w:rPr>
              <w:t>CPI (Crisis Prevention Institute) training designed to equip staff with the skills to prevent and manage crisis situations in various settings, including healthcare, education, and social care. It focuse</w:t>
            </w:r>
            <w:r>
              <w:rPr>
                <w:rFonts w:ascii="Arial" w:hAnsi="Arial" w:cs="Arial"/>
              </w:rPr>
              <w:t>d</w:t>
            </w:r>
            <w:r w:rsidRPr="008C7520">
              <w:rPr>
                <w:rFonts w:ascii="Arial" w:hAnsi="Arial" w:cs="Arial"/>
              </w:rPr>
              <w:t xml:space="preserve"> on de-escalation techniques, person-centred approaches, and understanding the role of brain science in distress behavio</w:t>
            </w:r>
            <w:r w:rsidR="00CE1E10">
              <w:rPr>
                <w:rFonts w:ascii="Arial" w:hAnsi="Arial" w:cs="Arial"/>
              </w:rPr>
              <w:t>u</w:t>
            </w:r>
            <w:r w:rsidRPr="008C7520">
              <w:rPr>
                <w:rFonts w:ascii="Arial" w:hAnsi="Arial" w:cs="Arial"/>
              </w:rPr>
              <w:t>rs. The training aim</w:t>
            </w:r>
            <w:r w:rsidR="00CE1E10">
              <w:rPr>
                <w:rFonts w:ascii="Arial" w:hAnsi="Arial" w:cs="Arial"/>
              </w:rPr>
              <w:t>ed</w:t>
            </w:r>
            <w:r w:rsidRPr="008C7520">
              <w:rPr>
                <w:rFonts w:ascii="Arial" w:hAnsi="Arial" w:cs="Arial"/>
              </w:rPr>
              <w:t xml:space="preserve"> to create safer and more respectful environments by reducing the need for restrictive interventions and promoting positive behavio</w:t>
            </w:r>
            <w:r w:rsidR="00CE1E10">
              <w:rPr>
                <w:rFonts w:ascii="Arial" w:hAnsi="Arial" w:cs="Arial"/>
              </w:rPr>
              <w:t>u</w:t>
            </w:r>
            <w:r w:rsidRPr="008C7520">
              <w:rPr>
                <w:rFonts w:ascii="Arial" w:hAnsi="Arial" w:cs="Arial"/>
              </w:rPr>
              <w:t>r management strategie</w:t>
            </w:r>
            <w:r>
              <w:rPr>
                <w:rFonts w:ascii="Arial" w:hAnsi="Arial" w:cs="Arial"/>
              </w:rPr>
              <w:t>s.</w:t>
            </w:r>
          </w:p>
          <w:p w14:paraId="75B38872"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Impact: The Learning Visit praised the “nurturing ethos across the school” and recognised that support strategies were clearly tailored to individual needs. Staff demonstrated detailed knowledge of learners’ profiles and needs. This has led to measurable improvements in pupil self-regulation, engagement, and attendance among those receiving targeted support.</w:t>
            </w:r>
          </w:p>
          <w:p w14:paraId="31320E8E" w14:textId="77777777" w:rsidR="008852CB" w:rsidRDefault="008852CB" w:rsidP="008C7709">
            <w:pPr>
              <w:spacing w:after="0" w:line="276" w:lineRule="auto"/>
              <w:jc w:val="both"/>
              <w:rPr>
                <w:rFonts w:ascii="Arial" w:hAnsi="Arial" w:cs="Arial"/>
                <w:b/>
                <w:bCs/>
              </w:rPr>
            </w:pPr>
          </w:p>
          <w:p w14:paraId="2783D74B" w14:textId="1B94A95D" w:rsidR="008852CB" w:rsidRPr="008C6EFD" w:rsidRDefault="001F3450" w:rsidP="008C7709">
            <w:pPr>
              <w:spacing w:after="0" w:line="276" w:lineRule="auto"/>
              <w:jc w:val="both"/>
              <w:rPr>
                <w:rFonts w:ascii="Arial" w:hAnsi="Arial" w:cs="Arial"/>
                <w:color w:val="833C0B" w:themeColor="accent2" w:themeShade="80"/>
              </w:rPr>
            </w:pPr>
            <w:r w:rsidRPr="008C6EFD">
              <w:rPr>
                <w:rFonts w:ascii="Arial" w:hAnsi="Arial" w:cs="Arial"/>
                <w:b/>
                <w:bCs/>
                <w:color w:val="833C0B" w:themeColor="accent2" w:themeShade="80"/>
              </w:rPr>
              <w:t>Family and Community Engagement</w:t>
            </w:r>
            <w:r w:rsidRPr="008C6EFD">
              <w:rPr>
                <w:rFonts w:ascii="Arial" w:hAnsi="Arial" w:cs="Arial"/>
                <w:color w:val="833C0B" w:themeColor="accent2" w:themeShade="80"/>
              </w:rPr>
              <w:t xml:space="preserve"> </w:t>
            </w:r>
          </w:p>
          <w:p w14:paraId="05A17898"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The school provided a range of family engagement opportunities, including open mornings, wellbeing initiatives, and targeted supports. The commitment to building strong family-school partnerships remained a strength.</w:t>
            </w:r>
          </w:p>
          <w:p w14:paraId="6E6D277E" w14:textId="67ED7D93" w:rsidR="00C34D17" w:rsidRDefault="00C34D17" w:rsidP="008C7709">
            <w:pPr>
              <w:pStyle w:val="ListParagraph"/>
              <w:numPr>
                <w:ilvl w:val="0"/>
                <w:numId w:val="14"/>
              </w:numPr>
              <w:spacing w:after="0" w:line="276" w:lineRule="auto"/>
              <w:jc w:val="both"/>
              <w:rPr>
                <w:rFonts w:ascii="Arial" w:hAnsi="Arial" w:cs="Arial"/>
              </w:rPr>
            </w:pPr>
            <w:r>
              <w:rPr>
                <w:rFonts w:ascii="Arial" w:hAnsi="Arial" w:cs="Arial"/>
              </w:rPr>
              <w:t>Monthly Book Bug session were planned for the summer term by our EAC Family PEEP as part of our ECC to P1 transitions.</w:t>
            </w:r>
          </w:p>
          <w:p w14:paraId="2A21F519"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Impact: Positive feedback from parents, noted in both internal evaluations and inspector comments, confirmed a high level of trust and appreciation for the personalised and proactive communication approach. Community-based supports such as PEF-funded check-ins and nurture interventions contributed to improved wellbeing for targeted families.</w:t>
            </w:r>
          </w:p>
          <w:p w14:paraId="315A59F8" w14:textId="77777777" w:rsidR="008852CB" w:rsidRDefault="008852CB" w:rsidP="008C7709">
            <w:pPr>
              <w:pStyle w:val="ListParagraph"/>
              <w:spacing w:after="0" w:line="276" w:lineRule="auto"/>
              <w:jc w:val="both"/>
              <w:rPr>
                <w:rFonts w:ascii="Arial" w:hAnsi="Arial" w:cs="Arial"/>
              </w:rPr>
            </w:pPr>
          </w:p>
          <w:p w14:paraId="2AEA669C" w14:textId="77777777" w:rsidR="008852CB" w:rsidRPr="008C6EFD" w:rsidRDefault="001F3450" w:rsidP="008C7709">
            <w:pPr>
              <w:spacing w:after="0" w:line="276" w:lineRule="auto"/>
              <w:jc w:val="both"/>
              <w:rPr>
                <w:rFonts w:ascii="Arial" w:hAnsi="Arial" w:cs="Arial"/>
                <w:color w:val="833C0B" w:themeColor="accent2" w:themeShade="80"/>
              </w:rPr>
            </w:pPr>
            <w:r w:rsidRPr="008C6EFD">
              <w:rPr>
                <w:rFonts w:ascii="Arial" w:hAnsi="Arial" w:cs="Arial"/>
                <w:b/>
                <w:bCs/>
                <w:color w:val="833C0B" w:themeColor="accent2" w:themeShade="80"/>
              </w:rPr>
              <w:t>Wellbeing Curriculum and Pupil Participation</w:t>
            </w:r>
            <w:r w:rsidRPr="008C6EFD">
              <w:rPr>
                <w:rFonts w:ascii="Arial" w:hAnsi="Arial" w:cs="Arial"/>
                <w:color w:val="833C0B" w:themeColor="accent2" w:themeShade="80"/>
              </w:rPr>
              <w:t xml:space="preserve"> </w:t>
            </w:r>
          </w:p>
          <w:p w14:paraId="220F5BF1" w14:textId="6669DF5C"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 xml:space="preserve">A structured approach to HWB teaching was supported by East Ayrshire’s progression frameworks. Pupils participated in </w:t>
            </w:r>
            <w:r w:rsidR="003004F2">
              <w:rPr>
                <w:rFonts w:ascii="Arial" w:hAnsi="Arial" w:cs="Arial"/>
              </w:rPr>
              <w:t>Promoting Alternative Thinking Strategies</w:t>
            </w:r>
            <w:r w:rsidRPr="008852CB">
              <w:rPr>
                <w:rFonts w:ascii="Arial" w:hAnsi="Arial" w:cs="Arial"/>
              </w:rPr>
              <w:t xml:space="preserve"> initiatives</w:t>
            </w:r>
            <w:r w:rsidR="003004F2">
              <w:rPr>
                <w:rFonts w:ascii="Arial" w:hAnsi="Arial" w:cs="Arial"/>
              </w:rPr>
              <w:t xml:space="preserve"> and </w:t>
            </w:r>
            <w:r w:rsidRPr="008852CB">
              <w:rPr>
                <w:rFonts w:ascii="Arial" w:hAnsi="Arial" w:cs="Arial"/>
              </w:rPr>
              <w:t>peer support group</w:t>
            </w:r>
            <w:r w:rsidR="003004F2">
              <w:rPr>
                <w:rFonts w:ascii="Arial" w:hAnsi="Arial" w:cs="Arial"/>
              </w:rPr>
              <w:t>s</w:t>
            </w:r>
            <w:r w:rsidRPr="008852CB">
              <w:rPr>
                <w:rFonts w:ascii="Arial" w:hAnsi="Arial" w:cs="Arial"/>
              </w:rPr>
              <w:t>.</w:t>
            </w:r>
          </w:p>
          <w:p w14:paraId="2E7EDF13"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Impact: Pupils demonstrated growing confidence in discussing emotions, relationships, and wellbeing strategies. The April 2025 Learning Visit recognised “clear progression pathways in place for HWB” and noted the effective use of SHANARRI indicators to support children’s wellbeing understanding and planning.</w:t>
            </w:r>
          </w:p>
          <w:p w14:paraId="58939A13" w14:textId="77777777" w:rsidR="008852CB" w:rsidRDefault="008852CB" w:rsidP="008C7709">
            <w:pPr>
              <w:spacing w:after="0" w:line="276" w:lineRule="auto"/>
              <w:jc w:val="both"/>
              <w:rPr>
                <w:rFonts w:ascii="Arial" w:hAnsi="Arial" w:cs="Arial"/>
                <w:b/>
                <w:bCs/>
              </w:rPr>
            </w:pPr>
          </w:p>
          <w:p w14:paraId="0CFA2DC1" w14:textId="1A375A65" w:rsidR="008852CB" w:rsidRPr="008C6EFD" w:rsidRDefault="001F3450" w:rsidP="008C7709">
            <w:pPr>
              <w:spacing w:after="0" w:line="276" w:lineRule="auto"/>
              <w:jc w:val="both"/>
              <w:rPr>
                <w:rFonts w:ascii="Arial" w:hAnsi="Arial" w:cs="Arial"/>
                <w:color w:val="833C0B" w:themeColor="accent2" w:themeShade="80"/>
              </w:rPr>
            </w:pPr>
            <w:r w:rsidRPr="008C6EFD">
              <w:rPr>
                <w:rFonts w:ascii="Arial" w:hAnsi="Arial" w:cs="Arial"/>
                <w:b/>
                <w:bCs/>
                <w:color w:val="833C0B" w:themeColor="accent2" w:themeShade="80"/>
              </w:rPr>
              <w:t>ECC Nurture and Support</w:t>
            </w:r>
            <w:r w:rsidRPr="008C6EFD">
              <w:rPr>
                <w:rFonts w:ascii="Arial" w:hAnsi="Arial" w:cs="Arial"/>
                <w:color w:val="833C0B" w:themeColor="accent2" w:themeShade="80"/>
              </w:rPr>
              <w:t xml:space="preserve"> </w:t>
            </w:r>
          </w:p>
          <w:p w14:paraId="1F521AF0"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ECC practitioners enhanced routines and environments to provide a calm, responsive and nurturing space for early learners. Use of SHANARRI wheels, keyworker dialogue, and consistent routines supported emotional literacy and regulation.</w:t>
            </w:r>
          </w:p>
          <w:p w14:paraId="5A37CC88" w14:textId="0753CC33" w:rsidR="00C34D17" w:rsidRDefault="00C34D17" w:rsidP="008C7709">
            <w:pPr>
              <w:pStyle w:val="ListParagraph"/>
              <w:numPr>
                <w:ilvl w:val="0"/>
                <w:numId w:val="14"/>
              </w:numPr>
              <w:spacing w:after="0" w:line="276" w:lineRule="auto"/>
              <w:jc w:val="both"/>
              <w:rPr>
                <w:rFonts w:ascii="Arial" w:hAnsi="Arial" w:cs="Arial"/>
              </w:rPr>
            </w:pPr>
            <w:r>
              <w:rPr>
                <w:rFonts w:ascii="Arial" w:hAnsi="Arial" w:cs="Arial"/>
              </w:rPr>
              <w:t>Practitioners provided tailored use of the Glasgow MMS sensory processing to support neurodiverse learners in a way that meets individual needs.</w:t>
            </w:r>
          </w:p>
          <w:p w14:paraId="44173828"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Impact: Children were observed to be settled, secure, and increasingly confident in their interactions. The ECC team demonstrated strong knowledge of individual needs and adapted practice responsively. Inspection and audit feedback praised the warm, relational practice and growing use of child voice in shaping routines and learning experiences.</w:t>
            </w:r>
          </w:p>
          <w:p w14:paraId="0133B921" w14:textId="77777777" w:rsidR="008852CB" w:rsidRDefault="008852CB" w:rsidP="008C7709">
            <w:pPr>
              <w:spacing w:after="0" w:line="276" w:lineRule="auto"/>
              <w:jc w:val="both"/>
              <w:rPr>
                <w:rFonts w:ascii="Arial" w:hAnsi="Arial" w:cs="Arial"/>
                <w:b/>
                <w:bCs/>
              </w:rPr>
            </w:pPr>
          </w:p>
          <w:p w14:paraId="37A8FC21" w14:textId="78C6E45D" w:rsidR="008852CB" w:rsidRPr="008C6EFD" w:rsidRDefault="001F3450" w:rsidP="008C7709">
            <w:pPr>
              <w:spacing w:after="0" w:line="276" w:lineRule="auto"/>
              <w:jc w:val="both"/>
              <w:rPr>
                <w:rFonts w:ascii="Arial" w:hAnsi="Arial" w:cs="Arial"/>
                <w:color w:val="833C0B" w:themeColor="accent2" w:themeShade="80"/>
              </w:rPr>
            </w:pPr>
            <w:r w:rsidRPr="008C6EFD">
              <w:rPr>
                <w:rFonts w:ascii="Arial" w:hAnsi="Arial" w:cs="Arial"/>
                <w:b/>
                <w:bCs/>
                <w:color w:val="833C0B" w:themeColor="accent2" w:themeShade="80"/>
              </w:rPr>
              <w:t>Overall Evaluation (HGIOS4 QI 3.1 / HGIOELC QI 3.1 – Ensuring Wellbeing, Equality and Inclusion)</w:t>
            </w:r>
            <w:r w:rsidRPr="008C6EFD">
              <w:rPr>
                <w:rFonts w:ascii="Arial" w:hAnsi="Arial" w:cs="Arial"/>
                <w:color w:val="833C0B" w:themeColor="accent2" w:themeShade="80"/>
              </w:rPr>
              <w:t xml:space="preserve"> </w:t>
            </w:r>
          </w:p>
          <w:p w14:paraId="25610D79"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Very Good progress has been made in creating an inclusive, nurturing, and supportive school and ECC culture.</w:t>
            </w:r>
          </w:p>
          <w:p w14:paraId="4D3373B6" w14:textId="77777777" w:rsid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 xml:space="preserve">Relationships are a clear strength, contributing to a sense of safety, belonging, and motivation for learners. </w:t>
            </w:r>
          </w:p>
          <w:p w14:paraId="4E3F36D1" w14:textId="77777777" w:rsidR="008852CB" w:rsidRDefault="008852CB" w:rsidP="008C7709">
            <w:pPr>
              <w:pStyle w:val="ListParagraph"/>
              <w:numPr>
                <w:ilvl w:val="0"/>
                <w:numId w:val="14"/>
              </w:numPr>
              <w:spacing w:after="0" w:line="276" w:lineRule="auto"/>
              <w:jc w:val="both"/>
              <w:rPr>
                <w:rFonts w:ascii="Arial" w:hAnsi="Arial" w:cs="Arial"/>
              </w:rPr>
            </w:pPr>
            <w:r w:rsidRPr="008852CB">
              <w:rPr>
                <w:rFonts w:ascii="Arial" w:hAnsi="Arial" w:cs="Arial"/>
              </w:rPr>
              <w:t>S</w:t>
            </w:r>
            <w:r w:rsidR="001F3450" w:rsidRPr="008852CB">
              <w:rPr>
                <w:rFonts w:ascii="Arial" w:hAnsi="Arial" w:cs="Arial"/>
              </w:rPr>
              <w:t xml:space="preserve">taff are skilled in identifying and responding to a wide range of needs, supported by evolving systems and a shared commitment to wellbeing.  </w:t>
            </w:r>
          </w:p>
          <w:p w14:paraId="20C937AF" w14:textId="0D8F51BB" w:rsidR="001F3450" w:rsidRPr="008852CB" w:rsidRDefault="001F3450" w:rsidP="008C7709">
            <w:pPr>
              <w:pStyle w:val="ListParagraph"/>
              <w:numPr>
                <w:ilvl w:val="0"/>
                <w:numId w:val="14"/>
              </w:numPr>
              <w:spacing w:after="0" w:line="276" w:lineRule="auto"/>
              <w:jc w:val="both"/>
              <w:rPr>
                <w:rFonts w:ascii="Arial" w:hAnsi="Arial" w:cs="Arial"/>
              </w:rPr>
            </w:pPr>
            <w:r w:rsidRPr="008852CB">
              <w:rPr>
                <w:rFonts w:ascii="Arial" w:hAnsi="Arial" w:cs="Arial"/>
              </w:rPr>
              <w:t>Pupil participation and partnership working are embedded in daily practice and improvement planning.</w:t>
            </w:r>
            <w:r w:rsidRPr="008852CB">
              <w:rPr>
                <w:rFonts w:ascii="Arial" w:hAnsi="Arial" w:cs="Arial"/>
              </w:rPr>
              <w:br/>
            </w:r>
          </w:p>
        </w:tc>
      </w:tr>
      <w:tr w:rsidR="00612BB7" w:rsidRPr="003C032A" w14:paraId="07141E1B" w14:textId="77777777" w:rsidTr="00B00095">
        <w:trPr>
          <w:trHeight w:val="501"/>
        </w:trPr>
        <w:tc>
          <w:tcPr>
            <w:tcW w:w="3681" w:type="dxa"/>
            <w:tcBorders>
              <w:top w:val="single" w:sz="4" w:space="0" w:color="auto"/>
              <w:left w:val="single" w:sz="4" w:space="0" w:color="auto"/>
              <w:bottom w:val="single" w:sz="4" w:space="0" w:color="auto"/>
              <w:right w:val="single" w:sz="4" w:space="0" w:color="auto"/>
            </w:tcBorders>
          </w:tcPr>
          <w:p w14:paraId="14FAC0C2" w14:textId="77777777" w:rsidR="00612BB7" w:rsidRPr="003C032A" w:rsidRDefault="00612BB7" w:rsidP="00B00095">
            <w:pPr>
              <w:spacing w:after="0" w:line="240" w:lineRule="auto"/>
              <w:rPr>
                <w:rFonts w:cstheme="minorHAnsi"/>
                <w:b/>
                <w:bCs/>
                <w:sz w:val="20"/>
                <w:szCs w:val="20"/>
              </w:rPr>
            </w:pPr>
            <w:r w:rsidRPr="003C032A">
              <w:rPr>
                <w:rFonts w:cstheme="minorHAnsi"/>
                <w:b/>
                <w:bCs/>
                <w:sz w:val="20"/>
                <w:szCs w:val="20"/>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785097C8" w14:textId="4BA11F45" w:rsidR="00C028C4" w:rsidRPr="001F3450" w:rsidRDefault="00C028C4" w:rsidP="001F3450">
            <w:pPr>
              <w:numPr>
                <w:ilvl w:val="0"/>
                <w:numId w:val="13"/>
              </w:numPr>
              <w:spacing w:after="0" w:line="276" w:lineRule="auto"/>
              <w:contextualSpacing/>
              <w:rPr>
                <w:rFonts w:ascii="Arial" w:hAnsi="Arial" w:cs="Arial"/>
              </w:rPr>
            </w:pPr>
            <w:r w:rsidRPr="001F3450">
              <w:rPr>
                <w:rFonts w:ascii="Arial" w:hAnsi="Arial" w:cs="Arial"/>
              </w:rPr>
              <w:t>Embed trauma-informed approaches across all staff practice</w:t>
            </w:r>
            <w:r w:rsidR="003004F2">
              <w:rPr>
                <w:rFonts w:ascii="Arial" w:hAnsi="Arial" w:cs="Arial"/>
              </w:rPr>
              <w:t xml:space="preserve"> with further CLPL across ECC and Primary.</w:t>
            </w:r>
          </w:p>
          <w:p w14:paraId="46DBC672" w14:textId="176A4D4A" w:rsidR="00C028C4" w:rsidRPr="001F3450" w:rsidRDefault="00C028C4" w:rsidP="001F3450">
            <w:pPr>
              <w:numPr>
                <w:ilvl w:val="0"/>
                <w:numId w:val="13"/>
              </w:numPr>
              <w:spacing w:after="0" w:line="276" w:lineRule="auto"/>
              <w:contextualSpacing/>
              <w:rPr>
                <w:rFonts w:ascii="Arial" w:hAnsi="Arial" w:cs="Arial"/>
              </w:rPr>
            </w:pPr>
            <w:r w:rsidRPr="001F3450">
              <w:rPr>
                <w:rFonts w:ascii="Arial" w:hAnsi="Arial" w:cs="Arial"/>
              </w:rPr>
              <w:t>Reduce exclusion rates through early intervention and regulation strategies.</w:t>
            </w:r>
          </w:p>
          <w:p w14:paraId="51994431" w14:textId="77777777" w:rsidR="00612BB7" w:rsidRDefault="00C028C4" w:rsidP="001F3450">
            <w:pPr>
              <w:numPr>
                <w:ilvl w:val="0"/>
                <w:numId w:val="13"/>
              </w:numPr>
              <w:spacing w:after="0" w:line="276" w:lineRule="auto"/>
              <w:contextualSpacing/>
              <w:rPr>
                <w:rFonts w:ascii="Arial" w:hAnsi="Arial" w:cs="Arial"/>
              </w:rPr>
            </w:pPr>
            <w:r w:rsidRPr="001F3450">
              <w:rPr>
                <w:rFonts w:ascii="Arial" w:hAnsi="Arial" w:cs="Arial"/>
              </w:rPr>
              <w:t>Extend the wellbeing web tracking system to more closely link to pupil voice and planning.</w:t>
            </w:r>
          </w:p>
          <w:p w14:paraId="6BB56D34" w14:textId="77777777" w:rsidR="008852CB" w:rsidRDefault="008852CB" w:rsidP="001F3450">
            <w:pPr>
              <w:numPr>
                <w:ilvl w:val="0"/>
                <w:numId w:val="13"/>
              </w:numPr>
              <w:spacing w:after="0" w:line="276" w:lineRule="auto"/>
              <w:contextualSpacing/>
              <w:rPr>
                <w:rFonts w:ascii="Arial" w:hAnsi="Arial" w:cs="Arial"/>
              </w:rPr>
            </w:pPr>
            <w:r w:rsidRPr="000A68CF">
              <w:rPr>
                <w:rFonts w:ascii="Arial" w:hAnsi="Arial" w:cs="Arial"/>
              </w:rPr>
              <w:t xml:space="preserve">Embed and evaluate the impact of the ASN tracking system and support plans on outcomes.  </w:t>
            </w:r>
          </w:p>
          <w:p w14:paraId="4F85DEE6" w14:textId="77777777" w:rsidR="008852CB" w:rsidRDefault="008852CB" w:rsidP="001F3450">
            <w:pPr>
              <w:numPr>
                <w:ilvl w:val="0"/>
                <w:numId w:val="13"/>
              </w:numPr>
              <w:spacing w:after="0" w:line="276" w:lineRule="auto"/>
              <w:contextualSpacing/>
              <w:rPr>
                <w:rFonts w:ascii="Arial" w:hAnsi="Arial" w:cs="Arial"/>
              </w:rPr>
            </w:pPr>
            <w:r w:rsidRPr="000A68CF">
              <w:rPr>
                <w:rFonts w:ascii="Arial" w:hAnsi="Arial" w:cs="Arial"/>
              </w:rPr>
              <w:t xml:space="preserve">Develop further trauma-informed and neurodiverse pedagogy CLPL for all staff. </w:t>
            </w:r>
          </w:p>
          <w:p w14:paraId="494B2DB9" w14:textId="6425FB54" w:rsidR="008852CB" w:rsidRDefault="008852CB" w:rsidP="001F3450">
            <w:pPr>
              <w:numPr>
                <w:ilvl w:val="0"/>
                <w:numId w:val="13"/>
              </w:numPr>
              <w:spacing w:after="0" w:line="276" w:lineRule="auto"/>
              <w:contextualSpacing/>
              <w:rPr>
                <w:rFonts w:ascii="Arial" w:hAnsi="Arial" w:cs="Arial"/>
              </w:rPr>
            </w:pPr>
            <w:r w:rsidRPr="000A68CF">
              <w:rPr>
                <w:rFonts w:ascii="Arial" w:hAnsi="Arial" w:cs="Arial"/>
              </w:rPr>
              <w:t xml:space="preserve">Expand SHANARRI-based self-assessment and peer-led wellbeing initiatives across the school and ECC.  </w:t>
            </w:r>
          </w:p>
          <w:p w14:paraId="72C1923D" w14:textId="0EECE5D2" w:rsidR="008852CB" w:rsidRPr="001F3450" w:rsidRDefault="008852CB" w:rsidP="001F3450">
            <w:pPr>
              <w:numPr>
                <w:ilvl w:val="0"/>
                <w:numId w:val="13"/>
              </w:numPr>
              <w:spacing w:after="0" w:line="276" w:lineRule="auto"/>
              <w:contextualSpacing/>
              <w:rPr>
                <w:rFonts w:ascii="Arial" w:hAnsi="Arial" w:cs="Arial"/>
              </w:rPr>
            </w:pPr>
            <w:r w:rsidRPr="000A68CF">
              <w:rPr>
                <w:rFonts w:ascii="Arial" w:hAnsi="Arial" w:cs="Arial"/>
              </w:rPr>
              <w:t>Extend ECC family engagement through personal planning and wellbeing profiles co-constructed with parents</w:t>
            </w:r>
            <w:r w:rsidR="003004F2">
              <w:rPr>
                <w:rFonts w:ascii="Arial" w:hAnsi="Arial" w:cs="Arial"/>
              </w:rPr>
              <w:t xml:space="preserve"> to include UNCRC.</w:t>
            </w:r>
          </w:p>
        </w:tc>
      </w:tr>
    </w:tbl>
    <w:p w14:paraId="5C108F9E" w14:textId="77777777" w:rsidR="000C50D8" w:rsidRDefault="000C50D8">
      <w:pPr>
        <w:rPr>
          <w:rFonts w:ascii="Arial" w:hAnsi="Arial" w:cs="Arial"/>
          <w:b/>
          <w:bCs/>
          <w:sz w:val="24"/>
          <w:szCs w:val="24"/>
          <w:u w:val="single"/>
        </w:rPr>
      </w:pPr>
    </w:p>
    <w:p w14:paraId="045BAB1E" w14:textId="4BC055F2" w:rsidR="000C50D8" w:rsidRDefault="000C50D8">
      <w:pPr>
        <w:rPr>
          <w:rFonts w:ascii="Arial" w:hAnsi="Arial" w:cs="Arial"/>
          <w:b/>
          <w:bCs/>
          <w:sz w:val="24"/>
          <w:szCs w:val="24"/>
          <w:u w:val="single"/>
        </w:rPr>
      </w:pPr>
    </w:p>
    <w:p w14:paraId="7E722720" w14:textId="4D30C5B4" w:rsidR="00F10E55" w:rsidRDefault="00F10E55">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1"/>
        <w:gridCol w:w="5822"/>
        <w:gridCol w:w="475"/>
        <w:gridCol w:w="218"/>
        <w:gridCol w:w="6996"/>
      </w:tblGrid>
      <w:tr w:rsidR="00EC77B1" w:rsidRPr="003C032A" w14:paraId="52338785" w14:textId="77777777" w:rsidTr="00F45FD9">
        <w:tc>
          <w:tcPr>
            <w:tcW w:w="2791" w:type="dxa"/>
            <w:tcBorders>
              <w:top w:val="single" w:sz="4" w:space="0" w:color="auto"/>
              <w:left w:val="single" w:sz="4" w:space="0" w:color="auto"/>
              <w:bottom w:val="single" w:sz="4" w:space="0" w:color="auto"/>
              <w:right w:val="single" w:sz="4" w:space="0" w:color="auto"/>
            </w:tcBorders>
            <w:hideMark/>
          </w:tcPr>
          <w:p w14:paraId="4FACA79D" w14:textId="77777777" w:rsidR="00612BB7" w:rsidRPr="003C032A" w:rsidRDefault="00612BB7" w:rsidP="00B00095">
            <w:pPr>
              <w:spacing w:after="0" w:line="240" w:lineRule="auto"/>
              <w:rPr>
                <w:rFonts w:cstheme="minorHAnsi"/>
                <w:b/>
                <w:bCs/>
                <w:sz w:val="20"/>
                <w:szCs w:val="20"/>
              </w:rPr>
            </w:pPr>
            <w:r w:rsidRPr="003C032A">
              <w:rPr>
                <w:rFonts w:cstheme="minorHAnsi"/>
                <w:b/>
                <w:bCs/>
                <w:sz w:val="20"/>
                <w:szCs w:val="20"/>
              </w:rPr>
              <w:lastRenderedPageBreak/>
              <w:t xml:space="preserve">Improvement Priority </w:t>
            </w:r>
          </w:p>
          <w:p w14:paraId="2DA7129F" w14:textId="77777777" w:rsidR="00612BB7" w:rsidRPr="003C032A" w:rsidRDefault="00612BB7" w:rsidP="00B00095">
            <w:pPr>
              <w:spacing w:after="0" w:line="240" w:lineRule="auto"/>
              <w:rPr>
                <w:rFonts w:cstheme="minorHAnsi"/>
                <w:i/>
                <w:iCs/>
                <w:sz w:val="20"/>
                <w:szCs w:val="20"/>
              </w:rPr>
            </w:pPr>
            <w:r w:rsidRPr="003C032A">
              <w:rPr>
                <w:rFonts w:cstheme="minorHAnsi"/>
                <w:i/>
                <w:iCs/>
                <w:sz w:val="20"/>
                <w:szCs w:val="20"/>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F0"/>
          </w:tcPr>
          <w:p w14:paraId="2E2BA94D" w14:textId="4351D7ED" w:rsidR="00612BB7" w:rsidRPr="003C032A" w:rsidRDefault="00903522" w:rsidP="00903522">
            <w:pPr>
              <w:spacing w:after="0" w:line="240" w:lineRule="auto"/>
              <w:rPr>
                <w:rFonts w:cstheme="minorHAnsi"/>
                <w:sz w:val="20"/>
                <w:szCs w:val="20"/>
              </w:rPr>
            </w:pPr>
            <w:r w:rsidRPr="00903522">
              <w:rPr>
                <w:rFonts w:cstheme="minorHAnsi"/>
                <w:sz w:val="20"/>
                <w:szCs w:val="20"/>
              </w:rPr>
              <w:t>To raise attainment in Literacy and numeracy by ensuring high quality learning teaching and assessment for all learners, specifically those not on track across the stages</w:t>
            </w:r>
          </w:p>
        </w:tc>
        <w:tc>
          <w:tcPr>
            <w:tcW w:w="7689" w:type="dxa"/>
            <w:gridSpan w:val="3"/>
            <w:tcBorders>
              <w:top w:val="single" w:sz="4" w:space="0" w:color="auto"/>
              <w:left w:val="single" w:sz="4" w:space="0" w:color="auto"/>
              <w:bottom w:val="single" w:sz="4" w:space="0" w:color="auto"/>
              <w:right w:val="single" w:sz="4" w:space="0" w:color="auto"/>
            </w:tcBorders>
          </w:tcPr>
          <w:p w14:paraId="5C0AB7A7" w14:textId="77777777" w:rsidR="00612BB7" w:rsidRPr="00871FB2" w:rsidRDefault="00612BB7" w:rsidP="00B00095">
            <w:pPr>
              <w:rPr>
                <w:rFonts w:cstheme="minorHAnsi"/>
                <w:b/>
                <w:sz w:val="20"/>
                <w:szCs w:val="20"/>
              </w:rPr>
            </w:pPr>
            <w:r w:rsidRPr="0020398B">
              <w:rPr>
                <w:rFonts w:cstheme="minorHAnsi"/>
                <w:b/>
                <w:sz w:val="20"/>
                <w:szCs w:val="20"/>
              </w:rPr>
              <w:t>Education Service Improvement Plan Priority 4: Our Attainment, Destinations and Achievements</w:t>
            </w:r>
          </w:p>
          <w:p w14:paraId="223479DB" w14:textId="77777777" w:rsidR="00612BB7" w:rsidRPr="003C032A" w:rsidRDefault="00612BB7" w:rsidP="00B00095">
            <w:pPr>
              <w:spacing w:after="0" w:line="240" w:lineRule="auto"/>
              <w:rPr>
                <w:rFonts w:cstheme="minorHAnsi"/>
                <w:b/>
                <w:bCs/>
                <w:i/>
                <w:iCs/>
                <w:sz w:val="20"/>
                <w:szCs w:val="20"/>
              </w:rPr>
            </w:pPr>
            <w:r w:rsidRPr="0020398B">
              <w:rPr>
                <w:rFonts w:cstheme="minorHAnsi"/>
                <w:sz w:val="20"/>
                <w:szCs w:val="20"/>
              </w:rPr>
              <w:t>We want the very best for all of our young people in East Ayrshire.  We aim to ensure that all young people secure a positive destination through excellent achievement and attainment at all levels.</w:t>
            </w:r>
          </w:p>
        </w:tc>
      </w:tr>
      <w:tr w:rsidR="00612BB7" w:rsidRPr="003C032A" w14:paraId="24917743" w14:textId="77777777" w:rsidTr="00B00095">
        <w:trPr>
          <w:trHeight w:val="501"/>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tcPr>
          <w:p w14:paraId="1DE2E5AA" w14:textId="77777777" w:rsidR="00612BB7" w:rsidRPr="003C032A" w:rsidRDefault="00612BB7" w:rsidP="00B00095">
            <w:pPr>
              <w:spacing w:after="0" w:line="240" w:lineRule="auto"/>
              <w:jc w:val="center"/>
              <w:rPr>
                <w:rFonts w:cstheme="minorHAnsi"/>
                <w:b/>
                <w:bCs/>
                <w:sz w:val="20"/>
                <w:szCs w:val="20"/>
              </w:rPr>
            </w:pPr>
            <w:r w:rsidRPr="0020398B">
              <w:rPr>
                <w:rFonts w:cstheme="minorHAnsi"/>
                <w:b/>
                <w:sz w:val="20"/>
                <w:szCs w:val="20"/>
              </w:rPr>
              <w:t>Our Attainment, Destinations and Achievements</w:t>
            </w:r>
          </w:p>
        </w:tc>
      </w:tr>
      <w:tr w:rsidR="00BC6AC0" w:rsidRPr="003C032A" w14:paraId="0A3FF6BF" w14:textId="77777777" w:rsidTr="00F45FD9">
        <w:trPr>
          <w:trHeight w:val="501"/>
        </w:trPr>
        <w:tc>
          <w:tcPr>
            <w:tcW w:w="2791" w:type="dxa"/>
            <w:vMerge w:val="restart"/>
            <w:tcBorders>
              <w:top w:val="single" w:sz="4" w:space="0" w:color="auto"/>
              <w:left w:val="single" w:sz="4" w:space="0" w:color="auto"/>
              <w:right w:val="single" w:sz="4" w:space="0" w:color="auto"/>
            </w:tcBorders>
          </w:tcPr>
          <w:p w14:paraId="7F8EB090" w14:textId="77777777" w:rsidR="00BC6AC0" w:rsidRDefault="00BC6AC0" w:rsidP="00B00095">
            <w:pPr>
              <w:spacing w:after="0" w:line="240" w:lineRule="auto"/>
              <w:rPr>
                <w:rFonts w:cstheme="minorHAnsi"/>
                <w:b/>
                <w:bCs/>
                <w:sz w:val="20"/>
                <w:szCs w:val="20"/>
              </w:rPr>
            </w:pPr>
            <w:r w:rsidRPr="003C032A">
              <w:rPr>
                <w:rFonts w:cstheme="minorHAnsi"/>
                <w:b/>
                <w:bCs/>
                <w:sz w:val="20"/>
                <w:szCs w:val="20"/>
              </w:rPr>
              <w:t>Progress and Impact</w:t>
            </w:r>
          </w:p>
          <w:p w14:paraId="4F5B9774" w14:textId="77777777" w:rsidR="00BC6AC0" w:rsidRPr="003C032A" w:rsidRDefault="00BC6AC0" w:rsidP="002A14CD">
            <w:pPr>
              <w:spacing w:after="0" w:line="240" w:lineRule="auto"/>
              <w:rPr>
                <w:rFonts w:cstheme="minorHAnsi"/>
                <w:b/>
                <w:bCs/>
                <w:sz w:val="20"/>
                <w:szCs w:val="20"/>
              </w:rPr>
            </w:pPr>
          </w:p>
        </w:tc>
        <w:tc>
          <w:tcPr>
            <w:tcW w:w="13511" w:type="dxa"/>
            <w:gridSpan w:val="4"/>
            <w:tcBorders>
              <w:top w:val="single" w:sz="4" w:space="0" w:color="auto"/>
              <w:left w:val="single" w:sz="4" w:space="0" w:color="auto"/>
              <w:bottom w:val="nil"/>
              <w:right w:val="single" w:sz="4" w:space="0" w:color="auto"/>
            </w:tcBorders>
          </w:tcPr>
          <w:p w14:paraId="6AE806D8" w14:textId="77777777" w:rsidR="00BC6AC0" w:rsidRPr="008C6EFD" w:rsidRDefault="00BC6AC0" w:rsidP="00BA7A9F">
            <w:pPr>
              <w:spacing w:after="0" w:line="276" w:lineRule="auto"/>
              <w:jc w:val="both"/>
              <w:rPr>
                <w:rFonts w:ascii="Arial" w:hAnsi="Arial" w:cs="Arial"/>
                <w:b/>
                <w:bCs/>
                <w:color w:val="833C0B" w:themeColor="accent2" w:themeShade="80"/>
              </w:rPr>
            </w:pPr>
            <w:r w:rsidRPr="008C6EFD">
              <w:rPr>
                <w:rFonts w:ascii="Arial" w:hAnsi="Arial" w:cs="Arial"/>
                <w:b/>
                <w:bCs/>
                <w:color w:val="833C0B" w:themeColor="accent2" w:themeShade="80"/>
              </w:rPr>
              <w:t xml:space="preserve">Improved Attainment in Literacy and Numeracy  </w:t>
            </w:r>
          </w:p>
          <w:p w14:paraId="625B7FB5" w14:textId="6F7B9496" w:rsidR="00BC6AC0" w:rsidRPr="008C6EFD" w:rsidRDefault="00BC6AC0" w:rsidP="00BA7A9F">
            <w:pPr>
              <w:pStyle w:val="ListParagraph"/>
              <w:numPr>
                <w:ilvl w:val="0"/>
                <w:numId w:val="15"/>
              </w:numPr>
              <w:spacing w:after="0" w:line="276" w:lineRule="auto"/>
              <w:jc w:val="both"/>
              <w:rPr>
                <w:rFonts w:ascii="Arial" w:hAnsi="Arial" w:cs="Arial"/>
                <w:bCs/>
                <w:iCs/>
              </w:rPr>
            </w:pPr>
            <w:r w:rsidRPr="008C6EFD">
              <w:rPr>
                <w:rFonts w:ascii="Arial" w:hAnsi="Arial" w:cs="Arial"/>
                <w:bCs/>
                <w:iCs/>
              </w:rPr>
              <w:t>Attainment in literacy and numeracy continues to be a focus for improvement. Tracking systems and teacher professional judgement now show early signs of progress in reading and numeracy, though writing remains an area requiring further attention</w:t>
            </w:r>
            <w:r w:rsidR="003004F2">
              <w:rPr>
                <w:rFonts w:ascii="Arial" w:hAnsi="Arial" w:cs="Arial"/>
                <w:bCs/>
                <w:iCs/>
              </w:rPr>
              <w:t xml:space="preserve"> which is being addressed through revised writing planners and involvement in EAC and Education Scotland National Writing Priorities.</w:t>
            </w:r>
            <w:r w:rsidRPr="008C6EFD">
              <w:rPr>
                <w:rFonts w:ascii="Arial" w:hAnsi="Arial" w:cs="Arial"/>
                <w:bCs/>
                <w:iCs/>
              </w:rPr>
              <w:t>.</w:t>
            </w:r>
          </w:p>
          <w:p w14:paraId="6B3F2AAD" w14:textId="77777777" w:rsidR="00BC6AC0" w:rsidRPr="008C6EFD" w:rsidRDefault="00BC6AC0" w:rsidP="00BA7A9F">
            <w:pPr>
              <w:pStyle w:val="ListParagraph"/>
              <w:numPr>
                <w:ilvl w:val="0"/>
                <w:numId w:val="15"/>
              </w:numPr>
              <w:spacing w:after="0" w:line="276" w:lineRule="auto"/>
              <w:jc w:val="both"/>
              <w:rPr>
                <w:rFonts w:ascii="Arial" w:hAnsi="Arial" w:cs="Arial"/>
                <w:bCs/>
                <w:iCs/>
              </w:rPr>
            </w:pPr>
            <w:r w:rsidRPr="008C6EFD">
              <w:rPr>
                <w:rFonts w:ascii="Arial" w:hAnsi="Arial" w:cs="Arial"/>
                <w:bCs/>
                <w:iCs/>
              </w:rPr>
              <w:t>Targeted support funded through Pupil Equity Fund (PEF) has allowed staff to work with identified learners on literacy and numeracy interventions. Assessment data, including diagnostic tools and classroom evidence, is used more effectively to plan next steps. The use of T&amp;M meetings has enhanced staff confidence and improved understanding of learner progress.</w:t>
            </w:r>
          </w:p>
          <w:p w14:paraId="71552C93" w14:textId="77777777" w:rsidR="00BC6AC0" w:rsidRPr="008C6EFD" w:rsidRDefault="00BC6AC0" w:rsidP="00BA7A9F">
            <w:pPr>
              <w:pStyle w:val="ListParagraph"/>
              <w:numPr>
                <w:ilvl w:val="0"/>
                <w:numId w:val="15"/>
              </w:numPr>
              <w:spacing w:after="0" w:line="276" w:lineRule="auto"/>
              <w:jc w:val="both"/>
              <w:rPr>
                <w:rFonts w:ascii="Arial" w:hAnsi="Arial" w:cs="Arial"/>
                <w:bCs/>
                <w:iCs/>
              </w:rPr>
            </w:pPr>
            <w:r w:rsidRPr="008C6EFD">
              <w:rPr>
                <w:rFonts w:ascii="Arial" w:hAnsi="Arial" w:cs="Arial"/>
              </w:rPr>
              <w:t>Targeted interventions and refined tracking systems were central to improving attainment. Staff engaged in regular attainment meetings using East Ayrshire progression frameworks and benchmark guidance, supported by robust PEF-funded support. A focus was placed on number processes, writing frameworks, and active literacy interventions.</w:t>
            </w:r>
          </w:p>
          <w:p w14:paraId="6B9BFBCF" w14:textId="77777777" w:rsidR="00BC6AC0" w:rsidRPr="00EC77B1" w:rsidRDefault="00BC6AC0" w:rsidP="00BA7A9F">
            <w:pPr>
              <w:pStyle w:val="ListParagraph"/>
              <w:numPr>
                <w:ilvl w:val="0"/>
                <w:numId w:val="15"/>
              </w:numPr>
              <w:spacing w:after="0" w:line="276" w:lineRule="auto"/>
              <w:jc w:val="both"/>
              <w:rPr>
                <w:rFonts w:ascii="Arial" w:hAnsi="Arial" w:cs="Arial"/>
                <w:bCs/>
                <w:iCs/>
              </w:rPr>
            </w:pPr>
            <w:r w:rsidRPr="008C6EFD">
              <w:rPr>
                <w:rFonts w:ascii="Arial" w:hAnsi="Arial" w:cs="Arial"/>
              </w:rPr>
              <w:t>Impact: ACEL data indicates improvements in attainment across most stages, with the strongest progress in writing (P4–P7) and numeracy (P1 and P7). Pupil equity funding enabled targeted support for pupils not on track. Inspectors recognised that “staff are confident in identifying learners who require targeted support to ensure they make appropriate progress in their learning.</w:t>
            </w:r>
          </w:p>
          <w:p w14:paraId="28EED0E4" w14:textId="77777777" w:rsidR="00EC77B1" w:rsidRDefault="00EC77B1" w:rsidP="00EC77B1">
            <w:pPr>
              <w:jc w:val="both"/>
              <w:rPr>
                <w:rFonts w:ascii="Arial" w:hAnsi="Arial" w:cs="Arial"/>
              </w:rPr>
            </w:pPr>
          </w:p>
          <w:p w14:paraId="7BBB1B32" w14:textId="03B0991E" w:rsidR="00EC77B1" w:rsidRPr="00EC77B1" w:rsidRDefault="00EC77B1" w:rsidP="00EC77B1">
            <w:pPr>
              <w:jc w:val="both"/>
              <w:rPr>
                <w:rFonts w:ascii="Arial" w:hAnsi="Arial" w:cs="Arial"/>
              </w:rPr>
            </w:pPr>
            <w:r w:rsidRPr="00EC77B1">
              <w:rPr>
                <w:rFonts w:ascii="Arial" w:hAnsi="Arial" w:cs="Arial"/>
              </w:rPr>
              <w:t>A detailed analysis of TP3 data highlights varying strengths and areas for development in pupil attainment across Reading, Writing, Listening &amp; Talking, and Numeracy from P1 to P7. This evidence informs our ongoing self-evaluation and strategic planning to close the attainment gap and ensure equity for all learners.</w:t>
            </w:r>
          </w:p>
          <w:p w14:paraId="540F4C2B" w14:textId="77777777" w:rsidR="00EC77B1" w:rsidRPr="00EC77B1" w:rsidRDefault="00EC77B1" w:rsidP="00EC77B1">
            <w:pPr>
              <w:pStyle w:val="Heading2"/>
              <w:jc w:val="both"/>
              <w:rPr>
                <w:rFonts w:ascii="Arial" w:hAnsi="Arial" w:cs="Arial"/>
                <w:b/>
                <w:bCs/>
                <w:color w:val="833C0B" w:themeColor="accent2" w:themeShade="80"/>
                <w:sz w:val="22"/>
                <w:szCs w:val="22"/>
              </w:rPr>
            </w:pPr>
            <w:r w:rsidRPr="00EC77B1">
              <w:rPr>
                <w:rFonts w:ascii="Arial" w:hAnsi="Arial" w:cs="Arial"/>
                <w:b/>
                <w:bCs/>
                <w:color w:val="833C0B" w:themeColor="accent2" w:themeShade="80"/>
                <w:sz w:val="22"/>
                <w:szCs w:val="22"/>
              </w:rPr>
              <w:t>Strengths Identified:</w:t>
            </w:r>
          </w:p>
          <w:p w14:paraId="25D49AC0" w14:textId="77777777" w:rsidR="00EC77B1" w:rsidRDefault="00EC77B1" w:rsidP="00EC77B1">
            <w:pPr>
              <w:pStyle w:val="ListParagraph"/>
              <w:numPr>
                <w:ilvl w:val="0"/>
                <w:numId w:val="39"/>
              </w:numPr>
              <w:jc w:val="both"/>
              <w:rPr>
                <w:rFonts w:ascii="Arial" w:hAnsi="Arial" w:cs="Arial"/>
              </w:rPr>
            </w:pPr>
            <w:r w:rsidRPr="00EC77B1">
              <w:rPr>
                <w:rFonts w:ascii="Arial" w:hAnsi="Arial" w:cs="Arial"/>
              </w:rPr>
              <w:t>Early Level Success: Attainment in P1 and P2 is very strong, with both stages demonstrating 83%–100% of pupils on track across all curriculum areas. This reflects the consistent and nurturing pedagogy in our early years and successful transition from ECC to P1.</w:t>
            </w:r>
          </w:p>
          <w:p w14:paraId="28E1CE71" w14:textId="26675CAC" w:rsidR="00EC77B1" w:rsidRDefault="00EC77B1" w:rsidP="00EC77B1">
            <w:pPr>
              <w:pStyle w:val="ListParagraph"/>
              <w:numPr>
                <w:ilvl w:val="0"/>
                <w:numId w:val="39"/>
              </w:numPr>
              <w:jc w:val="both"/>
              <w:rPr>
                <w:rFonts w:ascii="Arial" w:hAnsi="Arial" w:cs="Arial"/>
              </w:rPr>
            </w:pPr>
            <w:r w:rsidRPr="00EC77B1">
              <w:rPr>
                <w:rFonts w:ascii="Arial" w:hAnsi="Arial" w:cs="Arial"/>
              </w:rPr>
              <w:t xml:space="preserve">Upper Stage Excellence: P7 pupils demonstrate outstanding performance, with 100% on track in Reading, Writing, and Listening &amp; Talking, and </w:t>
            </w:r>
            <w:r>
              <w:rPr>
                <w:rFonts w:ascii="Arial" w:hAnsi="Arial" w:cs="Arial"/>
              </w:rPr>
              <w:t>100</w:t>
            </w:r>
            <w:r w:rsidRPr="00EC77B1">
              <w:rPr>
                <w:rFonts w:ascii="Arial" w:hAnsi="Arial" w:cs="Arial"/>
              </w:rPr>
              <w:t>% in Numeracy. This affirms the effectiveness of targeted support, high-quality learning and teaching, and a well-structured transition programme to secondary school.</w:t>
            </w:r>
          </w:p>
          <w:p w14:paraId="1988C446" w14:textId="37EFD538" w:rsidR="00835C2E" w:rsidRDefault="00EC77B1" w:rsidP="00EC77B1">
            <w:pPr>
              <w:pStyle w:val="ListParagraph"/>
              <w:numPr>
                <w:ilvl w:val="0"/>
                <w:numId w:val="39"/>
              </w:numPr>
              <w:jc w:val="both"/>
              <w:rPr>
                <w:rFonts w:ascii="Arial" w:hAnsi="Arial" w:cs="Arial"/>
              </w:rPr>
            </w:pPr>
            <w:r w:rsidRPr="00EC77B1">
              <w:rPr>
                <w:rFonts w:ascii="Arial" w:hAnsi="Arial" w:cs="Arial"/>
              </w:rPr>
              <w:t>Listening &amp; Talking as a Strength: This area shows the highest average attainment across all stages (78.7%) and is a consistent strength from P1 through to P7. Our whole-school focus on oracy</w:t>
            </w:r>
            <w:r w:rsidR="003004F2">
              <w:rPr>
                <w:rFonts w:ascii="Arial" w:hAnsi="Arial" w:cs="Arial"/>
              </w:rPr>
              <w:t xml:space="preserve"> along with new Listening and Talking planners</w:t>
            </w:r>
            <w:r w:rsidRPr="00EC77B1">
              <w:rPr>
                <w:rFonts w:ascii="Arial" w:hAnsi="Arial" w:cs="Arial"/>
              </w:rPr>
              <w:t xml:space="preserve"> and collaborative learning strategies has positively impacted pupil confidence and communication skills</w:t>
            </w:r>
            <w:r w:rsidR="003004F2">
              <w:rPr>
                <w:rFonts w:ascii="Arial" w:hAnsi="Arial" w:cs="Arial"/>
              </w:rPr>
              <w:t>.</w:t>
            </w:r>
          </w:p>
          <w:p w14:paraId="046C63F1" w14:textId="77777777" w:rsidR="00835C2E" w:rsidRDefault="00835C2E" w:rsidP="00835C2E">
            <w:pPr>
              <w:jc w:val="both"/>
              <w:rPr>
                <w:rFonts w:ascii="Arial" w:hAnsi="Arial" w:cs="Arial"/>
              </w:rPr>
            </w:pPr>
          </w:p>
          <w:p w14:paraId="57128216" w14:textId="77777777" w:rsidR="00835C2E" w:rsidRPr="00835C2E" w:rsidRDefault="00835C2E" w:rsidP="00835C2E">
            <w:pPr>
              <w:jc w:val="both"/>
              <w:rPr>
                <w:rFonts w:ascii="Arial" w:hAnsi="Arial" w:cs="Arial"/>
              </w:rPr>
            </w:pPr>
          </w:p>
          <w:p w14:paraId="28DA63F7" w14:textId="0A773068" w:rsidR="00EC77B1" w:rsidRPr="00EC77B1" w:rsidRDefault="00EC77B1" w:rsidP="00EC77B1">
            <w:pPr>
              <w:pStyle w:val="Heading2"/>
              <w:jc w:val="both"/>
              <w:rPr>
                <w:rFonts w:ascii="Arial" w:hAnsi="Arial" w:cs="Arial"/>
                <w:b/>
                <w:bCs/>
                <w:color w:val="833C0B" w:themeColor="accent2" w:themeShade="80"/>
                <w:sz w:val="22"/>
                <w:szCs w:val="22"/>
              </w:rPr>
            </w:pPr>
            <w:r w:rsidRPr="00EC77B1">
              <w:rPr>
                <w:rFonts w:ascii="Arial" w:hAnsi="Arial" w:cs="Arial"/>
                <w:b/>
                <w:bCs/>
                <w:color w:val="833C0B" w:themeColor="accent2" w:themeShade="80"/>
                <w:sz w:val="22"/>
                <w:szCs w:val="22"/>
              </w:rPr>
              <w:t>Areas for Improvement:</w:t>
            </w:r>
          </w:p>
          <w:p w14:paraId="44E91983" w14:textId="6BD988CF" w:rsidR="00EC77B1" w:rsidRDefault="00EC77B1" w:rsidP="00EC77B1">
            <w:pPr>
              <w:pStyle w:val="ListParagraph"/>
              <w:numPr>
                <w:ilvl w:val="0"/>
                <w:numId w:val="40"/>
              </w:numPr>
              <w:jc w:val="both"/>
              <w:rPr>
                <w:rFonts w:ascii="Arial" w:hAnsi="Arial" w:cs="Arial"/>
              </w:rPr>
            </w:pPr>
            <w:r w:rsidRPr="00EC77B1">
              <w:rPr>
                <w:rFonts w:ascii="Arial" w:hAnsi="Arial" w:cs="Arial"/>
              </w:rPr>
              <w:t xml:space="preserve">Middle Stage Vulnerability: Attainment dips notably in P4 and P5, particularly in Writing and Numeracy. Writing in P5 sits at 40%, and Numeracy in P4 is </w:t>
            </w:r>
            <w:r w:rsidR="00045942">
              <w:rPr>
                <w:rFonts w:ascii="Arial" w:hAnsi="Arial" w:cs="Arial"/>
              </w:rPr>
              <w:t>55%</w:t>
            </w:r>
            <w:r w:rsidRPr="00EC77B1">
              <w:rPr>
                <w:rFonts w:ascii="Arial" w:hAnsi="Arial" w:cs="Arial"/>
              </w:rPr>
              <w:t>. This reflects a need for a targeted review of pedagogy, differentiation, and assessment in these areas. These stages will form a key focus for tracking, moderation, and responsive interventions in 2025–26.</w:t>
            </w:r>
          </w:p>
          <w:p w14:paraId="578E4799" w14:textId="77777777" w:rsidR="00EC77B1" w:rsidRDefault="00EC77B1" w:rsidP="00EC77B1">
            <w:pPr>
              <w:pStyle w:val="ListParagraph"/>
              <w:numPr>
                <w:ilvl w:val="0"/>
                <w:numId w:val="40"/>
              </w:numPr>
              <w:jc w:val="both"/>
              <w:rPr>
                <w:rFonts w:ascii="Arial" w:hAnsi="Arial" w:cs="Arial"/>
              </w:rPr>
            </w:pPr>
            <w:r w:rsidRPr="00EC77B1">
              <w:rPr>
                <w:rFonts w:ascii="Arial" w:hAnsi="Arial" w:cs="Arial"/>
              </w:rPr>
              <w:t>Writing Lag Across the School: Writing remains the lowest performing area overall, with an average of 70% on track. Despite gains in Reading and Listening &amp; Talking, Writing has not seen the same rate of improvement. This signals the need for a refreshed writing strategy, including genre-specific approaches, scaffolded support, and shared standards through moderation.</w:t>
            </w:r>
          </w:p>
          <w:p w14:paraId="01497FDE" w14:textId="2743A596" w:rsidR="00EC77B1" w:rsidRPr="00EC77B1" w:rsidRDefault="00EC77B1" w:rsidP="00EC77B1">
            <w:pPr>
              <w:pStyle w:val="ListParagraph"/>
              <w:numPr>
                <w:ilvl w:val="0"/>
                <w:numId w:val="40"/>
              </w:numPr>
              <w:jc w:val="both"/>
              <w:rPr>
                <w:rFonts w:ascii="Arial" w:hAnsi="Arial" w:cs="Arial"/>
              </w:rPr>
            </w:pPr>
            <w:r w:rsidRPr="00EC77B1">
              <w:rPr>
                <w:rFonts w:ascii="Arial" w:hAnsi="Arial" w:cs="Arial"/>
              </w:rPr>
              <w:t>Numeracy Inconsistency: Although P7 show positive outcomes in Numeracy, the inconsistency across stages (ranging from 20% to 100%) suggests variability in pupil understanding and confidence. This reinforces the importance of continuing our work on concrete–pictorial–abstract models, number sense, and contextualised problem solving</w:t>
            </w:r>
            <w:r w:rsidR="00045942">
              <w:rPr>
                <w:rFonts w:ascii="Arial" w:hAnsi="Arial" w:cs="Arial"/>
              </w:rPr>
              <w:t>.</w:t>
            </w:r>
          </w:p>
          <w:p w14:paraId="4941D91C" w14:textId="77777777" w:rsidR="00BC6AC0" w:rsidRPr="00BA7A9F" w:rsidRDefault="00BC6AC0" w:rsidP="00BA7A9F">
            <w:pPr>
              <w:spacing w:after="0" w:line="276" w:lineRule="auto"/>
              <w:jc w:val="both"/>
              <w:rPr>
                <w:rFonts w:ascii="Arial" w:hAnsi="Arial" w:cs="Arial"/>
                <w:bCs/>
                <w:iCs/>
              </w:rPr>
            </w:pPr>
          </w:p>
          <w:p w14:paraId="07CE23CC" w14:textId="210B3990" w:rsidR="00BC6AC0" w:rsidRPr="00BA7A9F" w:rsidRDefault="00BC6AC0" w:rsidP="00BA7A9F">
            <w:pPr>
              <w:spacing w:line="276" w:lineRule="auto"/>
              <w:rPr>
                <w:rFonts w:ascii="Arial" w:hAnsi="Arial" w:cs="Arial"/>
              </w:rPr>
            </w:pPr>
            <w:r w:rsidRPr="008C6EFD">
              <w:rPr>
                <w:rFonts w:ascii="Arial" w:hAnsi="Arial" w:cs="Arial"/>
              </w:rPr>
              <w:t>This section summarises pupil progress toward end-of-session expectations for Reading, Writing, Listening &amp; Talking, and Numeracy during Tracking Period 3 (May 2025). The analysis draws on percentage-based visual charts comparing pupil attainment by stage.</w:t>
            </w:r>
          </w:p>
        </w:tc>
      </w:tr>
      <w:tr w:rsidR="00BC6AC0" w:rsidRPr="003C032A" w14:paraId="0B907037" w14:textId="77777777" w:rsidTr="00F45FD9">
        <w:trPr>
          <w:trHeight w:val="501"/>
        </w:trPr>
        <w:tc>
          <w:tcPr>
            <w:tcW w:w="2791" w:type="dxa"/>
            <w:vMerge/>
            <w:tcBorders>
              <w:left w:val="single" w:sz="4" w:space="0" w:color="auto"/>
              <w:right w:val="single" w:sz="4" w:space="0" w:color="auto"/>
            </w:tcBorders>
          </w:tcPr>
          <w:p w14:paraId="3F0EB1A9" w14:textId="77777777" w:rsidR="00BC6AC0" w:rsidRPr="003C032A" w:rsidRDefault="00BC6AC0" w:rsidP="00465B19">
            <w:pPr>
              <w:spacing w:after="0" w:line="240" w:lineRule="auto"/>
              <w:rPr>
                <w:rFonts w:cstheme="minorHAnsi"/>
                <w:b/>
                <w:bCs/>
                <w:sz w:val="20"/>
                <w:szCs w:val="20"/>
              </w:rPr>
            </w:pPr>
          </w:p>
        </w:tc>
        <w:tc>
          <w:tcPr>
            <w:tcW w:w="6297" w:type="dxa"/>
            <w:gridSpan w:val="2"/>
            <w:tcBorders>
              <w:top w:val="nil"/>
              <w:left w:val="single" w:sz="4" w:space="0" w:color="auto"/>
              <w:bottom w:val="nil"/>
              <w:right w:val="nil"/>
            </w:tcBorders>
            <w:vAlign w:val="center"/>
          </w:tcPr>
          <w:p w14:paraId="445A95C7" w14:textId="3552CA55" w:rsidR="00BC6AC0" w:rsidRPr="008C6EFD" w:rsidRDefault="00BC6AC0" w:rsidP="00BA7A9F">
            <w:pPr>
              <w:spacing w:after="0" w:line="276" w:lineRule="auto"/>
              <w:jc w:val="center"/>
              <w:rPr>
                <w:rFonts w:ascii="Arial" w:hAnsi="Arial" w:cs="Arial"/>
                <w:bCs/>
                <w:iCs/>
              </w:rPr>
            </w:pPr>
            <w:r w:rsidRPr="00BA7A9F">
              <w:rPr>
                <w:rFonts w:ascii="Arial" w:hAnsi="Arial" w:cs="Arial"/>
                <w:noProof/>
              </w:rPr>
              <w:drawing>
                <wp:inline distT="0" distB="0" distL="0" distR="0" wp14:anchorId="4428F99E" wp14:editId="7A3458A5">
                  <wp:extent cx="3848100" cy="241174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1421" cy="2426360"/>
                          </a:xfrm>
                          <a:prstGeom prst="rect">
                            <a:avLst/>
                          </a:prstGeom>
                        </pic:spPr>
                      </pic:pic>
                    </a:graphicData>
                  </a:graphic>
                </wp:inline>
              </w:drawing>
            </w:r>
          </w:p>
        </w:tc>
        <w:tc>
          <w:tcPr>
            <w:tcW w:w="7214" w:type="dxa"/>
            <w:gridSpan w:val="2"/>
            <w:tcBorders>
              <w:top w:val="nil"/>
              <w:left w:val="nil"/>
              <w:bottom w:val="nil"/>
              <w:right w:val="single" w:sz="4" w:space="0" w:color="auto"/>
            </w:tcBorders>
            <w:vAlign w:val="center"/>
          </w:tcPr>
          <w:p w14:paraId="31C271B1" w14:textId="48E0C112" w:rsidR="00BC6AC0" w:rsidRPr="008C6EFD" w:rsidRDefault="00BC6AC0" w:rsidP="00BA7A9F">
            <w:pPr>
              <w:spacing w:after="0" w:line="276" w:lineRule="auto"/>
              <w:jc w:val="center"/>
              <w:rPr>
                <w:rFonts w:ascii="Arial" w:hAnsi="Arial" w:cs="Arial"/>
                <w:bCs/>
                <w:iCs/>
              </w:rPr>
            </w:pPr>
            <w:r w:rsidRPr="008C6EFD">
              <w:rPr>
                <w:rFonts w:ascii="Arial" w:hAnsi="Arial" w:cs="Arial"/>
                <w:noProof/>
              </w:rPr>
              <w:drawing>
                <wp:inline distT="0" distB="0" distL="0" distR="0" wp14:anchorId="3F88A210" wp14:editId="6C2F1441">
                  <wp:extent cx="4402328"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729" cy="1889549"/>
                          </a:xfrm>
                          <a:prstGeom prst="rect">
                            <a:avLst/>
                          </a:prstGeom>
                        </pic:spPr>
                      </pic:pic>
                    </a:graphicData>
                  </a:graphic>
                </wp:inline>
              </w:drawing>
            </w:r>
          </w:p>
        </w:tc>
      </w:tr>
      <w:tr w:rsidR="00BC6AC0" w:rsidRPr="003C032A" w14:paraId="23483ECD" w14:textId="77777777" w:rsidTr="00F45FD9">
        <w:trPr>
          <w:trHeight w:val="501"/>
        </w:trPr>
        <w:tc>
          <w:tcPr>
            <w:tcW w:w="2791" w:type="dxa"/>
            <w:vMerge/>
            <w:tcBorders>
              <w:left w:val="single" w:sz="4" w:space="0" w:color="auto"/>
              <w:right w:val="single" w:sz="4" w:space="0" w:color="auto"/>
            </w:tcBorders>
          </w:tcPr>
          <w:p w14:paraId="392BFD77" w14:textId="77777777" w:rsidR="00BC6AC0" w:rsidRPr="003C032A" w:rsidRDefault="00BC6AC0" w:rsidP="00B00095">
            <w:pPr>
              <w:spacing w:after="0" w:line="240" w:lineRule="auto"/>
              <w:rPr>
                <w:rFonts w:cstheme="minorHAnsi"/>
                <w:b/>
                <w:bCs/>
                <w:sz w:val="20"/>
                <w:szCs w:val="20"/>
              </w:rPr>
            </w:pPr>
          </w:p>
        </w:tc>
        <w:tc>
          <w:tcPr>
            <w:tcW w:w="13511" w:type="dxa"/>
            <w:gridSpan w:val="4"/>
            <w:tcBorders>
              <w:top w:val="nil"/>
              <w:left w:val="single" w:sz="4" w:space="0" w:color="auto"/>
              <w:bottom w:val="nil"/>
              <w:right w:val="single" w:sz="4" w:space="0" w:color="auto"/>
            </w:tcBorders>
          </w:tcPr>
          <w:p w14:paraId="55F0C7A8" w14:textId="77777777" w:rsidR="00BC6AC0" w:rsidRPr="008C6EFD" w:rsidRDefault="00BC6AC0" w:rsidP="00BA7A9F">
            <w:pPr>
              <w:spacing w:after="0" w:line="276" w:lineRule="auto"/>
              <w:jc w:val="both"/>
              <w:rPr>
                <w:rFonts w:ascii="Arial" w:hAnsi="Arial" w:cs="Arial"/>
              </w:rPr>
            </w:pPr>
            <w:r w:rsidRPr="008C6EFD">
              <w:rPr>
                <w:rFonts w:ascii="Arial" w:hAnsi="Arial" w:cs="Arial"/>
              </w:rPr>
              <w:t>Reading attainment across the school is generally strong, with over 60% of pupils on track overall. Stages P1 and P4 show high levels of pupils on track. P5 and P6 show slightly lower attainment, with a small cohort presenting gaps in learning. P7 has a small group of pupils exceeding expectations, reflecting appropriate challenge at the senior stage.</w:t>
            </w:r>
          </w:p>
          <w:p w14:paraId="67A79692" w14:textId="015B2884" w:rsidR="00BC6AC0" w:rsidRPr="008C6EFD" w:rsidRDefault="00BC6AC0" w:rsidP="008C6EFD">
            <w:pPr>
              <w:spacing w:after="0" w:line="276" w:lineRule="auto"/>
              <w:jc w:val="both"/>
              <w:rPr>
                <w:rFonts w:ascii="Arial" w:hAnsi="Arial" w:cs="Arial"/>
              </w:rPr>
            </w:pPr>
          </w:p>
        </w:tc>
      </w:tr>
      <w:tr w:rsidR="00BC6AC0" w:rsidRPr="003C032A" w14:paraId="02DA53DA" w14:textId="77777777" w:rsidTr="00EC77B1">
        <w:trPr>
          <w:trHeight w:val="501"/>
        </w:trPr>
        <w:tc>
          <w:tcPr>
            <w:tcW w:w="2791" w:type="dxa"/>
            <w:vMerge/>
            <w:tcBorders>
              <w:left w:val="single" w:sz="4" w:space="0" w:color="auto"/>
              <w:right w:val="single" w:sz="4" w:space="0" w:color="auto"/>
            </w:tcBorders>
          </w:tcPr>
          <w:p w14:paraId="6655D9E0" w14:textId="77777777" w:rsidR="00BC6AC0" w:rsidRPr="003C032A" w:rsidRDefault="00BC6AC0" w:rsidP="00B00095">
            <w:pPr>
              <w:spacing w:after="0" w:line="240" w:lineRule="auto"/>
              <w:rPr>
                <w:rFonts w:cstheme="minorHAnsi"/>
                <w:b/>
                <w:bCs/>
                <w:sz w:val="20"/>
                <w:szCs w:val="20"/>
              </w:rPr>
            </w:pPr>
          </w:p>
        </w:tc>
        <w:tc>
          <w:tcPr>
            <w:tcW w:w="6515" w:type="dxa"/>
            <w:gridSpan w:val="3"/>
            <w:tcBorders>
              <w:top w:val="nil"/>
              <w:left w:val="single" w:sz="4" w:space="0" w:color="auto"/>
              <w:bottom w:val="nil"/>
              <w:right w:val="nil"/>
            </w:tcBorders>
          </w:tcPr>
          <w:p w14:paraId="4A782259" w14:textId="7A40311E" w:rsidR="00BC6AC0" w:rsidRPr="008C6EFD" w:rsidRDefault="00BC6AC0" w:rsidP="00BA7A9F">
            <w:pPr>
              <w:spacing w:after="0" w:line="276" w:lineRule="auto"/>
              <w:jc w:val="both"/>
              <w:rPr>
                <w:rFonts w:ascii="Arial" w:hAnsi="Arial" w:cs="Arial"/>
              </w:rPr>
            </w:pPr>
            <w:r w:rsidRPr="00F45FD9">
              <w:rPr>
                <w:rFonts w:ascii="Arial" w:hAnsi="Arial" w:cs="Arial"/>
                <w:noProof/>
              </w:rPr>
              <w:drawing>
                <wp:inline distT="0" distB="0" distL="0" distR="0" wp14:anchorId="0BA9547F" wp14:editId="2A84CA79">
                  <wp:extent cx="3705225" cy="2290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5225" cy="2290035"/>
                          </a:xfrm>
                          <a:prstGeom prst="rect">
                            <a:avLst/>
                          </a:prstGeom>
                        </pic:spPr>
                      </pic:pic>
                    </a:graphicData>
                  </a:graphic>
                </wp:inline>
              </w:drawing>
            </w:r>
          </w:p>
        </w:tc>
        <w:tc>
          <w:tcPr>
            <w:tcW w:w="6996" w:type="dxa"/>
            <w:tcBorders>
              <w:top w:val="nil"/>
              <w:left w:val="nil"/>
              <w:bottom w:val="nil"/>
              <w:right w:val="single" w:sz="4" w:space="0" w:color="auto"/>
            </w:tcBorders>
            <w:vAlign w:val="center"/>
          </w:tcPr>
          <w:p w14:paraId="06945054" w14:textId="5651CFAF" w:rsidR="00BC6AC0" w:rsidRPr="008C6EFD" w:rsidRDefault="00BC6AC0" w:rsidP="00F45FD9">
            <w:pPr>
              <w:spacing w:after="0" w:line="276" w:lineRule="auto"/>
              <w:jc w:val="center"/>
              <w:rPr>
                <w:rFonts w:ascii="Arial" w:hAnsi="Arial" w:cs="Arial"/>
              </w:rPr>
            </w:pPr>
            <w:r>
              <w:rPr>
                <w:rFonts w:ascii="Arial" w:hAnsi="Arial" w:cs="Arial"/>
                <w:noProof/>
              </w:rPr>
              <w:drawing>
                <wp:inline distT="0" distB="0" distL="0" distR="0" wp14:anchorId="26D7609E" wp14:editId="4C77C73E">
                  <wp:extent cx="4302481" cy="18383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750" cy="1843567"/>
                          </a:xfrm>
                          <a:prstGeom prst="rect">
                            <a:avLst/>
                          </a:prstGeom>
                          <a:noFill/>
                        </pic:spPr>
                      </pic:pic>
                    </a:graphicData>
                  </a:graphic>
                </wp:inline>
              </w:drawing>
            </w:r>
          </w:p>
        </w:tc>
      </w:tr>
      <w:tr w:rsidR="00BC6AC0" w:rsidRPr="003C032A" w14:paraId="25029B19" w14:textId="77777777" w:rsidTr="00EC77B1">
        <w:trPr>
          <w:trHeight w:val="501"/>
        </w:trPr>
        <w:tc>
          <w:tcPr>
            <w:tcW w:w="2791" w:type="dxa"/>
            <w:vMerge/>
            <w:tcBorders>
              <w:left w:val="single" w:sz="4" w:space="0" w:color="auto"/>
              <w:right w:val="single" w:sz="4" w:space="0" w:color="auto"/>
            </w:tcBorders>
          </w:tcPr>
          <w:p w14:paraId="45FD5707" w14:textId="77777777" w:rsidR="00BC6AC0" w:rsidRPr="003C032A" w:rsidRDefault="00BC6AC0" w:rsidP="00B00095">
            <w:pPr>
              <w:spacing w:after="0" w:line="240" w:lineRule="auto"/>
              <w:rPr>
                <w:rFonts w:cstheme="minorHAnsi"/>
                <w:b/>
                <w:bCs/>
                <w:sz w:val="20"/>
                <w:szCs w:val="20"/>
              </w:rPr>
            </w:pPr>
          </w:p>
        </w:tc>
        <w:tc>
          <w:tcPr>
            <w:tcW w:w="13511" w:type="dxa"/>
            <w:gridSpan w:val="4"/>
            <w:tcBorders>
              <w:top w:val="nil"/>
              <w:left w:val="single" w:sz="4" w:space="0" w:color="auto"/>
              <w:bottom w:val="nil"/>
              <w:right w:val="single" w:sz="4" w:space="0" w:color="auto"/>
            </w:tcBorders>
          </w:tcPr>
          <w:p w14:paraId="0AE2D232" w14:textId="77777777" w:rsidR="00BC6AC0" w:rsidRPr="008C6EFD" w:rsidRDefault="00BC6AC0" w:rsidP="00BA7A9F">
            <w:pPr>
              <w:spacing w:after="0" w:line="276" w:lineRule="auto"/>
              <w:jc w:val="both"/>
              <w:rPr>
                <w:rFonts w:ascii="Arial" w:hAnsi="Arial" w:cs="Arial"/>
                <w:b/>
                <w:bCs/>
              </w:rPr>
            </w:pPr>
            <w:r w:rsidRPr="008C6EFD">
              <w:rPr>
                <w:rFonts w:ascii="Arial" w:hAnsi="Arial" w:cs="Arial"/>
              </w:rPr>
              <w:t>Writing presents the most variability across stages. While P2 and P4 display strong attainment, P5 and P6 show increased proportions of pupils with gaps in learning or significantly behind. This suggests the need for improved consistency in teaching, assessment, and moderation of writing.</w:t>
            </w:r>
          </w:p>
          <w:p w14:paraId="64622A6E" w14:textId="77777777" w:rsidR="00BC6AC0" w:rsidRDefault="00BC6AC0" w:rsidP="00BA7A9F">
            <w:pPr>
              <w:spacing w:after="0" w:line="276" w:lineRule="auto"/>
              <w:jc w:val="center"/>
              <w:rPr>
                <w:rFonts w:ascii="Arial" w:hAnsi="Arial" w:cs="Arial"/>
                <w:b/>
                <w:bCs/>
                <w:noProof/>
              </w:rPr>
            </w:pPr>
          </w:p>
        </w:tc>
      </w:tr>
      <w:tr w:rsidR="00BC6AC0" w:rsidRPr="003C032A" w14:paraId="6B465BE6" w14:textId="77777777" w:rsidTr="00EC77B1">
        <w:trPr>
          <w:trHeight w:val="501"/>
        </w:trPr>
        <w:tc>
          <w:tcPr>
            <w:tcW w:w="2791" w:type="dxa"/>
            <w:vMerge/>
            <w:tcBorders>
              <w:left w:val="single" w:sz="4" w:space="0" w:color="auto"/>
              <w:right w:val="single" w:sz="4" w:space="0" w:color="auto"/>
            </w:tcBorders>
          </w:tcPr>
          <w:p w14:paraId="1321D2AF" w14:textId="77777777" w:rsidR="00BC6AC0" w:rsidRPr="003C032A" w:rsidRDefault="00BC6AC0" w:rsidP="00B00095">
            <w:pPr>
              <w:spacing w:after="0" w:line="240" w:lineRule="auto"/>
              <w:rPr>
                <w:rFonts w:cstheme="minorHAnsi"/>
                <w:b/>
                <w:bCs/>
                <w:sz w:val="20"/>
                <w:szCs w:val="20"/>
              </w:rPr>
            </w:pPr>
          </w:p>
        </w:tc>
        <w:tc>
          <w:tcPr>
            <w:tcW w:w="6515" w:type="dxa"/>
            <w:gridSpan w:val="3"/>
            <w:tcBorders>
              <w:top w:val="nil"/>
              <w:left w:val="single" w:sz="4" w:space="0" w:color="auto"/>
              <w:bottom w:val="nil"/>
              <w:right w:val="nil"/>
            </w:tcBorders>
          </w:tcPr>
          <w:p w14:paraId="30E4F166" w14:textId="0D84016D" w:rsidR="00BC6AC0" w:rsidRPr="008C6EFD" w:rsidRDefault="00BC6AC0" w:rsidP="00BC6AC0">
            <w:pPr>
              <w:spacing w:after="0" w:line="276" w:lineRule="auto"/>
              <w:rPr>
                <w:rFonts w:ascii="Arial" w:hAnsi="Arial" w:cs="Arial"/>
                <w:b/>
                <w:bCs/>
                <w:noProof/>
              </w:rPr>
            </w:pPr>
            <w:r>
              <w:rPr>
                <w:rFonts w:ascii="Arial" w:hAnsi="Arial" w:cs="Arial"/>
                <w:b/>
                <w:bCs/>
                <w:noProof/>
              </w:rPr>
              <w:drawing>
                <wp:inline distT="0" distB="0" distL="0" distR="0" wp14:anchorId="59A941CD" wp14:editId="7A345283">
                  <wp:extent cx="3990975" cy="24609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4041" cy="2468989"/>
                          </a:xfrm>
                          <a:prstGeom prst="rect">
                            <a:avLst/>
                          </a:prstGeom>
                          <a:noFill/>
                        </pic:spPr>
                      </pic:pic>
                    </a:graphicData>
                  </a:graphic>
                </wp:inline>
              </w:drawing>
            </w:r>
          </w:p>
        </w:tc>
        <w:tc>
          <w:tcPr>
            <w:tcW w:w="6996" w:type="dxa"/>
            <w:tcBorders>
              <w:top w:val="nil"/>
              <w:left w:val="nil"/>
              <w:bottom w:val="nil"/>
              <w:right w:val="single" w:sz="4" w:space="0" w:color="auto"/>
            </w:tcBorders>
            <w:vAlign w:val="center"/>
          </w:tcPr>
          <w:p w14:paraId="139C3913" w14:textId="2FA74302" w:rsidR="00BC6AC0" w:rsidRPr="008C6EFD" w:rsidRDefault="00BC6AC0" w:rsidP="00BC6AC0">
            <w:pPr>
              <w:spacing w:after="0" w:line="276" w:lineRule="auto"/>
              <w:jc w:val="center"/>
              <w:rPr>
                <w:rFonts w:ascii="Arial" w:hAnsi="Arial" w:cs="Arial"/>
                <w:b/>
                <w:bCs/>
                <w:noProof/>
              </w:rPr>
            </w:pPr>
            <w:r>
              <w:rPr>
                <w:rFonts w:ascii="Arial" w:hAnsi="Arial" w:cs="Arial"/>
                <w:b/>
                <w:bCs/>
                <w:noProof/>
              </w:rPr>
              <w:drawing>
                <wp:inline distT="0" distB="0" distL="0" distR="0" wp14:anchorId="3B48F003" wp14:editId="3B709CD4">
                  <wp:extent cx="4152827" cy="175069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4671" cy="1755688"/>
                          </a:xfrm>
                          <a:prstGeom prst="rect">
                            <a:avLst/>
                          </a:prstGeom>
                          <a:noFill/>
                        </pic:spPr>
                      </pic:pic>
                    </a:graphicData>
                  </a:graphic>
                </wp:inline>
              </w:drawing>
            </w:r>
          </w:p>
        </w:tc>
      </w:tr>
      <w:tr w:rsidR="00BC6AC0" w:rsidRPr="003C032A" w14:paraId="3885BFD7" w14:textId="77777777" w:rsidTr="00EC77B1">
        <w:trPr>
          <w:trHeight w:val="501"/>
        </w:trPr>
        <w:tc>
          <w:tcPr>
            <w:tcW w:w="2791" w:type="dxa"/>
            <w:vMerge/>
            <w:tcBorders>
              <w:left w:val="single" w:sz="4" w:space="0" w:color="auto"/>
              <w:right w:val="single" w:sz="4" w:space="0" w:color="auto"/>
            </w:tcBorders>
          </w:tcPr>
          <w:p w14:paraId="293B1B16" w14:textId="77777777" w:rsidR="00BC6AC0" w:rsidRPr="003C032A" w:rsidRDefault="00BC6AC0" w:rsidP="00B00095">
            <w:pPr>
              <w:spacing w:after="0" w:line="240" w:lineRule="auto"/>
              <w:rPr>
                <w:rFonts w:cstheme="minorHAnsi"/>
                <w:b/>
                <w:bCs/>
                <w:sz w:val="20"/>
                <w:szCs w:val="20"/>
              </w:rPr>
            </w:pPr>
          </w:p>
        </w:tc>
        <w:tc>
          <w:tcPr>
            <w:tcW w:w="13511" w:type="dxa"/>
            <w:gridSpan w:val="4"/>
            <w:tcBorders>
              <w:top w:val="nil"/>
              <w:left w:val="single" w:sz="4" w:space="0" w:color="auto"/>
              <w:bottom w:val="single" w:sz="4" w:space="0" w:color="auto"/>
              <w:right w:val="single" w:sz="4" w:space="0" w:color="auto"/>
            </w:tcBorders>
          </w:tcPr>
          <w:p w14:paraId="64323C53" w14:textId="77777777" w:rsidR="00BC6AC0" w:rsidRPr="008C6EFD" w:rsidRDefault="00BC6AC0" w:rsidP="00BA7A9F">
            <w:pPr>
              <w:spacing w:after="0" w:line="276" w:lineRule="auto"/>
              <w:jc w:val="both"/>
              <w:rPr>
                <w:rFonts w:ascii="Arial" w:hAnsi="Arial" w:cs="Arial"/>
              </w:rPr>
            </w:pPr>
            <w:r w:rsidRPr="008C6EFD">
              <w:rPr>
                <w:rFonts w:ascii="Arial" w:hAnsi="Arial" w:cs="Arial"/>
              </w:rPr>
              <w:t>Listening &amp; Talking is a relative strength across the school. P1 to P4 show high levels of pupils on track, and the majority of pupils in P6 and P7 remain on track despite some minor gaps. High attainers may benefit from extended opportunities in debating, discussion, and formal presentation.</w:t>
            </w:r>
          </w:p>
          <w:p w14:paraId="7B2794D6" w14:textId="77777777" w:rsidR="00BC6AC0" w:rsidRPr="008C6EFD" w:rsidRDefault="00BC6AC0" w:rsidP="00BA7A9F">
            <w:pPr>
              <w:spacing w:after="0" w:line="276" w:lineRule="auto"/>
              <w:jc w:val="center"/>
              <w:rPr>
                <w:rFonts w:ascii="Arial" w:hAnsi="Arial" w:cs="Arial"/>
                <w:b/>
                <w:bCs/>
                <w:noProof/>
              </w:rPr>
            </w:pPr>
          </w:p>
        </w:tc>
      </w:tr>
      <w:tr w:rsidR="00BC6AC0" w:rsidRPr="003C032A" w14:paraId="347B0B03" w14:textId="77777777" w:rsidTr="00EC77B1">
        <w:trPr>
          <w:trHeight w:val="501"/>
        </w:trPr>
        <w:tc>
          <w:tcPr>
            <w:tcW w:w="2791" w:type="dxa"/>
            <w:vMerge/>
            <w:tcBorders>
              <w:left w:val="single" w:sz="4" w:space="0" w:color="auto"/>
              <w:right w:val="single" w:sz="4" w:space="0" w:color="auto"/>
            </w:tcBorders>
          </w:tcPr>
          <w:p w14:paraId="1279CEEA" w14:textId="77777777" w:rsidR="00BC6AC0" w:rsidRPr="003C032A" w:rsidRDefault="00BC6AC0" w:rsidP="00B00095">
            <w:pPr>
              <w:spacing w:after="0" w:line="240" w:lineRule="auto"/>
              <w:rPr>
                <w:rFonts w:cstheme="minorHAnsi"/>
                <w:b/>
                <w:bCs/>
                <w:sz w:val="20"/>
                <w:szCs w:val="20"/>
              </w:rPr>
            </w:pPr>
          </w:p>
        </w:tc>
        <w:tc>
          <w:tcPr>
            <w:tcW w:w="6515" w:type="dxa"/>
            <w:gridSpan w:val="3"/>
            <w:tcBorders>
              <w:top w:val="nil"/>
              <w:left w:val="single" w:sz="4" w:space="0" w:color="auto"/>
              <w:bottom w:val="nil"/>
              <w:right w:val="single" w:sz="4" w:space="0" w:color="auto"/>
            </w:tcBorders>
          </w:tcPr>
          <w:p w14:paraId="09FE57E9" w14:textId="65CD7CFE" w:rsidR="00BC6AC0" w:rsidRPr="008C6EFD" w:rsidRDefault="00BC6AC0" w:rsidP="00BC6AC0">
            <w:pPr>
              <w:spacing w:after="0" w:line="276" w:lineRule="auto"/>
              <w:jc w:val="center"/>
              <w:rPr>
                <w:rFonts w:ascii="Arial" w:hAnsi="Arial" w:cs="Arial"/>
              </w:rPr>
            </w:pPr>
            <w:r>
              <w:rPr>
                <w:rFonts w:ascii="Arial" w:hAnsi="Arial" w:cs="Arial"/>
                <w:noProof/>
              </w:rPr>
              <w:drawing>
                <wp:inline distT="0" distB="0" distL="0" distR="0" wp14:anchorId="458B7B80" wp14:editId="27E2913E">
                  <wp:extent cx="3857616"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2114" cy="2390200"/>
                          </a:xfrm>
                          <a:prstGeom prst="rect">
                            <a:avLst/>
                          </a:prstGeom>
                          <a:noFill/>
                        </pic:spPr>
                      </pic:pic>
                    </a:graphicData>
                  </a:graphic>
                </wp:inline>
              </w:drawing>
            </w:r>
          </w:p>
        </w:tc>
        <w:tc>
          <w:tcPr>
            <w:tcW w:w="6996" w:type="dxa"/>
            <w:tcBorders>
              <w:top w:val="nil"/>
              <w:left w:val="single" w:sz="4" w:space="0" w:color="auto"/>
              <w:bottom w:val="nil"/>
              <w:right w:val="single" w:sz="4" w:space="0" w:color="auto"/>
            </w:tcBorders>
            <w:vAlign w:val="center"/>
          </w:tcPr>
          <w:p w14:paraId="6603A26D" w14:textId="0023F7F0" w:rsidR="00BC6AC0" w:rsidRPr="008C6EFD" w:rsidRDefault="00BC6AC0" w:rsidP="00BA7A9F">
            <w:pPr>
              <w:spacing w:after="0" w:line="276" w:lineRule="auto"/>
              <w:jc w:val="center"/>
              <w:rPr>
                <w:rFonts w:ascii="Arial" w:hAnsi="Arial" w:cs="Arial"/>
              </w:rPr>
            </w:pPr>
            <w:r w:rsidRPr="008C6EFD">
              <w:rPr>
                <w:rFonts w:ascii="Arial" w:hAnsi="Arial" w:cs="Arial"/>
                <w:b/>
                <w:bCs/>
                <w:noProof/>
              </w:rPr>
              <w:drawing>
                <wp:inline distT="0" distB="0" distL="0" distR="0" wp14:anchorId="7EEB7193" wp14:editId="665D4EEF">
                  <wp:extent cx="3980733" cy="16973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6991" cy="1712815"/>
                          </a:xfrm>
                          <a:prstGeom prst="rect">
                            <a:avLst/>
                          </a:prstGeom>
                          <a:noFill/>
                        </pic:spPr>
                      </pic:pic>
                    </a:graphicData>
                  </a:graphic>
                </wp:inline>
              </w:drawing>
            </w:r>
          </w:p>
        </w:tc>
      </w:tr>
      <w:tr w:rsidR="00BC6AC0" w:rsidRPr="003C032A" w14:paraId="72A2D18D" w14:textId="77777777" w:rsidTr="00EC77B1">
        <w:trPr>
          <w:trHeight w:val="501"/>
        </w:trPr>
        <w:tc>
          <w:tcPr>
            <w:tcW w:w="2791" w:type="dxa"/>
            <w:vMerge/>
            <w:tcBorders>
              <w:left w:val="single" w:sz="4" w:space="0" w:color="auto"/>
              <w:right w:val="single" w:sz="4" w:space="0" w:color="auto"/>
            </w:tcBorders>
          </w:tcPr>
          <w:p w14:paraId="2A5EB6FB" w14:textId="77777777" w:rsidR="00BC6AC0" w:rsidRPr="003C032A" w:rsidRDefault="00BC6AC0" w:rsidP="00B00095">
            <w:pPr>
              <w:spacing w:after="0" w:line="240" w:lineRule="auto"/>
              <w:rPr>
                <w:rFonts w:cstheme="minorHAnsi"/>
                <w:b/>
                <w:bCs/>
                <w:sz w:val="20"/>
                <w:szCs w:val="20"/>
              </w:rPr>
            </w:pPr>
          </w:p>
        </w:tc>
        <w:tc>
          <w:tcPr>
            <w:tcW w:w="13511" w:type="dxa"/>
            <w:gridSpan w:val="4"/>
            <w:tcBorders>
              <w:top w:val="nil"/>
              <w:left w:val="single" w:sz="4" w:space="0" w:color="auto"/>
              <w:bottom w:val="nil"/>
              <w:right w:val="single" w:sz="4" w:space="0" w:color="auto"/>
            </w:tcBorders>
          </w:tcPr>
          <w:p w14:paraId="54A33644" w14:textId="77777777" w:rsidR="00BC6AC0" w:rsidRDefault="00BC6AC0" w:rsidP="00BA7A9F">
            <w:pPr>
              <w:spacing w:after="0" w:line="276" w:lineRule="auto"/>
              <w:jc w:val="both"/>
              <w:rPr>
                <w:rFonts w:ascii="Arial" w:hAnsi="Arial" w:cs="Arial"/>
              </w:rPr>
            </w:pPr>
            <w:r w:rsidRPr="008C6EFD">
              <w:rPr>
                <w:rFonts w:ascii="Arial" w:hAnsi="Arial" w:cs="Arial"/>
              </w:rPr>
              <w:t>Numeracy attainment is more variable, particularly at P5 and P6 where a larger number of pupils are either showing gaps in learning or are significantly behind. P1, P2 and P3 continue to perform well. Middle to upper stages may benefit from conceptual reinforcement, use of manipulatives, and targeted small-group interventions.</w:t>
            </w:r>
          </w:p>
          <w:p w14:paraId="0E9E86B7" w14:textId="77777777" w:rsidR="00BC6AC0" w:rsidRPr="008C6EFD" w:rsidRDefault="00BC6AC0" w:rsidP="00BA7A9F">
            <w:pPr>
              <w:spacing w:after="0" w:line="276" w:lineRule="auto"/>
              <w:jc w:val="both"/>
              <w:rPr>
                <w:rFonts w:ascii="Arial" w:hAnsi="Arial" w:cs="Arial"/>
              </w:rPr>
            </w:pPr>
          </w:p>
        </w:tc>
      </w:tr>
      <w:tr w:rsidR="00BC6AC0" w:rsidRPr="003C032A" w14:paraId="46E622A0" w14:textId="77777777" w:rsidTr="00EC77B1">
        <w:trPr>
          <w:trHeight w:val="501"/>
        </w:trPr>
        <w:tc>
          <w:tcPr>
            <w:tcW w:w="2791" w:type="dxa"/>
            <w:vMerge/>
            <w:tcBorders>
              <w:left w:val="single" w:sz="4" w:space="0" w:color="auto"/>
              <w:bottom w:val="single" w:sz="4" w:space="0" w:color="auto"/>
              <w:right w:val="single" w:sz="4" w:space="0" w:color="auto"/>
            </w:tcBorders>
          </w:tcPr>
          <w:p w14:paraId="1F8672F0" w14:textId="77777777" w:rsidR="00BC6AC0" w:rsidRPr="003C032A" w:rsidRDefault="00BC6AC0" w:rsidP="00B00095">
            <w:pPr>
              <w:spacing w:after="0" w:line="240" w:lineRule="auto"/>
              <w:rPr>
                <w:rFonts w:cstheme="minorHAnsi"/>
                <w:b/>
                <w:bCs/>
                <w:sz w:val="20"/>
                <w:szCs w:val="20"/>
              </w:rPr>
            </w:pPr>
          </w:p>
        </w:tc>
        <w:tc>
          <w:tcPr>
            <w:tcW w:w="13511" w:type="dxa"/>
            <w:gridSpan w:val="4"/>
            <w:tcBorders>
              <w:top w:val="nil"/>
              <w:left w:val="single" w:sz="4" w:space="0" w:color="auto"/>
              <w:bottom w:val="single" w:sz="4" w:space="0" w:color="auto"/>
              <w:right w:val="single" w:sz="4" w:space="0" w:color="auto"/>
            </w:tcBorders>
          </w:tcPr>
          <w:p w14:paraId="31985526" w14:textId="77777777" w:rsidR="00BC6AC0" w:rsidRDefault="00BC6AC0" w:rsidP="00BA7A9F">
            <w:pPr>
              <w:pStyle w:val="Heading2"/>
              <w:spacing w:line="276" w:lineRule="auto"/>
              <w:rPr>
                <w:rFonts w:ascii="Arial" w:hAnsi="Arial" w:cs="Arial"/>
                <w:b/>
                <w:bCs/>
                <w:color w:val="833C0B" w:themeColor="accent2" w:themeShade="80"/>
                <w:sz w:val="22"/>
                <w:szCs w:val="22"/>
              </w:rPr>
            </w:pPr>
            <w:r w:rsidRPr="008C6EFD">
              <w:rPr>
                <w:rFonts w:ascii="Arial" w:hAnsi="Arial" w:cs="Arial"/>
                <w:b/>
                <w:bCs/>
                <w:color w:val="833C0B" w:themeColor="accent2" w:themeShade="80"/>
                <w:sz w:val="22"/>
                <w:szCs w:val="22"/>
              </w:rPr>
              <w:t>Overall Recommendations</w:t>
            </w:r>
          </w:p>
          <w:p w14:paraId="3C075963" w14:textId="77777777" w:rsidR="00BC6AC0" w:rsidRDefault="00BC6AC0" w:rsidP="00BA7A9F">
            <w:pPr>
              <w:spacing w:after="0" w:line="276" w:lineRule="auto"/>
              <w:jc w:val="both"/>
              <w:rPr>
                <w:rFonts w:ascii="Arial" w:hAnsi="Arial" w:cs="Arial"/>
              </w:rPr>
            </w:pPr>
            <w:r w:rsidRPr="008C6EFD">
              <w:rPr>
                <w:rFonts w:ascii="Arial" w:hAnsi="Arial" w:cs="Arial"/>
              </w:rPr>
              <w:t>This analysis informs our next steps in targeted support, challenge for high-attainers, and improvement planning at class, stage and whole-school level.</w:t>
            </w:r>
          </w:p>
          <w:p w14:paraId="4A0BB9FD" w14:textId="77777777" w:rsidR="00835C2E" w:rsidRDefault="00835C2E" w:rsidP="00BA7A9F">
            <w:pPr>
              <w:spacing w:after="0" w:line="276" w:lineRule="auto"/>
              <w:jc w:val="both"/>
              <w:rPr>
                <w:rFonts w:ascii="Arial" w:hAnsi="Arial" w:cs="Arial"/>
                <w:iCs/>
              </w:rPr>
            </w:pPr>
          </w:p>
          <w:p w14:paraId="1D50046E" w14:textId="77777777" w:rsidR="00835C2E" w:rsidRPr="008C6EFD" w:rsidRDefault="00835C2E" w:rsidP="00BA7A9F">
            <w:pPr>
              <w:spacing w:after="0" w:line="276" w:lineRule="auto"/>
              <w:jc w:val="both"/>
              <w:rPr>
                <w:rFonts w:ascii="Arial" w:hAnsi="Arial" w:cs="Arial"/>
                <w:bCs/>
                <w:iCs/>
              </w:rPr>
            </w:pPr>
          </w:p>
          <w:p w14:paraId="00FD08DB" w14:textId="75A25DE5" w:rsidR="00BC6AC0" w:rsidRDefault="00EC77B1" w:rsidP="00EC77B1">
            <w:pPr>
              <w:spacing w:after="0" w:line="276" w:lineRule="auto"/>
              <w:jc w:val="center"/>
              <w:rPr>
                <w:rFonts w:ascii="Arial" w:hAnsi="Arial" w:cs="Arial"/>
              </w:rPr>
            </w:pPr>
            <w:r w:rsidRPr="00EC77B1">
              <w:rPr>
                <w:rFonts w:ascii="Arial" w:hAnsi="Arial" w:cs="Arial"/>
                <w:noProof/>
              </w:rPr>
              <w:lastRenderedPageBreak/>
              <w:drawing>
                <wp:inline distT="0" distB="0" distL="0" distR="0" wp14:anchorId="70F9038A" wp14:editId="1C09ADF6">
                  <wp:extent cx="5496692" cy="327705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692" cy="3277057"/>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777"/>
              <w:gridCol w:w="5434"/>
            </w:tblGrid>
            <w:tr w:rsidR="00BC6AC0" w:rsidRPr="008C6EFD" w14:paraId="743A98FB" w14:textId="77777777" w:rsidTr="002F4ECF">
              <w:trPr>
                <w:jc w:val="center"/>
              </w:trPr>
              <w:tc>
                <w:tcPr>
                  <w:tcW w:w="2880" w:type="dxa"/>
                  <w:shd w:val="clear" w:color="auto" w:fill="EFC3C3"/>
                </w:tcPr>
                <w:p w14:paraId="06495D87"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Area</w:t>
                  </w:r>
                </w:p>
              </w:tc>
              <w:tc>
                <w:tcPr>
                  <w:tcW w:w="3777" w:type="dxa"/>
                  <w:shd w:val="clear" w:color="auto" w:fill="EFC3C3"/>
                </w:tcPr>
                <w:p w14:paraId="4795BEB6" w14:textId="77777777" w:rsidR="00BC6AC0" w:rsidRPr="008C6EFD" w:rsidRDefault="00BC6AC0" w:rsidP="003004F2">
                  <w:pPr>
                    <w:framePr w:hSpace="180" w:wrap="around" w:vAnchor="text" w:hAnchor="margin" w:xAlign="center" w:y="-299"/>
                    <w:spacing w:line="276" w:lineRule="auto"/>
                    <w:rPr>
                      <w:rFonts w:ascii="Arial" w:hAnsi="Arial" w:cs="Arial"/>
                      <w:b/>
                      <w:bCs/>
                    </w:rPr>
                  </w:pPr>
                  <w:r w:rsidRPr="008C6EFD">
                    <w:rPr>
                      <w:rFonts w:ascii="Arial" w:hAnsi="Arial" w:cs="Arial"/>
                      <w:b/>
                      <w:bCs/>
                    </w:rPr>
                    <w:t>Observation</w:t>
                  </w:r>
                </w:p>
              </w:tc>
              <w:tc>
                <w:tcPr>
                  <w:tcW w:w="5434" w:type="dxa"/>
                  <w:shd w:val="clear" w:color="auto" w:fill="EFC3C3"/>
                </w:tcPr>
                <w:p w14:paraId="56C23A12" w14:textId="77777777" w:rsidR="00BC6AC0" w:rsidRPr="008C6EFD" w:rsidRDefault="00BC6AC0" w:rsidP="003004F2">
                  <w:pPr>
                    <w:framePr w:hSpace="180" w:wrap="around" w:vAnchor="text" w:hAnchor="margin" w:xAlign="center" w:y="-299"/>
                    <w:spacing w:line="276" w:lineRule="auto"/>
                    <w:rPr>
                      <w:rFonts w:ascii="Arial" w:hAnsi="Arial" w:cs="Arial"/>
                      <w:b/>
                      <w:bCs/>
                    </w:rPr>
                  </w:pPr>
                  <w:r w:rsidRPr="008C6EFD">
                    <w:rPr>
                      <w:rFonts w:ascii="Arial" w:hAnsi="Arial" w:cs="Arial"/>
                      <w:b/>
                      <w:bCs/>
                    </w:rPr>
                    <w:t>Action</w:t>
                  </w:r>
                </w:p>
              </w:tc>
            </w:tr>
            <w:tr w:rsidR="00BC6AC0" w:rsidRPr="008C6EFD" w14:paraId="2DD8E41B" w14:textId="77777777" w:rsidTr="002F4ECF">
              <w:trPr>
                <w:jc w:val="center"/>
              </w:trPr>
              <w:tc>
                <w:tcPr>
                  <w:tcW w:w="2880" w:type="dxa"/>
                  <w:shd w:val="clear" w:color="auto" w:fill="EFC3C3"/>
                  <w:vAlign w:val="center"/>
                </w:tcPr>
                <w:p w14:paraId="070BCA3A" w14:textId="77777777" w:rsidR="00BC6AC0" w:rsidRPr="008C6EFD" w:rsidRDefault="00BC6AC0" w:rsidP="003004F2">
                  <w:pPr>
                    <w:framePr w:hSpace="180" w:wrap="around" w:vAnchor="text" w:hAnchor="margin" w:xAlign="center" w:y="-299"/>
                    <w:spacing w:line="276" w:lineRule="auto"/>
                    <w:jc w:val="center"/>
                    <w:rPr>
                      <w:rFonts w:ascii="Arial" w:hAnsi="Arial" w:cs="Arial"/>
                      <w:b/>
                      <w:bCs/>
                    </w:rPr>
                  </w:pPr>
                  <w:r w:rsidRPr="008C6EFD">
                    <w:rPr>
                      <w:rFonts w:ascii="Arial" w:hAnsi="Arial" w:cs="Arial"/>
                      <w:b/>
                      <w:bCs/>
                    </w:rPr>
                    <w:t>Writing</w:t>
                  </w:r>
                </w:p>
              </w:tc>
              <w:tc>
                <w:tcPr>
                  <w:tcW w:w="3777" w:type="dxa"/>
                </w:tcPr>
                <w:p w14:paraId="6A59BC0E"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Most variable attainment across stages</w:t>
                  </w:r>
                </w:p>
              </w:tc>
              <w:tc>
                <w:tcPr>
                  <w:tcW w:w="5434" w:type="dxa"/>
                </w:tcPr>
                <w:p w14:paraId="0F904CA4"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Prioritise writing in next SIP cycle – consistency, moderation, progression</w:t>
                  </w:r>
                </w:p>
              </w:tc>
            </w:tr>
            <w:tr w:rsidR="00BC6AC0" w:rsidRPr="008C6EFD" w14:paraId="674EF629" w14:textId="77777777" w:rsidTr="002F4ECF">
              <w:trPr>
                <w:jc w:val="center"/>
              </w:trPr>
              <w:tc>
                <w:tcPr>
                  <w:tcW w:w="2880" w:type="dxa"/>
                  <w:shd w:val="clear" w:color="auto" w:fill="EFC3C3"/>
                  <w:vAlign w:val="center"/>
                </w:tcPr>
                <w:p w14:paraId="74B39FF2" w14:textId="77777777" w:rsidR="00BC6AC0" w:rsidRPr="008C6EFD" w:rsidRDefault="00BC6AC0" w:rsidP="003004F2">
                  <w:pPr>
                    <w:framePr w:hSpace="180" w:wrap="around" w:vAnchor="text" w:hAnchor="margin" w:xAlign="center" w:y="-299"/>
                    <w:spacing w:line="276" w:lineRule="auto"/>
                    <w:jc w:val="center"/>
                    <w:rPr>
                      <w:rFonts w:ascii="Arial" w:hAnsi="Arial" w:cs="Arial"/>
                      <w:b/>
                      <w:bCs/>
                    </w:rPr>
                  </w:pPr>
                  <w:r w:rsidRPr="008C6EFD">
                    <w:rPr>
                      <w:rFonts w:ascii="Arial" w:hAnsi="Arial" w:cs="Arial"/>
                      <w:b/>
                      <w:bCs/>
                    </w:rPr>
                    <w:t>Numeracy</w:t>
                  </w:r>
                </w:p>
              </w:tc>
              <w:tc>
                <w:tcPr>
                  <w:tcW w:w="3777" w:type="dxa"/>
                </w:tcPr>
                <w:p w14:paraId="2A0BF356"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Significant drop-off from P4 onward</w:t>
                  </w:r>
                </w:p>
              </w:tc>
              <w:tc>
                <w:tcPr>
                  <w:tcW w:w="5434" w:type="dxa"/>
                </w:tcPr>
                <w:p w14:paraId="2782FDCA"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Intervene early at P4–P5; build in conceptual scaffolds, visual maths</w:t>
                  </w:r>
                </w:p>
              </w:tc>
            </w:tr>
            <w:tr w:rsidR="00BC6AC0" w:rsidRPr="008C6EFD" w14:paraId="025E344F" w14:textId="77777777" w:rsidTr="002F4ECF">
              <w:trPr>
                <w:jc w:val="center"/>
              </w:trPr>
              <w:tc>
                <w:tcPr>
                  <w:tcW w:w="2880" w:type="dxa"/>
                  <w:shd w:val="clear" w:color="auto" w:fill="EFC3C3"/>
                  <w:vAlign w:val="center"/>
                </w:tcPr>
                <w:p w14:paraId="5B46838C" w14:textId="77777777" w:rsidR="00BC6AC0" w:rsidRPr="008C6EFD" w:rsidRDefault="00BC6AC0" w:rsidP="003004F2">
                  <w:pPr>
                    <w:framePr w:hSpace="180" w:wrap="around" w:vAnchor="text" w:hAnchor="margin" w:xAlign="center" w:y="-299"/>
                    <w:spacing w:line="276" w:lineRule="auto"/>
                    <w:jc w:val="center"/>
                    <w:rPr>
                      <w:rFonts w:ascii="Arial" w:hAnsi="Arial" w:cs="Arial"/>
                      <w:b/>
                      <w:bCs/>
                    </w:rPr>
                  </w:pPr>
                  <w:r w:rsidRPr="008C6EFD">
                    <w:rPr>
                      <w:rFonts w:ascii="Arial" w:hAnsi="Arial" w:cs="Arial"/>
                      <w:b/>
                      <w:bCs/>
                    </w:rPr>
                    <w:t>Listening &amp; Talking</w:t>
                  </w:r>
                </w:p>
              </w:tc>
              <w:tc>
                <w:tcPr>
                  <w:tcW w:w="3777" w:type="dxa"/>
                </w:tcPr>
                <w:p w14:paraId="3B3166FB"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Strong and stable across stages</w:t>
                  </w:r>
                </w:p>
              </w:tc>
              <w:tc>
                <w:tcPr>
                  <w:tcW w:w="5434" w:type="dxa"/>
                </w:tcPr>
                <w:p w14:paraId="71486BD8"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Extend challenge, especially for high attainers</w:t>
                  </w:r>
                </w:p>
              </w:tc>
            </w:tr>
            <w:tr w:rsidR="00BC6AC0" w:rsidRPr="008C6EFD" w14:paraId="7319AB91" w14:textId="77777777" w:rsidTr="002F4ECF">
              <w:trPr>
                <w:jc w:val="center"/>
              </w:trPr>
              <w:tc>
                <w:tcPr>
                  <w:tcW w:w="2880" w:type="dxa"/>
                  <w:shd w:val="clear" w:color="auto" w:fill="EFC3C3"/>
                  <w:vAlign w:val="center"/>
                </w:tcPr>
                <w:p w14:paraId="73097178" w14:textId="77777777" w:rsidR="00BC6AC0" w:rsidRPr="008C6EFD" w:rsidRDefault="00BC6AC0" w:rsidP="003004F2">
                  <w:pPr>
                    <w:framePr w:hSpace="180" w:wrap="around" w:vAnchor="text" w:hAnchor="margin" w:xAlign="center" w:y="-299"/>
                    <w:spacing w:line="276" w:lineRule="auto"/>
                    <w:jc w:val="center"/>
                    <w:rPr>
                      <w:rFonts w:ascii="Arial" w:hAnsi="Arial" w:cs="Arial"/>
                      <w:b/>
                      <w:bCs/>
                    </w:rPr>
                  </w:pPr>
                  <w:r w:rsidRPr="008C6EFD">
                    <w:rPr>
                      <w:rFonts w:ascii="Arial" w:hAnsi="Arial" w:cs="Arial"/>
                      <w:b/>
                      <w:bCs/>
                    </w:rPr>
                    <w:t>Reading</w:t>
                  </w:r>
                </w:p>
              </w:tc>
              <w:tc>
                <w:tcPr>
                  <w:tcW w:w="3777" w:type="dxa"/>
                </w:tcPr>
                <w:p w14:paraId="4C530055"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Positive across the school</w:t>
                  </w:r>
                </w:p>
              </w:tc>
              <w:tc>
                <w:tcPr>
                  <w:tcW w:w="5434" w:type="dxa"/>
                </w:tcPr>
                <w:p w14:paraId="2740917A" w14:textId="77777777" w:rsidR="00BC6AC0" w:rsidRPr="008C6EFD" w:rsidRDefault="00BC6AC0" w:rsidP="003004F2">
                  <w:pPr>
                    <w:framePr w:hSpace="180" w:wrap="around" w:vAnchor="text" w:hAnchor="margin" w:xAlign="center" w:y="-299"/>
                    <w:spacing w:line="276" w:lineRule="auto"/>
                    <w:rPr>
                      <w:rFonts w:ascii="Arial" w:hAnsi="Arial" w:cs="Arial"/>
                    </w:rPr>
                  </w:pPr>
                  <w:r w:rsidRPr="008C6EFD">
                    <w:rPr>
                      <w:rFonts w:ascii="Arial" w:hAnsi="Arial" w:cs="Arial"/>
                    </w:rPr>
                    <w:t>Sustain through rich texts and comprehension strategies</w:t>
                  </w:r>
                </w:p>
              </w:tc>
            </w:tr>
          </w:tbl>
          <w:p w14:paraId="02F9FF14" w14:textId="77777777" w:rsidR="00BC6AC0" w:rsidRPr="008C6EFD" w:rsidRDefault="00BC6AC0" w:rsidP="00BA7A9F">
            <w:pPr>
              <w:spacing w:after="0" w:line="276" w:lineRule="auto"/>
              <w:jc w:val="both"/>
              <w:rPr>
                <w:rFonts w:ascii="Arial" w:hAnsi="Arial" w:cs="Arial"/>
                <w:b/>
                <w:bCs/>
              </w:rPr>
            </w:pPr>
          </w:p>
          <w:p w14:paraId="4BBB5EF5" w14:textId="2F8E7FE6" w:rsidR="00BC6AC0" w:rsidRPr="00371A47" w:rsidRDefault="00BC6AC0" w:rsidP="00BA7A9F">
            <w:pPr>
              <w:spacing w:after="0" w:line="276" w:lineRule="auto"/>
              <w:jc w:val="both"/>
              <w:rPr>
                <w:rFonts w:ascii="Arial" w:hAnsi="Arial" w:cs="Arial"/>
                <w:b/>
                <w:bCs/>
                <w:color w:val="833C0B" w:themeColor="accent2" w:themeShade="80"/>
              </w:rPr>
            </w:pPr>
            <w:r w:rsidRPr="00371A47">
              <w:rPr>
                <w:rFonts w:ascii="Arial" w:hAnsi="Arial" w:cs="Arial"/>
                <w:b/>
                <w:bCs/>
                <w:color w:val="833C0B" w:themeColor="accent2" w:themeShade="80"/>
              </w:rPr>
              <w:t xml:space="preserve">Tracking, Monitoring and Data Literacy </w:t>
            </w:r>
          </w:p>
          <w:p w14:paraId="6E36BBCA" w14:textId="7BB6D175" w:rsidR="00BC6AC0" w:rsidRPr="008C6EFD" w:rsidRDefault="00BC6AC0" w:rsidP="00BA7A9F">
            <w:pPr>
              <w:pStyle w:val="ListParagraph"/>
              <w:numPr>
                <w:ilvl w:val="0"/>
                <w:numId w:val="29"/>
              </w:numPr>
              <w:spacing w:after="0" w:line="276" w:lineRule="auto"/>
              <w:jc w:val="both"/>
              <w:rPr>
                <w:rFonts w:ascii="Arial" w:hAnsi="Arial" w:cs="Arial"/>
              </w:rPr>
            </w:pPr>
            <w:r w:rsidRPr="008C6EFD">
              <w:rPr>
                <w:rFonts w:ascii="Arial" w:hAnsi="Arial" w:cs="Arial"/>
              </w:rPr>
              <w:t>Tracking was strengthened</w:t>
            </w:r>
            <w:r w:rsidR="00835C2E">
              <w:rPr>
                <w:rFonts w:ascii="Arial" w:hAnsi="Arial" w:cs="Arial"/>
              </w:rPr>
              <w:t>,</w:t>
            </w:r>
            <w:r w:rsidRPr="008C6EFD">
              <w:rPr>
                <w:rFonts w:ascii="Arial" w:hAnsi="Arial" w:cs="Arial"/>
              </w:rPr>
              <w:t xml:space="preserve"> through the use of triangulated evidence (standardised assessments, teacher judgement, formative evidence), reviewed termly. A consistent system was used across the school and ECC to plan and review interventions.</w:t>
            </w:r>
          </w:p>
          <w:p w14:paraId="44CF1C9C" w14:textId="77777777" w:rsidR="00BC6AC0" w:rsidRPr="008C6EFD" w:rsidRDefault="00BC6AC0" w:rsidP="00BA7A9F">
            <w:pPr>
              <w:pStyle w:val="ListParagraph"/>
              <w:numPr>
                <w:ilvl w:val="0"/>
                <w:numId w:val="29"/>
              </w:numPr>
              <w:spacing w:after="0" w:line="276" w:lineRule="auto"/>
              <w:jc w:val="both"/>
              <w:rPr>
                <w:rFonts w:ascii="Arial" w:hAnsi="Arial" w:cs="Arial"/>
              </w:rPr>
            </w:pPr>
            <w:r w:rsidRPr="008C6EFD">
              <w:rPr>
                <w:rFonts w:ascii="Arial" w:hAnsi="Arial" w:cs="Arial"/>
              </w:rPr>
              <w:lastRenderedPageBreak/>
              <w:t>Impact: Staff have greater confidence in identifying progress and next steps. The April 2025 Learning Visit noted that “staff are using data more effectively to support learning and teaching and improve outcomes for all children” and confirmed that interventions were well-targeted and having an impact.</w:t>
            </w:r>
          </w:p>
          <w:p w14:paraId="5889599F" w14:textId="77777777" w:rsidR="00BC6AC0" w:rsidRPr="008C6EFD" w:rsidRDefault="00BC6AC0" w:rsidP="00BA7A9F">
            <w:pPr>
              <w:spacing w:after="0" w:line="276" w:lineRule="auto"/>
              <w:jc w:val="both"/>
              <w:rPr>
                <w:rFonts w:ascii="Arial" w:hAnsi="Arial" w:cs="Arial"/>
              </w:rPr>
            </w:pPr>
          </w:p>
          <w:p w14:paraId="28401782" w14:textId="77777777" w:rsidR="00BC6AC0" w:rsidRPr="00371A47" w:rsidRDefault="00BC6AC0" w:rsidP="00BA7A9F">
            <w:pPr>
              <w:spacing w:after="0" w:line="276" w:lineRule="auto"/>
              <w:jc w:val="both"/>
              <w:rPr>
                <w:rFonts w:ascii="Arial" w:hAnsi="Arial" w:cs="Arial"/>
                <w:b/>
                <w:bCs/>
                <w:color w:val="833C0B" w:themeColor="accent2" w:themeShade="80"/>
              </w:rPr>
            </w:pPr>
            <w:r w:rsidRPr="00371A47">
              <w:rPr>
                <w:rFonts w:ascii="Arial" w:hAnsi="Arial" w:cs="Arial"/>
                <w:b/>
                <w:bCs/>
                <w:color w:val="833C0B" w:themeColor="accent2" w:themeShade="80"/>
              </w:rPr>
              <w:t xml:space="preserve">Positive Destinations and Skills for Life, Learning and Work  </w:t>
            </w:r>
          </w:p>
          <w:p w14:paraId="3DD29B89" w14:textId="77777777" w:rsidR="00BC6AC0" w:rsidRPr="008C6EFD" w:rsidRDefault="00BC6AC0" w:rsidP="00BA7A9F">
            <w:pPr>
              <w:pStyle w:val="ListParagraph"/>
              <w:numPr>
                <w:ilvl w:val="0"/>
                <w:numId w:val="30"/>
              </w:numPr>
              <w:spacing w:after="0" w:line="276" w:lineRule="auto"/>
              <w:jc w:val="both"/>
              <w:rPr>
                <w:rFonts w:ascii="Arial" w:hAnsi="Arial" w:cs="Arial"/>
              </w:rPr>
            </w:pPr>
            <w:r w:rsidRPr="008C6EFD">
              <w:rPr>
                <w:rFonts w:ascii="Arial" w:hAnsi="Arial" w:cs="Arial"/>
              </w:rPr>
              <w:t>The curriculum integrated meta-skills development using the Skills Development Scotland framework. Learners engaged in DYW-themed weeks, pupil leadership, and IDL experiences linked to career pathways. Pupil profiles and Learning Journeys were updated to reflect individual achievements and skills.</w:t>
            </w:r>
          </w:p>
          <w:p w14:paraId="53A5B148" w14:textId="77777777" w:rsidR="00BC6AC0" w:rsidRPr="008C6EFD" w:rsidRDefault="00BC6AC0" w:rsidP="00BA7A9F">
            <w:pPr>
              <w:pStyle w:val="ListParagraph"/>
              <w:numPr>
                <w:ilvl w:val="0"/>
                <w:numId w:val="30"/>
              </w:numPr>
              <w:spacing w:after="0" w:line="276" w:lineRule="auto"/>
              <w:jc w:val="both"/>
              <w:rPr>
                <w:rFonts w:ascii="Arial" w:hAnsi="Arial" w:cs="Arial"/>
              </w:rPr>
            </w:pPr>
            <w:r w:rsidRPr="008C6EFD">
              <w:rPr>
                <w:rFonts w:ascii="Arial" w:hAnsi="Arial" w:cs="Arial"/>
              </w:rPr>
              <w:t>Impact: Pupil discussions during the Learning Visit showed that learners could articulate skills they had developed and how these connected to future learning and careers. The school effectively supported learners to explore aspirations and build personal strengths and confidence.</w:t>
            </w:r>
          </w:p>
          <w:p w14:paraId="168F012F" w14:textId="77777777" w:rsidR="00BC6AC0" w:rsidRPr="008C6EFD" w:rsidRDefault="00BC6AC0" w:rsidP="00BA7A9F">
            <w:pPr>
              <w:spacing w:after="0" w:line="276" w:lineRule="auto"/>
              <w:jc w:val="both"/>
              <w:rPr>
                <w:rFonts w:ascii="Arial" w:hAnsi="Arial" w:cs="Arial"/>
              </w:rPr>
            </w:pPr>
          </w:p>
          <w:p w14:paraId="072D1C61" w14:textId="77777777" w:rsidR="00BC6AC0" w:rsidRPr="00371A47" w:rsidRDefault="00BC6AC0" w:rsidP="00BA7A9F">
            <w:pPr>
              <w:spacing w:after="0" w:line="276" w:lineRule="auto"/>
              <w:jc w:val="both"/>
              <w:rPr>
                <w:rFonts w:ascii="Arial" w:hAnsi="Arial" w:cs="Arial"/>
                <w:b/>
                <w:bCs/>
                <w:color w:val="833C0B" w:themeColor="accent2" w:themeShade="80"/>
              </w:rPr>
            </w:pPr>
            <w:r w:rsidRPr="00371A47">
              <w:rPr>
                <w:rFonts w:ascii="Arial" w:hAnsi="Arial" w:cs="Arial"/>
                <w:b/>
                <w:bCs/>
                <w:color w:val="833C0B" w:themeColor="accent2" w:themeShade="80"/>
              </w:rPr>
              <w:t xml:space="preserve">Celebrating Wider Achievement  </w:t>
            </w:r>
          </w:p>
          <w:p w14:paraId="68A66078" w14:textId="77777777" w:rsidR="00BC6AC0" w:rsidRPr="008C6EFD" w:rsidRDefault="00BC6AC0" w:rsidP="00BA7A9F">
            <w:pPr>
              <w:pStyle w:val="ListParagraph"/>
              <w:numPr>
                <w:ilvl w:val="0"/>
                <w:numId w:val="31"/>
              </w:numPr>
              <w:spacing w:after="0" w:line="276" w:lineRule="auto"/>
              <w:jc w:val="both"/>
              <w:rPr>
                <w:rFonts w:ascii="Arial" w:hAnsi="Arial" w:cs="Arial"/>
              </w:rPr>
            </w:pPr>
            <w:r w:rsidRPr="008C6EFD">
              <w:rPr>
                <w:rFonts w:ascii="Arial" w:hAnsi="Arial" w:cs="Arial"/>
              </w:rPr>
              <w:t>A system for tracking wider achievement needs to be established, with regular updates shared through profiles, assemblies, and displays. ECC and school staff celebrated out-of-school learning and linked achievements to skills development.</w:t>
            </w:r>
          </w:p>
          <w:p w14:paraId="51CFD461" w14:textId="0A32C398" w:rsidR="00BC6AC0" w:rsidRPr="008C6EFD" w:rsidRDefault="00BC6AC0" w:rsidP="00BA7A9F">
            <w:pPr>
              <w:pStyle w:val="ListParagraph"/>
              <w:numPr>
                <w:ilvl w:val="0"/>
                <w:numId w:val="31"/>
              </w:numPr>
              <w:spacing w:after="0" w:line="276" w:lineRule="auto"/>
              <w:jc w:val="both"/>
              <w:rPr>
                <w:rFonts w:ascii="Arial" w:hAnsi="Arial" w:cs="Arial"/>
              </w:rPr>
            </w:pPr>
            <w:r w:rsidRPr="008C6EFD">
              <w:rPr>
                <w:rFonts w:ascii="Arial" w:hAnsi="Arial" w:cs="Arial"/>
              </w:rPr>
              <w:t xml:space="preserve">Impact: Wider achievement </w:t>
            </w:r>
            <w:r w:rsidR="00045942">
              <w:rPr>
                <w:rFonts w:ascii="Arial" w:hAnsi="Arial" w:cs="Arial"/>
              </w:rPr>
              <w:t xml:space="preserve">in school </w:t>
            </w:r>
            <w:r w:rsidRPr="008C6EFD">
              <w:rPr>
                <w:rFonts w:ascii="Arial" w:hAnsi="Arial" w:cs="Arial"/>
              </w:rPr>
              <w:t>raised learner self-esteem and reinforced the value of participation beyond academic outcomes. Pupils took pride in leadership roles and community involvement. Inspectors noted that this contributed positively to the school’s ethos of inclusion and success.</w:t>
            </w:r>
          </w:p>
          <w:p w14:paraId="4594E283" w14:textId="77777777" w:rsidR="00BC6AC0" w:rsidRDefault="00BC6AC0" w:rsidP="00BA7A9F">
            <w:pPr>
              <w:spacing w:after="0" w:line="276" w:lineRule="auto"/>
              <w:jc w:val="both"/>
              <w:rPr>
                <w:rFonts w:ascii="Arial" w:hAnsi="Arial" w:cs="Arial"/>
                <w:b/>
                <w:bCs/>
                <w:color w:val="833C0B" w:themeColor="accent2" w:themeShade="80"/>
              </w:rPr>
            </w:pPr>
          </w:p>
          <w:p w14:paraId="7BC28AB6" w14:textId="77777777" w:rsidR="00BC6AC0" w:rsidRPr="00371A47" w:rsidRDefault="00BC6AC0" w:rsidP="00BA7A9F">
            <w:pPr>
              <w:spacing w:after="0" w:line="276" w:lineRule="auto"/>
              <w:jc w:val="both"/>
              <w:rPr>
                <w:rFonts w:ascii="Arial" w:hAnsi="Arial" w:cs="Arial"/>
                <w:b/>
                <w:bCs/>
                <w:color w:val="833C0B" w:themeColor="accent2" w:themeShade="80"/>
              </w:rPr>
            </w:pPr>
            <w:r w:rsidRPr="00371A47">
              <w:rPr>
                <w:rFonts w:ascii="Arial" w:hAnsi="Arial" w:cs="Arial"/>
                <w:b/>
                <w:bCs/>
                <w:color w:val="833C0B" w:themeColor="accent2" w:themeShade="80"/>
              </w:rPr>
              <w:t xml:space="preserve">ECC Transitions and Early Level Progress  </w:t>
            </w:r>
          </w:p>
          <w:p w14:paraId="71506120" w14:textId="77777777" w:rsidR="00BC6AC0" w:rsidRPr="008C6EFD" w:rsidRDefault="00BC6AC0" w:rsidP="00BA7A9F">
            <w:pPr>
              <w:pStyle w:val="ListParagraph"/>
              <w:numPr>
                <w:ilvl w:val="0"/>
                <w:numId w:val="32"/>
              </w:numPr>
              <w:spacing w:after="0" w:line="276" w:lineRule="auto"/>
              <w:jc w:val="both"/>
              <w:rPr>
                <w:rFonts w:ascii="Arial" w:hAnsi="Arial" w:cs="Arial"/>
              </w:rPr>
            </w:pPr>
            <w:r w:rsidRPr="008C6EFD">
              <w:rPr>
                <w:rFonts w:ascii="Arial" w:hAnsi="Arial" w:cs="Arial"/>
              </w:rPr>
              <w:t>Within the ECC, a revised early level tracking and personal planning process helped practitioners identify needs and adapt provision accordingly. Progress was monitored using formative assessment and responsive planning strategies.</w:t>
            </w:r>
          </w:p>
          <w:p w14:paraId="33AAEFF4" w14:textId="77777777" w:rsidR="00BC6AC0" w:rsidRPr="008C6EFD" w:rsidRDefault="00BC6AC0" w:rsidP="00BA7A9F">
            <w:pPr>
              <w:pStyle w:val="ListParagraph"/>
              <w:numPr>
                <w:ilvl w:val="0"/>
                <w:numId w:val="32"/>
              </w:numPr>
              <w:spacing w:after="0" w:line="276" w:lineRule="auto"/>
              <w:jc w:val="both"/>
              <w:rPr>
                <w:rFonts w:ascii="Arial" w:hAnsi="Arial" w:cs="Arial"/>
              </w:rPr>
            </w:pPr>
            <w:r w:rsidRPr="008C6EFD">
              <w:rPr>
                <w:rFonts w:ascii="Arial" w:hAnsi="Arial" w:cs="Arial"/>
              </w:rPr>
              <w:t>Impact: Children’s attainment in early literacy and numeracy showed improvement, particularly among those receiving early interventions. The ECC team demonstrated secure knowledge of learner progress and successfully supported smooth transitions into P1.</w:t>
            </w:r>
          </w:p>
          <w:p w14:paraId="3FC429B3" w14:textId="77777777" w:rsidR="00BC6AC0" w:rsidRPr="008C6EFD" w:rsidRDefault="00BC6AC0" w:rsidP="00BA7A9F">
            <w:pPr>
              <w:spacing w:after="0" w:line="276" w:lineRule="auto"/>
              <w:jc w:val="both"/>
              <w:rPr>
                <w:rFonts w:ascii="Arial" w:hAnsi="Arial" w:cs="Arial"/>
              </w:rPr>
            </w:pPr>
          </w:p>
          <w:p w14:paraId="63808B7F" w14:textId="77777777" w:rsidR="00BC6AC0" w:rsidRPr="00371A47" w:rsidRDefault="00BC6AC0" w:rsidP="00BA7A9F">
            <w:pPr>
              <w:spacing w:after="0" w:line="276" w:lineRule="auto"/>
              <w:jc w:val="both"/>
              <w:rPr>
                <w:rFonts w:ascii="Arial" w:hAnsi="Arial" w:cs="Arial"/>
                <w:b/>
                <w:bCs/>
                <w:color w:val="833C0B" w:themeColor="accent2" w:themeShade="80"/>
              </w:rPr>
            </w:pPr>
            <w:r w:rsidRPr="00371A47">
              <w:rPr>
                <w:rFonts w:ascii="Arial" w:hAnsi="Arial" w:cs="Arial"/>
                <w:b/>
                <w:bCs/>
                <w:color w:val="833C0B" w:themeColor="accent2" w:themeShade="80"/>
              </w:rPr>
              <w:t xml:space="preserve">Overall Evaluation (HGIOS4 QI 3.2 / HGIOELC QI 3.2 – Raising Attainment and Achievement)  </w:t>
            </w:r>
          </w:p>
          <w:p w14:paraId="55746E50" w14:textId="77777777" w:rsidR="00BC6AC0" w:rsidRPr="008C6EFD" w:rsidRDefault="00BC6AC0" w:rsidP="00BA7A9F">
            <w:pPr>
              <w:pStyle w:val="ListParagraph"/>
              <w:numPr>
                <w:ilvl w:val="0"/>
                <w:numId w:val="33"/>
              </w:numPr>
              <w:spacing w:after="0" w:line="276" w:lineRule="auto"/>
              <w:jc w:val="both"/>
              <w:rPr>
                <w:rFonts w:ascii="Arial" w:hAnsi="Arial" w:cs="Arial"/>
              </w:rPr>
            </w:pPr>
            <w:r w:rsidRPr="008C6EFD">
              <w:rPr>
                <w:rFonts w:ascii="Arial" w:hAnsi="Arial" w:cs="Arial"/>
              </w:rPr>
              <w:t xml:space="preserve">The school and ECC have made good to very good progress in raising attainment and improving learner outcomes.  </w:t>
            </w:r>
          </w:p>
          <w:p w14:paraId="6EB8D178" w14:textId="77777777" w:rsidR="00BC6AC0" w:rsidRPr="008C6EFD" w:rsidRDefault="00BC6AC0" w:rsidP="00BA7A9F">
            <w:pPr>
              <w:pStyle w:val="ListParagraph"/>
              <w:numPr>
                <w:ilvl w:val="0"/>
                <w:numId w:val="33"/>
              </w:numPr>
              <w:spacing w:after="0" w:line="276" w:lineRule="auto"/>
              <w:jc w:val="both"/>
              <w:rPr>
                <w:rFonts w:ascii="Arial" w:hAnsi="Arial" w:cs="Arial"/>
              </w:rPr>
            </w:pPr>
            <w:r w:rsidRPr="008C6EFD">
              <w:rPr>
                <w:rFonts w:ascii="Arial" w:hAnsi="Arial" w:cs="Arial"/>
              </w:rPr>
              <w:t xml:space="preserve"> Attainment levels have improved across key curricular areas, particularly for pupils receiving targeted interventions. </w:t>
            </w:r>
          </w:p>
          <w:p w14:paraId="4348E3B3" w14:textId="77777777" w:rsidR="00BC6AC0" w:rsidRPr="008C6EFD" w:rsidRDefault="00BC6AC0" w:rsidP="00BA7A9F">
            <w:pPr>
              <w:pStyle w:val="ListParagraph"/>
              <w:numPr>
                <w:ilvl w:val="0"/>
                <w:numId w:val="33"/>
              </w:numPr>
              <w:spacing w:after="0" w:line="276" w:lineRule="auto"/>
              <w:jc w:val="both"/>
              <w:rPr>
                <w:rFonts w:ascii="Arial" w:hAnsi="Arial" w:cs="Arial"/>
              </w:rPr>
            </w:pPr>
            <w:r w:rsidRPr="008C6EFD">
              <w:rPr>
                <w:rFonts w:ascii="Arial" w:hAnsi="Arial" w:cs="Arial"/>
              </w:rPr>
              <w:t xml:space="preserve">Effective use of data, planning, and holistic achievement tracking has contributed to improved equity and learner progress.  </w:t>
            </w:r>
          </w:p>
          <w:p w14:paraId="5E5434A6" w14:textId="77777777" w:rsidR="00BC6AC0" w:rsidRPr="008C6EFD" w:rsidRDefault="00BC6AC0" w:rsidP="00BA7A9F">
            <w:pPr>
              <w:pStyle w:val="ListParagraph"/>
              <w:numPr>
                <w:ilvl w:val="0"/>
                <w:numId w:val="33"/>
              </w:numPr>
              <w:spacing w:after="0" w:line="276" w:lineRule="auto"/>
              <w:jc w:val="both"/>
              <w:rPr>
                <w:rFonts w:ascii="Arial" w:hAnsi="Arial" w:cs="Arial"/>
              </w:rPr>
            </w:pPr>
            <w:r w:rsidRPr="008C6EFD">
              <w:rPr>
                <w:rFonts w:ascii="Arial" w:hAnsi="Arial" w:cs="Arial"/>
              </w:rPr>
              <w:t>Skills development and learner agency have been embedded through pupil voice, DYW, and leadership opportunities.</w:t>
            </w:r>
          </w:p>
          <w:p w14:paraId="03F41C16" w14:textId="77777777" w:rsidR="00BC6AC0" w:rsidRPr="008C6EFD" w:rsidRDefault="00BC6AC0" w:rsidP="00BA7A9F">
            <w:pPr>
              <w:spacing w:after="0" w:line="276" w:lineRule="auto"/>
              <w:jc w:val="both"/>
              <w:rPr>
                <w:rFonts w:ascii="Arial" w:hAnsi="Arial" w:cs="Arial"/>
              </w:rPr>
            </w:pPr>
          </w:p>
        </w:tc>
      </w:tr>
      <w:tr w:rsidR="00BC6AC0" w:rsidRPr="003C032A" w14:paraId="6505E003" w14:textId="77777777" w:rsidTr="00F45FD9">
        <w:trPr>
          <w:trHeight w:val="132"/>
        </w:trPr>
        <w:tc>
          <w:tcPr>
            <w:tcW w:w="2791" w:type="dxa"/>
            <w:tcBorders>
              <w:top w:val="single" w:sz="4" w:space="0" w:color="auto"/>
              <w:left w:val="single" w:sz="4" w:space="0" w:color="auto"/>
              <w:bottom w:val="single" w:sz="4" w:space="0" w:color="auto"/>
              <w:right w:val="single" w:sz="4" w:space="0" w:color="auto"/>
            </w:tcBorders>
          </w:tcPr>
          <w:p w14:paraId="259DF732" w14:textId="77777777" w:rsidR="00612BB7" w:rsidRPr="0035108B" w:rsidRDefault="00612BB7" w:rsidP="00B00095">
            <w:pPr>
              <w:spacing w:after="0" w:line="240" w:lineRule="auto"/>
              <w:rPr>
                <w:rFonts w:cstheme="minorHAnsi"/>
                <w:b/>
                <w:bCs/>
                <w:sz w:val="20"/>
                <w:szCs w:val="20"/>
              </w:rPr>
            </w:pPr>
            <w:r w:rsidRPr="0035108B">
              <w:rPr>
                <w:rFonts w:cstheme="minorHAnsi"/>
                <w:b/>
                <w:bCs/>
                <w:sz w:val="20"/>
                <w:szCs w:val="20"/>
              </w:rPr>
              <w:lastRenderedPageBreak/>
              <w:t>Next Steps</w:t>
            </w:r>
          </w:p>
        </w:tc>
        <w:tc>
          <w:tcPr>
            <w:tcW w:w="13511" w:type="dxa"/>
            <w:gridSpan w:val="4"/>
            <w:tcBorders>
              <w:top w:val="single" w:sz="4" w:space="0" w:color="auto"/>
              <w:left w:val="single" w:sz="4" w:space="0" w:color="auto"/>
              <w:bottom w:val="single" w:sz="4" w:space="0" w:color="auto"/>
              <w:right w:val="single" w:sz="4" w:space="0" w:color="auto"/>
            </w:tcBorders>
          </w:tcPr>
          <w:p w14:paraId="2F0B6E9B" w14:textId="4F7AC867" w:rsidR="00C028C4" w:rsidRPr="002169C5" w:rsidRDefault="00C028C4" w:rsidP="00554ABE">
            <w:pPr>
              <w:pStyle w:val="ListParagraph"/>
              <w:numPr>
                <w:ilvl w:val="0"/>
                <w:numId w:val="16"/>
              </w:numPr>
              <w:spacing w:after="0" w:line="276" w:lineRule="auto"/>
              <w:jc w:val="both"/>
              <w:rPr>
                <w:rFonts w:ascii="Arial" w:hAnsi="Arial" w:cs="Arial"/>
                <w:color w:val="000000"/>
                <w:shd w:val="clear" w:color="auto" w:fill="FFFFFF"/>
              </w:rPr>
            </w:pPr>
            <w:r w:rsidRPr="002169C5">
              <w:rPr>
                <w:rFonts w:ascii="Arial" w:hAnsi="Arial" w:cs="Arial"/>
                <w:color w:val="000000"/>
                <w:shd w:val="clear" w:color="auto" w:fill="FFFFFF"/>
              </w:rPr>
              <w:t>Continue improving writing attainment using structured genre progression.</w:t>
            </w:r>
          </w:p>
          <w:p w14:paraId="649F08DF" w14:textId="6F6CDE2D" w:rsidR="00C028C4" w:rsidRPr="002169C5" w:rsidRDefault="00C028C4" w:rsidP="00554ABE">
            <w:pPr>
              <w:pStyle w:val="ListParagraph"/>
              <w:numPr>
                <w:ilvl w:val="0"/>
                <w:numId w:val="16"/>
              </w:numPr>
              <w:spacing w:after="0" w:line="276" w:lineRule="auto"/>
              <w:jc w:val="both"/>
              <w:rPr>
                <w:rFonts w:ascii="Arial" w:hAnsi="Arial" w:cs="Arial"/>
                <w:color w:val="000000"/>
                <w:shd w:val="clear" w:color="auto" w:fill="FFFFFF"/>
              </w:rPr>
            </w:pPr>
            <w:r w:rsidRPr="002169C5">
              <w:rPr>
                <w:rFonts w:ascii="Arial" w:hAnsi="Arial" w:cs="Arial"/>
                <w:color w:val="000000"/>
                <w:shd w:val="clear" w:color="auto" w:fill="FFFFFF"/>
              </w:rPr>
              <w:t>Strengthen data triangulation through improved use of assessment evidence.</w:t>
            </w:r>
          </w:p>
          <w:p w14:paraId="5530B74B" w14:textId="58464B26" w:rsidR="002169C5" w:rsidRDefault="00835C2E" w:rsidP="00554ABE">
            <w:pPr>
              <w:pStyle w:val="ListParagraph"/>
              <w:numPr>
                <w:ilvl w:val="0"/>
                <w:numId w:val="16"/>
              </w:numPr>
              <w:spacing w:after="0" w:line="276" w:lineRule="auto"/>
              <w:jc w:val="both"/>
              <w:rPr>
                <w:rFonts w:ascii="Arial" w:hAnsi="Arial" w:cs="Arial"/>
                <w:color w:val="000000"/>
                <w:shd w:val="clear" w:color="auto" w:fill="FFFFFF"/>
              </w:rPr>
            </w:pPr>
            <w:r>
              <w:rPr>
                <w:rFonts w:ascii="Arial" w:hAnsi="Arial" w:cs="Arial"/>
                <w:color w:val="000000"/>
                <w:shd w:val="clear" w:color="auto" w:fill="FFFFFF"/>
              </w:rPr>
              <w:lastRenderedPageBreak/>
              <w:t>Develop and e</w:t>
            </w:r>
            <w:r w:rsidR="00C028C4" w:rsidRPr="002169C5">
              <w:rPr>
                <w:rFonts w:ascii="Arial" w:hAnsi="Arial" w:cs="Arial"/>
                <w:color w:val="000000"/>
                <w:shd w:val="clear" w:color="auto" w:fill="FFFFFF"/>
              </w:rPr>
              <w:t>mbed wider achievement tracking and link to future pathways</w:t>
            </w:r>
            <w:r w:rsidR="00045942">
              <w:rPr>
                <w:rFonts w:ascii="Arial" w:hAnsi="Arial" w:cs="Arial"/>
                <w:color w:val="000000"/>
                <w:shd w:val="clear" w:color="auto" w:fill="FFFFFF"/>
              </w:rPr>
              <w:t xml:space="preserve"> through more effective use of Learning Journals.</w:t>
            </w:r>
          </w:p>
          <w:p w14:paraId="5668E3B6" w14:textId="77777777" w:rsidR="002169C5" w:rsidRPr="002169C5" w:rsidRDefault="002169C5" w:rsidP="00554ABE">
            <w:pPr>
              <w:pStyle w:val="ListParagraph"/>
              <w:numPr>
                <w:ilvl w:val="0"/>
                <w:numId w:val="16"/>
              </w:numPr>
              <w:spacing w:after="0" w:line="276" w:lineRule="auto"/>
              <w:jc w:val="both"/>
              <w:rPr>
                <w:rFonts w:ascii="Arial" w:hAnsi="Arial" w:cs="Arial"/>
                <w:color w:val="000000"/>
                <w:shd w:val="clear" w:color="auto" w:fill="FFFFFF"/>
              </w:rPr>
            </w:pPr>
            <w:r w:rsidRPr="002169C5">
              <w:rPr>
                <w:rFonts w:ascii="Arial" w:hAnsi="Arial" w:cs="Arial"/>
              </w:rPr>
              <w:t xml:space="preserve">Maintain a clear focus on attainment in writing and numeracy, using diagnostic assessments and targeted pedagogy.  </w:t>
            </w:r>
          </w:p>
          <w:p w14:paraId="09678DAB" w14:textId="77777777" w:rsidR="002169C5" w:rsidRPr="002169C5" w:rsidRDefault="002169C5" w:rsidP="00554ABE">
            <w:pPr>
              <w:pStyle w:val="ListParagraph"/>
              <w:numPr>
                <w:ilvl w:val="0"/>
                <w:numId w:val="16"/>
              </w:numPr>
              <w:spacing w:after="0" w:line="276" w:lineRule="auto"/>
              <w:jc w:val="both"/>
              <w:rPr>
                <w:rFonts w:ascii="Arial" w:hAnsi="Arial" w:cs="Arial"/>
                <w:color w:val="000000"/>
                <w:shd w:val="clear" w:color="auto" w:fill="FFFFFF"/>
              </w:rPr>
            </w:pPr>
            <w:r w:rsidRPr="002169C5">
              <w:rPr>
                <w:rFonts w:ascii="Arial" w:hAnsi="Arial" w:cs="Arial"/>
              </w:rPr>
              <w:t xml:space="preserve">Deepen moderation practice across all levels and curricular areas to ensure reliability of data.  </w:t>
            </w:r>
          </w:p>
          <w:p w14:paraId="32D76C12" w14:textId="48B60195" w:rsidR="002169C5" w:rsidRPr="002169C5" w:rsidRDefault="002169C5" w:rsidP="00554ABE">
            <w:pPr>
              <w:pStyle w:val="ListParagraph"/>
              <w:numPr>
                <w:ilvl w:val="0"/>
                <w:numId w:val="16"/>
              </w:numPr>
              <w:spacing w:after="0" w:line="276" w:lineRule="auto"/>
              <w:jc w:val="both"/>
              <w:rPr>
                <w:rFonts w:ascii="Arial" w:hAnsi="Arial" w:cs="Arial"/>
                <w:color w:val="000000"/>
                <w:shd w:val="clear" w:color="auto" w:fill="FFFFFF"/>
              </w:rPr>
            </w:pPr>
            <w:r w:rsidRPr="002169C5">
              <w:rPr>
                <w:rFonts w:ascii="Arial" w:hAnsi="Arial" w:cs="Arial"/>
              </w:rPr>
              <w:t xml:space="preserve">Continue embedding meta-skills and positive destinations through profiling, IDL planning, and pupil dialogue.  </w:t>
            </w:r>
          </w:p>
          <w:p w14:paraId="3820FFE6" w14:textId="32A8A5A8" w:rsidR="002169C5" w:rsidRPr="002169C5" w:rsidRDefault="002169C5" w:rsidP="00554ABE">
            <w:pPr>
              <w:pStyle w:val="ListParagraph"/>
              <w:numPr>
                <w:ilvl w:val="0"/>
                <w:numId w:val="16"/>
              </w:numPr>
              <w:spacing w:after="0" w:line="276" w:lineRule="auto"/>
              <w:jc w:val="both"/>
              <w:rPr>
                <w:rFonts w:ascii="Arial" w:hAnsi="Arial" w:cs="Arial"/>
                <w:color w:val="000000"/>
                <w:shd w:val="clear" w:color="auto" w:fill="FFFFFF"/>
              </w:rPr>
            </w:pPr>
            <w:r w:rsidRPr="002169C5">
              <w:rPr>
                <w:rFonts w:ascii="Arial" w:hAnsi="Arial" w:cs="Arial"/>
              </w:rPr>
              <w:t>Evaluate the long-term impact of PEF interventions on sustained learner progress and wellbeing.</w:t>
            </w:r>
          </w:p>
        </w:tc>
      </w:tr>
    </w:tbl>
    <w:p w14:paraId="631D6F51" w14:textId="38E00F22" w:rsidR="000C50D8" w:rsidRDefault="000C50D8">
      <w:pPr>
        <w:rPr>
          <w:rFonts w:ascii="Arial" w:hAnsi="Arial" w:cs="Arial"/>
          <w:b/>
          <w:bCs/>
          <w:sz w:val="24"/>
          <w:szCs w:val="24"/>
          <w:u w:val="single"/>
        </w:rPr>
      </w:pPr>
    </w:p>
    <w:p w14:paraId="06B1504A" w14:textId="5B61DE8E" w:rsidR="00F10E55" w:rsidRDefault="00F10E55">
      <w:pPr>
        <w:rPr>
          <w:rFonts w:ascii="Arial" w:hAnsi="Arial" w:cs="Arial"/>
          <w:b/>
          <w:bCs/>
          <w:sz w:val="24"/>
          <w:szCs w:val="24"/>
          <w:u w:val="single"/>
        </w:rPr>
      </w:pPr>
    </w:p>
    <w:p w14:paraId="1433EAC1" w14:textId="70354EEF" w:rsidR="00F10E55" w:rsidRDefault="00F10E55">
      <w:pPr>
        <w:rPr>
          <w:rFonts w:ascii="Arial" w:hAnsi="Arial" w:cs="Arial"/>
          <w:b/>
          <w:bCs/>
          <w:sz w:val="24"/>
          <w:szCs w:val="24"/>
          <w:u w:val="single"/>
        </w:rPr>
      </w:pPr>
    </w:p>
    <w:p w14:paraId="3C817124" w14:textId="77777777" w:rsidR="00F10E55" w:rsidRDefault="00F10E55">
      <w:pPr>
        <w:rPr>
          <w:rFonts w:ascii="Arial" w:hAnsi="Arial" w:cs="Arial"/>
          <w:b/>
          <w:bCs/>
          <w:sz w:val="24"/>
          <w:szCs w:val="24"/>
          <w:u w:val="single"/>
        </w:rPr>
      </w:pPr>
    </w:p>
    <w:p w14:paraId="1F312A00" w14:textId="7C53F8EC" w:rsidR="00F10E55" w:rsidRDefault="00F10E55">
      <w:pPr>
        <w:rPr>
          <w:rFonts w:ascii="Arial" w:hAnsi="Arial" w:cs="Arial"/>
          <w:b/>
          <w:bCs/>
          <w:sz w:val="24"/>
          <w:szCs w:val="24"/>
          <w:u w:val="single"/>
        </w:rPr>
        <w:sectPr w:rsidR="00F10E55" w:rsidSect="00BA7A9F">
          <w:pgSz w:w="16838" w:h="11906" w:orient="landscape"/>
          <w:pgMar w:top="851" w:right="1440" w:bottom="568" w:left="1440" w:header="709" w:footer="709" w:gutter="0"/>
          <w:cols w:space="708"/>
          <w:docGrid w:linePitch="360"/>
        </w:sectPr>
      </w:pPr>
    </w:p>
    <w:tbl>
      <w:tblPr>
        <w:tblStyle w:val="TableGrid"/>
        <w:tblW w:w="15014"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8"/>
        <w:gridCol w:w="5353"/>
        <w:gridCol w:w="6663"/>
      </w:tblGrid>
      <w:tr w:rsidR="00590895" w14:paraId="5AD8CEA8" w14:textId="77777777" w:rsidTr="00F45FD9">
        <w:tc>
          <w:tcPr>
            <w:tcW w:w="15014" w:type="dxa"/>
            <w:gridSpan w:val="3"/>
            <w:shd w:val="clear" w:color="auto" w:fill="BDD6EE" w:themeFill="accent1" w:themeFillTint="66"/>
          </w:tcPr>
          <w:p w14:paraId="758DC559" w14:textId="77777777" w:rsidR="00590895" w:rsidRDefault="00590895" w:rsidP="002706C9">
            <w:pPr>
              <w:rPr>
                <w:rFonts w:ascii="Arial" w:hAnsi="Arial" w:cs="Arial"/>
                <w:b/>
                <w:bCs/>
                <w:sz w:val="24"/>
                <w:szCs w:val="24"/>
              </w:rPr>
            </w:pPr>
            <w:r>
              <w:rPr>
                <w:rFonts w:ascii="Arial" w:hAnsi="Arial" w:cs="Arial"/>
                <w:b/>
                <w:bCs/>
                <w:sz w:val="24"/>
                <w:szCs w:val="24"/>
              </w:rPr>
              <w:lastRenderedPageBreak/>
              <w:t>Pupil Equity Fund: Evaluation</w:t>
            </w:r>
          </w:p>
        </w:tc>
      </w:tr>
      <w:tr w:rsidR="00590895" w14:paraId="66CB0440" w14:textId="77777777" w:rsidTr="00F45FD9">
        <w:tc>
          <w:tcPr>
            <w:tcW w:w="2998" w:type="dxa"/>
          </w:tcPr>
          <w:p w14:paraId="4A7CEF74" w14:textId="77777777" w:rsidR="00590895" w:rsidRPr="009E3DC6" w:rsidRDefault="00590895" w:rsidP="002706C9">
            <w:pPr>
              <w:rPr>
                <w:rFonts w:ascii="Arial" w:hAnsi="Arial" w:cs="Arial"/>
                <w:sz w:val="20"/>
                <w:szCs w:val="20"/>
              </w:rPr>
            </w:pPr>
            <w:r w:rsidRPr="009E3DC6">
              <w:rPr>
                <w:rFonts w:ascii="Arial" w:hAnsi="Arial" w:cs="Arial"/>
                <w:bCs/>
                <w:i/>
                <w:iCs/>
                <w:sz w:val="20"/>
                <w:szCs w:val="20"/>
              </w:rPr>
              <w:t>Approach/Intervention</w:t>
            </w:r>
          </w:p>
        </w:tc>
        <w:tc>
          <w:tcPr>
            <w:tcW w:w="5353" w:type="dxa"/>
          </w:tcPr>
          <w:p w14:paraId="35FB089D" w14:textId="77777777" w:rsidR="00590895" w:rsidRPr="009E3DC6" w:rsidRDefault="00590895" w:rsidP="002706C9">
            <w:pPr>
              <w:rPr>
                <w:rFonts w:ascii="Arial" w:hAnsi="Arial" w:cs="Arial"/>
                <w:bCs/>
                <w:i/>
                <w:iCs/>
                <w:sz w:val="20"/>
                <w:szCs w:val="20"/>
              </w:rPr>
            </w:pPr>
            <w:r w:rsidRPr="009E3DC6">
              <w:rPr>
                <w:rFonts w:ascii="Arial" w:hAnsi="Arial" w:cs="Arial"/>
                <w:bCs/>
                <w:i/>
                <w:iCs/>
                <w:sz w:val="20"/>
                <w:szCs w:val="20"/>
              </w:rPr>
              <w:t>Impact</w:t>
            </w:r>
          </w:p>
          <w:p w14:paraId="7A862FD8" w14:textId="77777777" w:rsidR="00590895" w:rsidRPr="009E3DC6" w:rsidRDefault="00590895" w:rsidP="002706C9">
            <w:pPr>
              <w:rPr>
                <w:rFonts w:ascii="Arial" w:hAnsi="Arial" w:cs="Arial"/>
                <w:sz w:val="20"/>
                <w:szCs w:val="20"/>
              </w:rPr>
            </w:pPr>
            <w:r w:rsidRPr="009E3DC6">
              <w:rPr>
                <w:rFonts w:ascii="Arial" w:hAnsi="Arial" w:cs="Arial"/>
                <w:bCs/>
                <w:i/>
                <w:iCs/>
                <w:sz w:val="20"/>
                <w:szCs w:val="20"/>
              </w:rPr>
              <w:t>Report on how you have improved outcomes for learners impacted by poverty</w:t>
            </w:r>
          </w:p>
        </w:tc>
        <w:tc>
          <w:tcPr>
            <w:tcW w:w="6663" w:type="dxa"/>
          </w:tcPr>
          <w:p w14:paraId="08E6763F" w14:textId="77777777" w:rsidR="00590895" w:rsidRPr="009E3DC6" w:rsidRDefault="00590895" w:rsidP="002706C9">
            <w:pPr>
              <w:rPr>
                <w:rFonts w:ascii="Arial" w:hAnsi="Arial" w:cs="Arial"/>
                <w:sz w:val="20"/>
                <w:szCs w:val="20"/>
              </w:rPr>
            </w:pPr>
            <w:r w:rsidRPr="009E3DC6">
              <w:rPr>
                <w:rFonts w:ascii="Arial" w:hAnsi="Arial" w:cs="Arial"/>
                <w:sz w:val="20"/>
                <w:szCs w:val="20"/>
              </w:rPr>
              <w:t>What evidence do you have of positive impact?</w:t>
            </w:r>
          </w:p>
          <w:p w14:paraId="0C52FD45" w14:textId="77777777" w:rsidR="00590895" w:rsidRPr="009E3DC6" w:rsidRDefault="00590895" w:rsidP="002706C9">
            <w:pPr>
              <w:rPr>
                <w:rFonts w:ascii="Arial" w:hAnsi="Arial" w:cs="Arial"/>
                <w:sz w:val="20"/>
                <w:szCs w:val="20"/>
              </w:rPr>
            </w:pPr>
            <w:r w:rsidRPr="009E3DC6">
              <w:rPr>
                <w:rFonts w:ascii="Arial" w:hAnsi="Arial" w:cs="Arial"/>
                <w:sz w:val="20"/>
                <w:szCs w:val="20"/>
              </w:rPr>
              <w:t>Outline the data that supports your findings.</w:t>
            </w:r>
          </w:p>
        </w:tc>
      </w:tr>
      <w:tr w:rsidR="00590895" w14:paraId="38FDAB77" w14:textId="77777777" w:rsidTr="00F45FD9">
        <w:tc>
          <w:tcPr>
            <w:tcW w:w="2998" w:type="dxa"/>
          </w:tcPr>
          <w:p w14:paraId="156EF055" w14:textId="045D78F3" w:rsidR="00590895" w:rsidRPr="00D017BC" w:rsidRDefault="005F39A1" w:rsidP="002706C9">
            <w:pPr>
              <w:rPr>
                <w:rFonts w:ascii="Arial" w:hAnsi="Arial" w:cs="Arial"/>
                <w:bCs/>
                <w:sz w:val="20"/>
                <w:szCs w:val="20"/>
              </w:rPr>
            </w:pPr>
            <w:r>
              <w:t>1. Appointment of a Classroom Assistant (27.5 hours/week)</w:t>
            </w:r>
            <w:r>
              <w:br/>
            </w:r>
          </w:p>
        </w:tc>
        <w:tc>
          <w:tcPr>
            <w:tcW w:w="5353" w:type="dxa"/>
          </w:tcPr>
          <w:p w14:paraId="429C3C5D" w14:textId="77777777" w:rsidR="005F39A1" w:rsidRDefault="005F39A1" w:rsidP="005F39A1">
            <w:r>
              <w:t>A dedicated classroom assistant provided support across multiple classes with a focus on:</w:t>
            </w:r>
          </w:p>
          <w:p w14:paraId="1C6DC71C" w14:textId="214DD976" w:rsidR="005F39A1" w:rsidRDefault="005F39A1" w:rsidP="005F39A1">
            <w:pPr>
              <w:pStyle w:val="ListParagraph"/>
              <w:numPr>
                <w:ilvl w:val="0"/>
                <w:numId w:val="38"/>
              </w:numPr>
              <w:ind w:left="419"/>
            </w:pPr>
            <w:r>
              <w:t>Delivering targeted literacy, numeracy, and HWB interventions.</w:t>
            </w:r>
          </w:p>
          <w:p w14:paraId="72D3C979" w14:textId="0EE0A044" w:rsidR="005F39A1" w:rsidRDefault="005F39A1" w:rsidP="005F39A1">
            <w:pPr>
              <w:pStyle w:val="ListParagraph"/>
              <w:numPr>
                <w:ilvl w:val="0"/>
                <w:numId w:val="36"/>
              </w:numPr>
              <w:ind w:left="419"/>
            </w:pPr>
            <w:r>
              <w:t>Supporting pupils identified through staged intervention and assessment data.</w:t>
            </w:r>
          </w:p>
          <w:p w14:paraId="78A7E9C0" w14:textId="3ADFDFB9" w:rsidR="005F39A1" w:rsidRDefault="005F39A1" w:rsidP="005F39A1">
            <w:pPr>
              <w:pStyle w:val="ListParagraph"/>
              <w:numPr>
                <w:ilvl w:val="0"/>
                <w:numId w:val="36"/>
              </w:numPr>
              <w:ind w:left="419"/>
            </w:pPr>
            <w:r>
              <w:t>Enhancing access to learning through in-class support and small group delivery.</w:t>
            </w:r>
          </w:p>
          <w:p w14:paraId="47547C80" w14:textId="5A70F7D0" w:rsidR="005F39A1" w:rsidRDefault="005F39A1" w:rsidP="005F39A1">
            <w:pPr>
              <w:pStyle w:val="ListParagraph"/>
              <w:numPr>
                <w:ilvl w:val="0"/>
                <w:numId w:val="36"/>
              </w:numPr>
              <w:ind w:left="419"/>
            </w:pPr>
            <w:r>
              <w:t>Providing nurturing check-ins and supporting transitions across the school day.</w:t>
            </w:r>
          </w:p>
          <w:p w14:paraId="7D4F8457" w14:textId="39968B08" w:rsidR="005F39A1" w:rsidRDefault="005F39A1" w:rsidP="005F39A1">
            <w:pPr>
              <w:pStyle w:val="ListParagraph"/>
              <w:numPr>
                <w:ilvl w:val="0"/>
                <w:numId w:val="36"/>
              </w:numPr>
              <w:ind w:left="419"/>
            </w:pPr>
            <w:r>
              <w:t>Pupils identified as requiring additional support made measurable gains in confidence, engagement, and early literacy/numeracy skills.</w:t>
            </w:r>
          </w:p>
          <w:p w14:paraId="5C06A1A1" w14:textId="5A9E1319" w:rsidR="005F39A1" w:rsidRPr="005F39A1" w:rsidRDefault="005F39A1" w:rsidP="005F39A1">
            <w:pPr>
              <w:pStyle w:val="ListParagraph"/>
              <w:numPr>
                <w:ilvl w:val="0"/>
                <w:numId w:val="36"/>
              </w:numPr>
              <w:ind w:left="419"/>
            </w:pPr>
            <w:r>
              <w:t>The assistant played a key role in improving regulation and emotional readiness to learn, particularly for vulnerable pupils.</w:t>
            </w:r>
            <w:r>
              <w:br/>
            </w:r>
          </w:p>
        </w:tc>
        <w:tc>
          <w:tcPr>
            <w:tcW w:w="6663" w:type="dxa"/>
          </w:tcPr>
          <w:p w14:paraId="19A7BED3" w14:textId="77777777" w:rsidR="005F39A1" w:rsidRPr="005F39A1" w:rsidRDefault="005F39A1" w:rsidP="005F39A1">
            <w:pPr>
              <w:pStyle w:val="ListParagraph"/>
              <w:numPr>
                <w:ilvl w:val="0"/>
                <w:numId w:val="36"/>
              </w:numPr>
              <w:ind w:left="465"/>
              <w:rPr>
                <w:rFonts w:ascii="Arial" w:hAnsi="Arial" w:cs="Arial"/>
                <w:sz w:val="20"/>
                <w:szCs w:val="20"/>
              </w:rPr>
            </w:pPr>
            <w:r>
              <w:t>Staff feedback and QA evidence confirm improved access to differentiated support and reduced low-level disruption in classrooms.</w:t>
            </w:r>
          </w:p>
          <w:p w14:paraId="05737289" w14:textId="6B32DF27" w:rsidR="00590895" w:rsidRPr="005F39A1" w:rsidRDefault="005F39A1" w:rsidP="005F39A1">
            <w:pPr>
              <w:pStyle w:val="ListParagraph"/>
              <w:numPr>
                <w:ilvl w:val="0"/>
                <w:numId w:val="36"/>
              </w:numPr>
              <w:ind w:left="465"/>
              <w:rPr>
                <w:rFonts w:ascii="Arial" w:hAnsi="Arial" w:cs="Arial"/>
                <w:sz w:val="20"/>
                <w:szCs w:val="20"/>
              </w:rPr>
            </w:pPr>
            <w:r>
              <w:t>The April 2025 Learning Visit noted that “staff interventions are well targeted and making a clear impact on identified learners’ progress.”</w:t>
            </w:r>
          </w:p>
        </w:tc>
      </w:tr>
      <w:tr w:rsidR="00590895" w14:paraId="0A6A63C3" w14:textId="77777777" w:rsidTr="00F45FD9">
        <w:tc>
          <w:tcPr>
            <w:tcW w:w="2998" w:type="dxa"/>
          </w:tcPr>
          <w:p w14:paraId="76A7C8D2" w14:textId="3AF499AF" w:rsidR="00590895" w:rsidRPr="00D017BC" w:rsidRDefault="005F39A1" w:rsidP="002706C9">
            <w:pPr>
              <w:rPr>
                <w:rFonts w:ascii="Arial" w:hAnsi="Arial" w:cs="Arial"/>
                <w:bCs/>
                <w:sz w:val="20"/>
                <w:szCs w:val="20"/>
              </w:rPr>
            </w:pPr>
            <w:r>
              <w:t>2. Deployment of Additional Teaching Staff for Targeted Support in Numeracy and Writing (P4–P7) via Team Teaching</w:t>
            </w:r>
          </w:p>
        </w:tc>
        <w:tc>
          <w:tcPr>
            <w:tcW w:w="5353" w:type="dxa"/>
          </w:tcPr>
          <w:p w14:paraId="6D20A084" w14:textId="77777777" w:rsidR="005F39A1" w:rsidRPr="005F39A1" w:rsidRDefault="005F39A1" w:rsidP="005F39A1">
            <w:pPr>
              <w:rPr>
                <w:rFonts w:ascii="Arial" w:hAnsi="Arial" w:cs="Arial"/>
                <w:bCs/>
                <w:i/>
                <w:iCs/>
                <w:sz w:val="20"/>
                <w:szCs w:val="20"/>
              </w:rPr>
            </w:pPr>
            <w:r>
              <w:t>PEF enabled the school to provide increased teaching capacity to:</w:t>
            </w:r>
          </w:p>
          <w:p w14:paraId="785646DB" w14:textId="685CDCBC" w:rsidR="005F39A1" w:rsidRPr="005F39A1" w:rsidRDefault="005F39A1" w:rsidP="005F39A1">
            <w:pPr>
              <w:pStyle w:val="ListParagraph"/>
              <w:numPr>
                <w:ilvl w:val="0"/>
                <w:numId w:val="37"/>
              </w:numPr>
              <w:ind w:left="419"/>
              <w:rPr>
                <w:rFonts w:ascii="Arial" w:hAnsi="Arial" w:cs="Arial"/>
                <w:bCs/>
                <w:i/>
                <w:iCs/>
                <w:sz w:val="20"/>
                <w:szCs w:val="20"/>
              </w:rPr>
            </w:pPr>
            <w:r>
              <w:t>Co-plan and deliver targeted lessons in writing and numeracy.</w:t>
            </w:r>
          </w:p>
          <w:p w14:paraId="780A3EE3" w14:textId="082AADDE" w:rsidR="005F39A1" w:rsidRPr="005F39A1" w:rsidRDefault="005F39A1" w:rsidP="005F39A1">
            <w:pPr>
              <w:pStyle w:val="ListParagraph"/>
              <w:numPr>
                <w:ilvl w:val="0"/>
                <w:numId w:val="37"/>
              </w:numPr>
              <w:ind w:left="419"/>
              <w:rPr>
                <w:rFonts w:ascii="Arial" w:hAnsi="Arial" w:cs="Arial"/>
                <w:bCs/>
                <w:i/>
                <w:iCs/>
                <w:sz w:val="20"/>
                <w:szCs w:val="20"/>
              </w:rPr>
            </w:pPr>
            <w:r>
              <w:t>Support differentiated grouping and one-to-one teaching within the class setting.</w:t>
            </w:r>
          </w:p>
          <w:p w14:paraId="353C6C4A" w14:textId="77777777" w:rsidR="005F39A1" w:rsidRPr="005F39A1" w:rsidRDefault="005F39A1" w:rsidP="005F39A1">
            <w:pPr>
              <w:pStyle w:val="ListParagraph"/>
              <w:numPr>
                <w:ilvl w:val="0"/>
                <w:numId w:val="37"/>
              </w:numPr>
              <w:ind w:left="419"/>
              <w:rPr>
                <w:rFonts w:ascii="Arial" w:hAnsi="Arial" w:cs="Arial"/>
                <w:bCs/>
                <w:i/>
                <w:iCs/>
                <w:sz w:val="20"/>
                <w:szCs w:val="20"/>
              </w:rPr>
            </w:pPr>
            <w:r>
              <w:t>Track and evaluate progress through regular assessment and pupil conversations.</w:t>
            </w:r>
          </w:p>
          <w:p w14:paraId="254FC8C1" w14:textId="3353FE48" w:rsidR="005F39A1" w:rsidRPr="005F39A1" w:rsidRDefault="005F39A1" w:rsidP="005F39A1">
            <w:pPr>
              <w:pStyle w:val="ListParagraph"/>
              <w:numPr>
                <w:ilvl w:val="0"/>
                <w:numId w:val="37"/>
              </w:numPr>
              <w:ind w:left="419"/>
              <w:rPr>
                <w:rFonts w:ascii="Arial" w:hAnsi="Arial" w:cs="Arial"/>
                <w:bCs/>
                <w:i/>
                <w:iCs/>
                <w:sz w:val="20"/>
                <w:szCs w:val="20"/>
              </w:rPr>
            </w:pPr>
            <w:r>
              <w:t>Build capacity in team teaching and collaborative pedagogy.</w:t>
            </w:r>
          </w:p>
          <w:p w14:paraId="1E1075CB" w14:textId="77777777" w:rsidR="005F39A1" w:rsidRPr="005F39A1" w:rsidRDefault="005F39A1" w:rsidP="005F39A1">
            <w:pPr>
              <w:pStyle w:val="ListParagraph"/>
              <w:numPr>
                <w:ilvl w:val="0"/>
                <w:numId w:val="37"/>
              </w:numPr>
              <w:ind w:left="419"/>
              <w:rPr>
                <w:rFonts w:ascii="Arial" w:hAnsi="Arial" w:cs="Arial"/>
                <w:bCs/>
                <w:i/>
                <w:iCs/>
                <w:sz w:val="20"/>
                <w:szCs w:val="20"/>
              </w:rPr>
            </w:pPr>
            <w:r>
              <w:t xml:space="preserve">Pupils in P4–P7 receiving targeted support showed notable improvements in core numeracy and writing </w:t>
            </w:r>
            <w:r>
              <w:lastRenderedPageBreak/>
              <w:t>attainment, reflected in both teacher judgement and assessment data.</w:t>
            </w:r>
          </w:p>
          <w:p w14:paraId="1DD02344" w14:textId="0975C941" w:rsidR="00590895" w:rsidRPr="005F39A1" w:rsidRDefault="005F39A1" w:rsidP="005F39A1">
            <w:pPr>
              <w:pStyle w:val="ListParagraph"/>
              <w:numPr>
                <w:ilvl w:val="0"/>
                <w:numId w:val="37"/>
              </w:numPr>
              <w:ind w:left="419"/>
              <w:rPr>
                <w:rFonts w:ascii="Arial" w:hAnsi="Arial" w:cs="Arial"/>
                <w:bCs/>
                <w:i/>
                <w:iCs/>
                <w:sz w:val="20"/>
                <w:szCs w:val="20"/>
              </w:rPr>
            </w:pPr>
            <w:r>
              <w:t>Professional dialogue and joint planning contributed to improved pedagogy and consistent expectations across stages.</w:t>
            </w:r>
            <w:r>
              <w:br/>
            </w:r>
            <w:r>
              <w:br/>
            </w:r>
            <w:r>
              <w:br/>
            </w:r>
          </w:p>
        </w:tc>
        <w:tc>
          <w:tcPr>
            <w:tcW w:w="6663" w:type="dxa"/>
          </w:tcPr>
          <w:p w14:paraId="505A104E" w14:textId="77777777" w:rsidR="005F39A1" w:rsidRDefault="005F39A1" w:rsidP="005F39A1">
            <w:pPr>
              <w:pStyle w:val="ListParagraph"/>
              <w:numPr>
                <w:ilvl w:val="0"/>
                <w:numId w:val="37"/>
              </w:numPr>
              <w:ind w:left="465"/>
            </w:pPr>
            <w:r>
              <w:lastRenderedPageBreak/>
              <w:t>Staff reported increased confidence in identifying gaps, adapting learning, and sharing practice.</w:t>
            </w:r>
          </w:p>
          <w:p w14:paraId="4335A2BB" w14:textId="42EE7061" w:rsidR="00590895" w:rsidRDefault="005F39A1" w:rsidP="005F39A1">
            <w:pPr>
              <w:pStyle w:val="ListParagraph"/>
              <w:numPr>
                <w:ilvl w:val="0"/>
                <w:numId w:val="37"/>
              </w:numPr>
              <w:ind w:left="465"/>
            </w:pPr>
            <w:r>
              <w:t>Pupils engaged in targeted groups described their learning as “more focused” and felt “more confident” tackling challenging tasks.</w:t>
            </w:r>
          </w:p>
          <w:p w14:paraId="0EA4A9CE" w14:textId="79DAFDDA" w:rsidR="005F39A1" w:rsidRPr="0043717A" w:rsidRDefault="005F39A1" w:rsidP="0043717A">
            <w:pPr>
              <w:pStyle w:val="ListParagraph"/>
              <w:numPr>
                <w:ilvl w:val="0"/>
                <w:numId w:val="37"/>
              </w:numPr>
              <w:ind w:left="465"/>
              <w:rPr>
                <w:rFonts w:ascii="Arial" w:hAnsi="Arial" w:cs="Arial"/>
                <w:bCs/>
                <w:i/>
                <w:iCs/>
                <w:sz w:val="20"/>
                <w:szCs w:val="20"/>
              </w:rPr>
            </w:pPr>
            <w:r>
              <w:t>Children benefitted from smaller teaching groups, greater teacher attention, and responsive, needs-led learning.</w:t>
            </w:r>
          </w:p>
          <w:p w14:paraId="5EC91F0F" w14:textId="77777777" w:rsidR="0043717A" w:rsidRPr="0043717A" w:rsidRDefault="0043717A" w:rsidP="0043717A">
            <w:pPr>
              <w:pStyle w:val="ListParagraph"/>
              <w:ind w:left="465"/>
              <w:rPr>
                <w:rFonts w:ascii="Arial" w:hAnsi="Arial" w:cs="Arial"/>
                <w:bCs/>
                <w:i/>
                <w:iCs/>
                <w:sz w:val="20"/>
                <w:szCs w:val="20"/>
              </w:rPr>
            </w:pPr>
          </w:p>
          <w:p w14:paraId="50D828B7" w14:textId="77777777" w:rsidR="005F39A1" w:rsidRPr="005F39A1" w:rsidRDefault="005F39A1" w:rsidP="005F39A1">
            <w:pPr>
              <w:ind w:left="105"/>
              <w:rPr>
                <w:rFonts w:ascii="Arial" w:hAnsi="Arial" w:cs="Arial"/>
                <w:bCs/>
                <w:i/>
                <w:iCs/>
                <w:sz w:val="20"/>
                <w:szCs w:val="20"/>
              </w:rPr>
            </w:pPr>
            <w:r>
              <w:t>These PEF-funded interventions have made a significant contribution to:</w:t>
            </w:r>
          </w:p>
          <w:p w14:paraId="1ABA3926" w14:textId="77777777" w:rsidR="005F39A1" w:rsidRPr="005F39A1" w:rsidRDefault="005F39A1" w:rsidP="005F39A1">
            <w:pPr>
              <w:pStyle w:val="ListParagraph"/>
              <w:numPr>
                <w:ilvl w:val="0"/>
                <w:numId w:val="37"/>
              </w:numPr>
              <w:ind w:left="465"/>
              <w:rPr>
                <w:rFonts w:ascii="Arial" w:hAnsi="Arial" w:cs="Arial"/>
                <w:bCs/>
                <w:i/>
                <w:iCs/>
                <w:sz w:val="20"/>
                <w:szCs w:val="20"/>
              </w:rPr>
            </w:pPr>
            <w:r>
              <w:t>Raising attainment in numeracy and writing for targeted pupils</w:t>
            </w:r>
          </w:p>
          <w:p w14:paraId="08317B2A" w14:textId="77777777" w:rsidR="005F39A1" w:rsidRPr="005F39A1" w:rsidRDefault="005F39A1" w:rsidP="005F39A1">
            <w:pPr>
              <w:pStyle w:val="ListParagraph"/>
              <w:numPr>
                <w:ilvl w:val="0"/>
                <w:numId w:val="37"/>
              </w:numPr>
              <w:ind w:left="465"/>
              <w:rPr>
                <w:rFonts w:ascii="Arial" w:hAnsi="Arial" w:cs="Arial"/>
                <w:bCs/>
                <w:i/>
                <w:iCs/>
                <w:sz w:val="20"/>
                <w:szCs w:val="20"/>
              </w:rPr>
            </w:pPr>
            <w:r>
              <w:lastRenderedPageBreak/>
              <w:t>Narrowing the attainment gap for those most affected by socio-economic disadvantage</w:t>
            </w:r>
          </w:p>
          <w:p w14:paraId="19EE6038" w14:textId="77777777" w:rsidR="005F39A1" w:rsidRPr="005F39A1" w:rsidRDefault="005F39A1" w:rsidP="005F39A1">
            <w:pPr>
              <w:pStyle w:val="ListParagraph"/>
              <w:numPr>
                <w:ilvl w:val="0"/>
                <w:numId w:val="37"/>
              </w:numPr>
              <w:ind w:left="465"/>
              <w:rPr>
                <w:rFonts w:ascii="Arial" w:hAnsi="Arial" w:cs="Arial"/>
                <w:bCs/>
                <w:i/>
                <w:iCs/>
                <w:sz w:val="20"/>
                <w:szCs w:val="20"/>
              </w:rPr>
            </w:pPr>
            <w:r>
              <w:t>Improving learner confidence, engagement, and participation</w:t>
            </w:r>
          </w:p>
          <w:p w14:paraId="54F3E638" w14:textId="5E1307CB" w:rsidR="005F39A1" w:rsidRPr="00101812" w:rsidRDefault="005F39A1" w:rsidP="005F39A1">
            <w:pPr>
              <w:pStyle w:val="ListParagraph"/>
              <w:numPr>
                <w:ilvl w:val="0"/>
                <w:numId w:val="37"/>
              </w:numPr>
              <w:ind w:left="465"/>
              <w:rPr>
                <w:rFonts w:ascii="Arial" w:hAnsi="Arial" w:cs="Arial"/>
                <w:bCs/>
                <w:i/>
                <w:iCs/>
                <w:sz w:val="20"/>
                <w:szCs w:val="20"/>
              </w:rPr>
            </w:pPr>
            <w:r>
              <w:t>Supporting inclusion and equity through responsive, needs-led provision.</w:t>
            </w:r>
          </w:p>
          <w:p w14:paraId="54132690" w14:textId="77777777" w:rsidR="00101812" w:rsidRPr="00101812" w:rsidRDefault="00101812" w:rsidP="005F39A1">
            <w:pPr>
              <w:pStyle w:val="ListParagraph"/>
              <w:numPr>
                <w:ilvl w:val="0"/>
                <w:numId w:val="37"/>
              </w:numPr>
              <w:ind w:left="465"/>
              <w:rPr>
                <w:rFonts w:ascii="Arial" w:hAnsi="Arial" w:cs="Arial"/>
                <w:bCs/>
                <w:i/>
                <w:iCs/>
                <w:sz w:val="20"/>
                <w:szCs w:val="20"/>
              </w:rPr>
            </w:pPr>
            <w:r>
              <w:t>The interventions were closely tracked using attainment data, wellbeing indicators, and feedback from learners, staff, and parents.</w:t>
            </w:r>
          </w:p>
          <w:p w14:paraId="18DD603E" w14:textId="7DBB34BB" w:rsidR="00101812" w:rsidRPr="005F39A1" w:rsidRDefault="00101812" w:rsidP="005F39A1">
            <w:pPr>
              <w:pStyle w:val="ListParagraph"/>
              <w:numPr>
                <w:ilvl w:val="0"/>
                <w:numId w:val="37"/>
              </w:numPr>
              <w:ind w:left="465"/>
              <w:rPr>
                <w:rFonts w:ascii="Arial" w:hAnsi="Arial" w:cs="Arial"/>
                <w:bCs/>
                <w:i/>
                <w:iCs/>
                <w:sz w:val="20"/>
                <w:szCs w:val="20"/>
              </w:rPr>
            </w:pPr>
            <w:r>
              <w:t>Evidence confirms that resources were well-deployed, targeted appropriately, and generated meaningful improvements in outcomes.</w:t>
            </w:r>
          </w:p>
          <w:p w14:paraId="54E5AEA9" w14:textId="3BD25ED0" w:rsidR="005F39A1" w:rsidRPr="009E3DC6" w:rsidRDefault="005F39A1" w:rsidP="002706C9">
            <w:pPr>
              <w:rPr>
                <w:rFonts w:ascii="Arial" w:hAnsi="Arial" w:cs="Arial"/>
                <w:sz w:val="20"/>
                <w:szCs w:val="20"/>
              </w:rPr>
            </w:pPr>
          </w:p>
        </w:tc>
      </w:tr>
      <w:tr w:rsidR="00101812" w14:paraId="43025A44" w14:textId="77777777" w:rsidTr="00F45FD9">
        <w:tc>
          <w:tcPr>
            <w:tcW w:w="15014" w:type="dxa"/>
            <w:gridSpan w:val="3"/>
          </w:tcPr>
          <w:p w14:paraId="59523D31" w14:textId="4196BA82" w:rsidR="00101812" w:rsidRPr="009E3DC6" w:rsidRDefault="00101812" w:rsidP="002706C9">
            <w:pPr>
              <w:rPr>
                <w:rFonts w:ascii="Arial" w:hAnsi="Arial" w:cs="Arial"/>
                <w:sz w:val="20"/>
                <w:szCs w:val="20"/>
              </w:rPr>
            </w:pPr>
            <w:r>
              <w:lastRenderedPageBreak/>
              <w:t>Next Steps</w:t>
            </w:r>
            <w:r>
              <w:br/>
              <w:t>- Maintain PEF-funded classroom assistant post to continue supporting learners with additional needs and ensure early intervention.</w:t>
            </w:r>
            <w:r>
              <w:br/>
              <w:t xml:space="preserve">- </w:t>
            </w:r>
            <w:r w:rsidR="00461083">
              <w:t>Where possible c</w:t>
            </w:r>
            <w:r>
              <w:t>ontinue the successful team teaching model with further refinements based on learner feedback and data.</w:t>
            </w:r>
            <w:r>
              <w:br/>
              <w:t>- Extend team teaching to support identified learners in early stages (P1–P3) and further embed across the curriculum.</w:t>
            </w:r>
            <w:r>
              <w:br/>
              <w:t>- Evaluate long-term impact on individual learners through deeper analysis of progress over time.</w:t>
            </w:r>
            <w:r>
              <w:br/>
            </w:r>
          </w:p>
        </w:tc>
      </w:tr>
    </w:tbl>
    <w:p w14:paraId="2CADF9A9" w14:textId="68B406E2" w:rsidR="000C50D8" w:rsidRDefault="000C50D8">
      <w:pPr>
        <w:rPr>
          <w:rFonts w:ascii="Arial" w:hAnsi="Arial" w:cs="Arial"/>
          <w:b/>
          <w:bCs/>
          <w:sz w:val="24"/>
          <w:szCs w:val="24"/>
          <w:u w:val="single"/>
        </w:rPr>
      </w:pPr>
    </w:p>
    <w:p w14:paraId="5D2CE3B3" w14:textId="77777777" w:rsidR="00590895" w:rsidRDefault="00590895">
      <w:pPr>
        <w:rPr>
          <w:rFonts w:ascii="Arial" w:hAnsi="Arial" w:cs="Arial"/>
          <w:b/>
          <w:bCs/>
          <w:sz w:val="24"/>
          <w:szCs w:val="24"/>
          <w:u w:val="single"/>
        </w:rPr>
        <w:sectPr w:rsidR="00590895" w:rsidSect="00590895">
          <w:pgSz w:w="16838" w:h="11906" w:orient="landscape"/>
          <w:pgMar w:top="1440" w:right="1440" w:bottom="1440" w:left="1440" w:header="709" w:footer="709" w:gutter="0"/>
          <w:cols w:space="708"/>
          <w:docGrid w:linePitch="360"/>
        </w:sectPr>
      </w:pPr>
    </w:p>
    <w:tbl>
      <w:tblPr>
        <w:tblStyle w:val="TableGrid"/>
        <w:tblW w:w="10052"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3704"/>
      </w:tblGrid>
      <w:tr w:rsidR="00F75E2D" w14:paraId="3A3D1392" w14:textId="77777777" w:rsidTr="00F45FD9">
        <w:tc>
          <w:tcPr>
            <w:tcW w:w="10052" w:type="dxa"/>
            <w:gridSpan w:val="2"/>
            <w:shd w:val="clear" w:color="auto" w:fill="BDD6EE" w:themeFill="accent1" w:themeFillTint="66"/>
          </w:tcPr>
          <w:p w14:paraId="6CDECBCB" w14:textId="44A13014" w:rsidR="00F75E2D" w:rsidRDefault="00F75E2D" w:rsidP="005214FF">
            <w:pPr>
              <w:rPr>
                <w:rFonts w:ascii="Arial" w:hAnsi="Arial" w:cs="Arial"/>
                <w:b/>
                <w:bCs/>
                <w:sz w:val="24"/>
                <w:szCs w:val="24"/>
              </w:rPr>
            </w:pPr>
            <w:r>
              <w:rPr>
                <w:rFonts w:ascii="Arial" w:hAnsi="Arial" w:cs="Arial"/>
                <w:b/>
                <w:bCs/>
                <w:sz w:val="24"/>
                <w:szCs w:val="24"/>
              </w:rPr>
              <w:lastRenderedPageBreak/>
              <w:t>Establishment Self Evaluation: How Good is Our Early Learning and Childcare? Quality Indicators</w:t>
            </w:r>
          </w:p>
        </w:tc>
      </w:tr>
      <w:tr w:rsidR="00F75E2D" w14:paraId="767A94F9" w14:textId="77777777" w:rsidTr="00F45FD9">
        <w:tc>
          <w:tcPr>
            <w:tcW w:w="6348" w:type="dxa"/>
          </w:tcPr>
          <w:p w14:paraId="5424A65F" w14:textId="77777777" w:rsidR="00F75E2D" w:rsidRPr="00DD6B7D" w:rsidRDefault="00F75E2D" w:rsidP="005214FF">
            <w:pPr>
              <w:rPr>
                <w:rFonts w:ascii="Arial" w:hAnsi="Arial" w:cs="Arial"/>
                <w:sz w:val="24"/>
                <w:szCs w:val="24"/>
              </w:rPr>
            </w:pPr>
            <w:r>
              <w:rPr>
                <w:rFonts w:ascii="Arial" w:hAnsi="Arial" w:cs="Arial"/>
                <w:sz w:val="20"/>
                <w:szCs w:val="20"/>
              </w:rPr>
              <w:t>Quality Indicator 1.3 Leadership of Change</w:t>
            </w:r>
          </w:p>
        </w:tc>
        <w:tc>
          <w:tcPr>
            <w:tcW w:w="3704" w:type="dxa"/>
          </w:tcPr>
          <w:p w14:paraId="1D0F7EA7" w14:textId="6333CDD0" w:rsidR="00F75E2D" w:rsidRPr="007A6B58" w:rsidRDefault="007A6B58" w:rsidP="00F45FD9">
            <w:pPr>
              <w:jc w:val="center"/>
              <w:rPr>
                <w:rFonts w:ascii="Arial" w:hAnsi="Arial" w:cs="Arial"/>
                <w:b/>
              </w:rPr>
            </w:pPr>
            <w:r w:rsidRPr="007A6B58">
              <w:rPr>
                <w:rFonts w:ascii="Arial" w:hAnsi="Arial" w:cs="Arial"/>
                <w:b/>
              </w:rPr>
              <w:t>5</w:t>
            </w:r>
          </w:p>
        </w:tc>
      </w:tr>
      <w:tr w:rsidR="00F75E2D" w14:paraId="4A0CBCB1" w14:textId="77777777" w:rsidTr="00F45FD9">
        <w:tc>
          <w:tcPr>
            <w:tcW w:w="6348" w:type="dxa"/>
          </w:tcPr>
          <w:p w14:paraId="57B1F929" w14:textId="77777777" w:rsidR="00F75E2D" w:rsidRDefault="00F75E2D" w:rsidP="005214FF">
            <w:pPr>
              <w:rPr>
                <w:rFonts w:ascii="Arial" w:hAnsi="Arial" w:cs="Arial"/>
                <w:sz w:val="20"/>
                <w:szCs w:val="20"/>
              </w:rPr>
            </w:pPr>
            <w:r>
              <w:rPr>
                <w:rFonts w:ascii="Arial" w:hAnsi="Arial" w:cs="Arial"/>
                <w:sz w:val="20"/>
                <w:szCs w:val="20"/>
              </w:rPr>
              <w:t>Quality Indicator 2.3 Learning, Teaching and Assessment</w:t>
            </w:r>
          </w:p>
        </w:tc>
        <w:tc>
          <w:tcPr>
            <w:tcW w:w="3704" w:type="dxa"/>
          </w:tcPr>
          <w:p w14:paraId="61B07887" w14:textId="25B7B3B3" w:rsidR="00F75E2D" w:rsidRPr="007A6B58" w:rsidRDefault="00EC77B1" w:rsidP="00F45FD9">
            <w:pPr>
              <w:jc w:val="center"/>
              <w:rPr>
                <w:rFonts w:ascii="Arial" w:hAnsi="Arial" w:cs="Arial"/>
                <w:b/>
                <w:bCs/>
                <w:i/>
                <w:iCs/>
              </w:rPr>
            </w:pPr>
            <w:r>
              <w:rPr>
                <w:rFonts w:ascii="Arial" w:hAnsi="Arial" w:cs="Arial"/>
                <w:b/>
                <w:bCs/>
                <w:i/>
                <w:iCs/>
              </w:rPr>
              <w:t>4</w:t>
            </w:r>
          </w:p>
        </w:tc>
      </w:tr>
      <w:tr w:rsidR="00F75E2D" w14:paraId="7DA946CB" w14:textId="77777777" w:rsidTr="00F45FD9">
        <w:tc>
          <w:tcPr>
            <w:tcW w:w="6348" w:type="dxa"/>
          </w:tcPr>
          <w:p w14:paraId="65AFB07C" w14:textId="77777777" w:rsidR="00F75E2D" w:rsidRDefault="00F75E2D" w:rsidP="005214FF">
            <w:pPr>
              <w:rPr>
                <w:rFonts w:ascii="Arial" w:hAnsi="Arial" w:cs="Arial"/>
                <w:sz w:val="20"/>
                <w:szCs w:val="20"/>
              </w:rPr>
            </w:pPr>
            <w:r>
              <w:rPr>
                <w:rFonts w:ascii="Arial" w:hAnsi="Arial" w:cs="Arial"/>
                <w:sz w:val="20"/>
                <w:szCs w:val="20"/>
              </w:rPr>
              <w:t>Quality Indicator 3.1 Ensuring Wellbeing, Equality and Inclusion</w:t>
            </w:r>
          </w:p>
        </w:tc>
        <w:tc>
          <w:tcPr>
            <w:tcW w:w="3704" w:type="dxa"/>
          </w:tcPr>
          <w:p w14:paraId="20126B40" w14:textId="1C2CD56E" w:rsidR="00F75E2D" w:rsidRPr="007A6B58" w:rsidRDefault="007A6B58" w:rsidP="00F45FD9">
            <w:pPr>
              <w:jc w:val="center"/>
              <w:rPr>
                <w:rFonts w:ascii="Arial" w:hAnsi="Arial" w:cs="Arial"/>
                <w:b/>
                <w:bCs/>
                <w:i/>
                <w:iCs/>
              </w:rPr>
            </w:pPr>
            <w:r w:rsidRPr="007A6B58">
              <w:rPr>
                <w:rFonts w:ascii="Arial" w:hAnsi="Arial" w:cs="Arial"/>
                <w:b/>
                <w:bCs/>
                <w:i/>
                <w:iCs/>
              </w:rPr>
              <w:t>5</w:t>
            </w:r>
          </w:p>
        </w:tc>
      </w:tr>
      <w:tr w:rsidR="00F75E2D" w14:paraId="61962613" w14:textId="77777777" w:rsidTr="00F45FD9">
        <w:tc>
          <w:tcPr>
            <w:tcW w:w="6348" w:type="dxa"/>
          </w:tcPr>
          <w:p w14:paraId="33CC7481" w14:textId="73AA65F3" w:rsidR="00F75E2D" w:rsidRDefault="00F75E2D" w:rsidP="005214FF">
            <w:pPr>
              <w:rPr>
                <w:rFonts w:ascii="Arial" w:hAnsi="Arial" w:cs="Arial"/>
                <w:sz w:val="20"/>
                <w:szCs w:val="20"/>
              </w:rPr>
            </w:pPr>
            <w:r>
              <w:rPr>
                <w:rFonts w:ascii="Arial" w:hAnsi="Arial" w:cs="Arial"/>
                <w:sz w:val="20"/>
                <w:szCs w:val="20"/>
              </w:rPr>
              <w:t>Quality Indicator 3.2 Securing Children’s Progress</w:t>
            </w:r>
          </w:p>
        </w:tc>
        <w:tc>
          <w:tcPr>
            <w:tcW w:w="3704" w:type="dxa"/>
          </w:tcPr>
          <w:p w14:paraId="459E364E" w14:textId="17F46689" w:rsidR="00F75E2D" w:rsidRPr="007A6B58" w:rsidRDefault="007A6B58" w:rsidP="00F45FD9">
            <w:pPr>
              <w:jc w:val="center"/>
              <w:rPr>
                <w:rFonts w:ascii="Arial" w:hAnsi="Arial" w:cs="Arial"/>
                <w:b/>
                <w:bCs/>
                <w:i/>
                <w:iCs/>
              </w:rPr>
            </w:pPr>
            <w:r>
              <w:rPr>
                <w:rFonts w:ascii="Arial" w:hAnsi="Arial" w:cs="Arial"/>
                <w:b/>
                <w:bCs/>
                <w:i/>
                <w:iCs/>
              </w:rPr>
              <w:t>4</w:t>
            </w:r>
          </w:p>
        </w:tc>
      </w:tr>
    </w:tbl>
    <w:p w14:paraId="60D638EA" w14:textId="76BE4FD8" w:rsidR="00F75E2D" w:rsidRDefault="00F75E2D" w:rsidP="005F36DA">
      <w:pPr>
        <w:rPr>
          <w:rFonts w:ascii="Arial" w:hAnsi="Arial" w:cs="Arial"/>
          <w:sz w:val="24"/>
          <w:szCs w:val="24"/>
        </w:rPr>
      </w:pPr>
    </w:p>
    <w:tbl>
      <w:tblPr>
        <w:tblStyle w:val="TableGrid"/>
        <w:tblW w:w="10052"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3704"/>
      </w:tblGrid>
      <w:tr w:rsidR="00F75E2D" w14:paraId="6A8984F3" w14:textId="77777777" w:rsidTr="00F45FD9">
        <w:tc>
          <w:tcPr>
            <w:tcW w:w="10052" w:type="dxa"/>
            <w:gridSpan w:val="2"/>
            <w:shd w:val="clear" w:color="auto" w:fill="BDD6EE" w:themeFill="accent1" w:themeFillTint="66"/>
          </w:tcPr>
          <w:p w14:paraId="2EE03622" w14:textId="77777777" w:rsidR="00F75E2D" w:rsidRDefault="00F75E2D" w:rsidP="005214FF">
            <w:pPr>
              <w:rPr>
                <w:rFonts w:ascii="Arial" w:hAnsi="Arial" w:cs="Arial"/>
                <w:b/>
                <w:bCs/>
                <w:sz w:val="24"/>
                <w:szCs w:val="24"/>
              </w:rPr>
            </w:pPr>
            <w:r>
              <w:rPr>
                <w:rFonts w:ascii="Arial" w:hAnsi="Arial" w:cs="Arial"/>
                <w:b/>
                <w:bCs/>
                <w:sz w:val="24"/>
                <w:szCs w:val="24"/>
              </w:rPr>
              <w:t>Establishment Self Evaluation: How Good is Our School? 4 Quality Indicators</w:t>
            </w:r>
          </w:p>
        </w:tc>
      </w:tr>
      <w:tr w:rsidR="00F75E2D" w14:paraId="192F5625" w14:textId="77777777" w:rsidTr="00F45FD9">
        <w:tc>
          <w:tcPr>
            <w:tcW w:w="6348" w:type="dxa"/>
          </w:tcPr>
          <w:p w14:paraId="38BE4CDF" w14:textId="77777777" w:rsidR="00F75E2D" w:rsidRPr="00DD6B7D" w:rsidRDefault="00F75E2D" w:rsidP="005214FF">
            <w:pPr>
              <w:rPr>
                <w:rFonts w:ascii="Arial" w:hAnsi="Arial" w:cs="Arial"/>
                <w:sz w:val="24"/>
                <w:szCs w:val="24"/>
              </w:rPr>
            </w:pPr>
            <w:r>
              <w:rPr>
                <w:rFonts w:ascii="Arial" w:hAnsi="Arial" w:cs="Arial"/>
                <w:sz w:val="20"/>
                <w:szCs w:val="20"/>
              </w:rPr>
              <w:t>Quality Indicator 1.3 Leadership of Change</w:t>
            </w:r>
          </w:p>
        </w:tc>
        <w:tc>
          <w:tcPr>
            <w:tcW w:w="3704" w:type="dxa"/>
          </w:tcPr>
          <w:p w14:paraId="7797E4BE" w14:textId="71647979" w:rsidR="00F75E2D" w:rsidRPr="007A6B58" w:rsidRDefault="007A6B58" w:rsidP="00F45FD9">
            <w:pPr>
              <w:jc w:val="center"/>
              <w:rPr>
                <w:rFonts w:ascii="Arial" w:hAnsi="Arial" w:cs="Arial"/>
                <w:b/>
              </w:rPr>
            </w:pPr>
            <w:r w:rsidRPr="007A6B58">
              <w:rPr>
                <w:rFonts w:ascii="Arial" w:hAnsi="Arial" w:cs="Arial"/>
                <w:b/>
              </w:rPr>
              <w:t>5</w:t>
            </w:r>
          </w:p>
        </w:tc>
      </w:tr>
      <w:tr w:rsidR="00F75E2D" w14:paraId="0C4329A6" w14:textId="77777777" w:rsidTr="00F45FD9">
        <w:tc>
          <w:tcPr>
            <w:tcW w:w="6348" w:type="dxa"/>
          </w:tcPr>
          <w:p w14:paraId="48088C81" w14:textId="77777777" w:rsidR="00F75E2D" w:rsidRDefault="00F75E2D" w:rsidP="005214FF">
            <w:pPr>
              <w:rPr>
                <w:rFonts w:ascii="Arial" w:hAnsi="Arial" w:cs="Arial"/>
                <w:sz w:val="20"/>
                <w:szCs w:val="20"/>
              </w:rPr>
            </w:pPr>
            <w:r>
              <w:rPr>
                <w:rFonts w:ascii="Arial" w:hAnsi="Arial" w:cs="Arial"/>
                <w:sz w:val="20"/>
                <w:szCs w:val="20"/>
              </w:rPr>
              <w:t>Quality Indicator 2.3 Learning, Teaching and Assessment</w:t>
            </w:r>
          </w:p>
        </w:tc>
        <w:tc>
          <w:tcPr>
            <w:tcW w:w="3704" w:type="dxa"/>
          </w:tcPr>
          <w:p w14:paraId="0B02FA26" w14:textId="6055940A" w:rsidR="00F75E2D" w:rsidRPr="007A6B58" w:rsidRDefault="007A6B58" w:rsidP="00F45FD9">
            <w:pPr>
              <w:jc w:val="center"/>
              <w:rPr>
                <w:rFonts w:ascii="Arial" w:hAnsi="Arial" w:cs="Arial"/>
                <w:b/>
                <w:i/>
                <w:iCs/>
              </w:rPr>
            </w:pPr>
            <w:r>
              <w:rPr>
                <w:rFonts w:ascii="Arial" w:hAnsi="Arial" w:cs="Arial"/>
                <w:b/>
                <w:i/>
                <w:iCs/>
              </w:rPr>
              <w:t>4</w:t>
            </w:r>
          </w:p>
        </w:tc>
      </w:tr>
      <w:tr w:rsidR="00F75E2D" w14:paraId="2EC48B1B" w14:textId="77777777" w:rsidTr="00F45FD9">
        <w:tc>
          <w:tcPr>
            <w:tcW w:w="6348" w:type="dxa"/>
          </w:tcPr>
          <w:p w14:paraId="07A16E5F" w14:textId="77777777" w:rsidR="00F75E2D" w:rsidRDefault="00F75E2D" w:rsidP="005214FF">
            <w:pPr>
              <w:rPr>
                <w:rFonts w:ascii="Arial" w:hAnsi="Arial" w:cs="Arial"/>
                <w:sz w:val="20"/>
                <w:szCs w:val="20"/>
              </w:rPr>
            </w:pPr>
            <w:r>
              <w:rPr>
                <w:rFonts w:ascii="Arial" w:hAnsi="Arial" w:cs="Arial"/>
                <w:sz w:val="20"/>
                <w:szCs w:val="20"/>
              </w:rPr>
              <w:t>Quality Indicator 3.1 Ensuring Wellbeing, Equality and Inclusion</w:t>
            </w:r>
          </w:p>
        </w:tc>
        <w:tc>
          <w:tcPr>
            <w:tcW w:w="3704" w:type="dxa"/>
          </w:tcPr>
          <w:p w14:paraId="5713D44E" w14:textId="0D19FA83" w:rsidR="00F75E2D" w:rsidRPr="007A6B58" w:rsidRDefault="007A6B58" w:rsidP="00F45FD9">
            <w:pPr>
              <w:jc w:val="center"/>
              <w:rPr>
                <w:rFonts w:ascii="Arial" w:hAnsi="Arial" w:cs="Arial"/>
                <w:b/>
                <w:i/>
                <w:iCs/>
              </w:rPr>
            </w:pPr>
            <w:r w:rsidRPr="007A6B58">
              <w:rPr>
                <w:rFonts w:ascii="Arial" w:hAnsi="Arial" w:cs="Arial"/>
                <w:b/>
                <w:i/>
                <w:iCs/>
              </w:rPr>
              <w:t>5</w:t>
            </w:r>
          </w:p>
        </w:tc>
      </w:tr>
      <w:tr w:rsidR="00F75E2D" w14:paraId="12F5522B" w14:textId="77777777" w:rsidTr="00F45FD9">
        <w:tc>
          <w:tcPr>
            <w:tcW w:w="6348" w:type="dxa"/>
          </w:tcPr>
          <w:p w14:paraId="45194B52" w14:textId="5905110D" w:rsidR="00F75E2D" w:rsidRDefault="00F75E2D" w:rsidP="005214FF">
            <w:pPr>
              <w:rPr>
                <w:rFonts w:ascii="Arial" w:hAnsi="Arial" w:cs="Arial"/>
                <w:sz w:val="20"/>
                <w:szCs w:val="20"/>
              </w:rPr>
            </w:pPr>
            <w:r>
              <w:rPr>
                <w:rFonts w:ascii="Arial" w:hAnsi="Arial" w:cs="Arial"/>
                <w:sz w:val="20"/>
                <w:szCs w:val="20"/>
              </w:rPr>
              <w:t>Quality Indicator 3.2 Raising Attainment and Achievement</w:t>
            </w:r>
          </w:p>
        </w:tc>
        <w:tc>
          <w:tcPr>
            <w:tcW w:w="3704" w:type="dxa"/>
          </w:tcPr>
          <w:p w14:paraId="766B71B0" w14:textId="3C59505A" w:rsidR="00F75E2D" w:rsidRPr="007A6B58" w:rsidRDefault="007A6B58" w:rsidP="00F45FD9">
            <w:pPr>
              <w:jc w:val="center"/>
              <w:rPr>
                <w:rFonts w:ascii="Arial" w:hAnsi="Arial" w:cs="Arial"/>
                <w:b/>
                <w:i/>
                <w:iCs/>
              </w:rPr>
            </w:pPr>
            <w:r>
              <w:rPr>
                <w:rFonts w:ascii="Arial" w:hAnsi="Arial" w:cs="Arial"/>
                <w:b/>
                <w:i/>
                <w:iCs/>
              </w:rPr>
              <w:t>3</w:t>
            </w:r>
          </w:p>
        </w:tc>
      </w:tr>
    </w:tbl>
    <w:p w14:paraId="7F16F373" w14:textId="77777777" w:rsidR="00F75E2D" w:rsidRDefault="00F75E2D" w:rsidP="005F36DA">
      <w:pPr>
        <w:rPr>
          <w:rFonts w:ascii="Arial" w:hAnsi="Arial" w:cs="Arial"/>
          <w:sz w:val="24"/>
          <w:szCs w:val="24"/>
        </w:rPr>
      </w:pPr>
    </w:p>
    <w:tbl>
      <w:tblPr>
        <w:tblStyle w:val="TableGrid"/>
        <w:tblW w:w="10052"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2"/>
      </w:tblGrid>
      <w:tr w:rsidR="004258A2" w14:paraId="334042E1" w14:textId="77777777" w:rsidTr="00F45FD9">
        <w:tc>
          <w:tcPr>
            <w:tcW w:w="10052" w:type="dxa"/>
            <w:shd w:val="clear" w:color="auto" w:fill="BDD6EE" w:themeFill="accent1" w:themeFillTint="66"/>
          </w:tcPr>
          <w:p w14:paraId="52CD90FE" w14:textId="391EB9CD" w:rsidR="004258A2" w:rsidRDefault="004258A2" w:rsidP="00F63E01">
            <w:pPr>
              <w:rPr>
                <w:rFonts w:ascii="Arial" w:hAnsi="Arial" w:cs="Arial"/>
                <w:b/>
                <w:bCs/>
                <w:sz w:val="24"/>
                <w:szCs w:val="24"/>
              </w:rPr>
            </w:pPr>
            <w:bookmarkStart w:id="0" w:name="_Hlk41298861"/>
            <w:r>
              <w:rPr>
                <w:rFonts w:ascii="Arial" w:hAnsi="Arial" w:cs="Arial"/>
                <w:b/>
                <w:bCs/>
                <w:sz w:val="24"/>
                <w:szCs w:val="24"/>
              </w:rPr>
              <w:t>Establishment Capacity for Improvement</w:t>
            </w:r>
          </w:p>
        </w:tc>
      </w:tr>
      <w:tr w:rsidR="004258A2" w14:paraId="479CADE4" w14:textId="77777777" w:rsidTr="00F45FD9">
        <w:tc>
          <w:tcPr>
            <w:tcW w:w="10052" w:type="dxa"/>
          </w:tcPr>
          <w:p w14:paraId="4F40C1DF" w14:textId="77777777" w:rsidR="00D017BC" w:rsidRDefault="00D017BC" w:rsidP="00D017BC">
            <w:pPr>
              <w:spacing w:line="276" w:lineRule="auto"/>
              <w:rPr>
                <w:rFonts w:ascii="Arial" w:hAnsi="Arial" w:cs="Arial"/>
                <w:b/>
                <w:bCs/>
              </w:rPr>
            </w:pPr>
            <w:r w:rsidRPr="00D017BC">
              <w:rPr>
                <w:rFonts w:ascii="Arial" w:hAnsi="Arial" w:cs="Arial"/>
              </w:rPr>
              <w:t>Littlemill Primary School and ECC demonstrates a very good capacity for continuous improvement, underpinned by a shared vision, strong leadership, reflective practice, and an increasingly data-informed approach to raising attainment and promoting wellbeing. Across all key areas—leadership, teaching and learning, wellbeing and inclusion, and attainment—there is clear evidence of impact, improvement, and self-awareness.</w:t>
            </w:r>
            <w:r w:rsidRPr="00D017BC">
              <w:rPr>
                <w:rFonts w:ascii="Arial" w:hAnsi="Arial" w:cs="Arial"/>
              </w:rPr>
              <w:br/>
            </w:r>
            <w:r w:rsidRPr="00D017BC">
              <w:rPr>
                <w:rFonts w:ascii="Arial" w:hAnsi="Arial" w:cs="Arial"/>
              </w:rPr>
              <w:br/>
            </w:r>
            <w:r w:rsidRPr="00D017BC">
              <w:rPr>
                <w:rFonts w:ascii="Arial" w:hAnsi="Arial" w:cs="Arial"/>
                <w:b/>
                <w:bCs/>
              </w:rPr>
              <w:t>Strengths Supporting Capacity for Improvement</w:t>
            </w:r>
            <w:r w:rsidRPr="00D017BC">
              <w:rPr>
                <w:rFonts w:ascii="Arial" w:hAnsi="Arial" w:cs="Arial"/>
                <w:b/>
                <w:bCs/>
              </w:rPr>
              <w:br/>
            </w:r>
            <w:r w:rsidRPr="00D017BC">
              <w:rPr>
                <w:rFonts w:ascii="Arial" w:hAnsi="Arial" w:cs="Arial"/>
              </w:rPr>
              <w:br/>
            </w:r>
            <w:r w:rsidRPr="00D017BC">
              <w:rPr>
                <w:rFonts w:ascii="Arial" w:hAnsi="Arial" w:cs="Arial"/>
                <w:b/>
                <w:bCs/>
              </w:rPr>
              <w:t>1.Effective and Empowering Leadership</w:t>
            </w:r>
          </w:p>
          <w:p w14:paraId="01EF4D85"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 senior leadership team has provided clear direction and stability through a period of change. Staff feel supported, valued, and motivated to contribute to whole-school improvement.</w:t>
            </w:r>
          </w:p>
          <w:p w14:paraId="74719CE8"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Leadership at all levels is developing well, with distributed leadership opportunities including working groups, pupil leadership, and increased practitioner agency in the ECC.</w:t>
            </w:r>
          </w:p>
          <w:p w14:paraId="617D7A2C"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 Learning Visit and HMIe inspection commended the school’s clarity of vision and consistency of approach.</w:t>
            </w:r>
          </w:p>
          <w:p w14:paraId="7E5CA84B" w14:textId="77777777" w:rsidR="00DE5B97" w:rsidRDefault="00DE5B97" w:rsidP="00DE5B97">
            <w:pPr>
              <w:spacing w:line="276" w:lineRule="auto"/>
              <w:rPr>
                <w:rFonts w:ascii="Arial" w:hAnsi="Arial" w:cs="Arial"/>
                <w:b/>
                <w:bCs/>
              </w:rPr>
            </w:pPr>
          </w:p>
          <w:p w14:paraId="5D8EBDAA" w14:textId="0D86905B" w:rsidR="00D017BC" w:rsidRPr="00DE5B97" w:rsidRDefault="00D017BC" w:rsidP="00DE5B97">
            <w:pPr>
              <w:spacing w:line="276" w:lineRule="auto"/>
              <w:rPr>
                <w:rFonts w:ascii="Arial" w:hAnsi="Arial" w:cs="Arial"/>
                <w:b/>
                <w:sz w:val="24"/>
                <w:szCs w:val="24"/>
              </w:rPr>
            </w:pPr>
            <w:r w:rsidRPr="00DE5B97">
              <w:rPr>
                <w:rFonts w:ascii="Arial" w:hAnsi="Arial" w:cs="Arial"/>
                <w:b/>
                <w:bCs/>
              </w:rPr>
              <w:t>2. Commitment to Inclusion, Equity, and Wellbeing</w:t>
            </w:r>
          </w:p>
          <w:p w14:paraId="12ADF8C5"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Nurturing approaches and strong relationships are central to the ethos and culture of the school and ECC.</w:t>
            </w:r>
          </w:p>
          <w:p w14:paraId="4114C149"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 school is responsive to learners with a wide range of needs, with robust staged intervention processes, multi-agency working, and targeted supports.</w:t>
            </w:r>
          </w:p>
          <w:p w14:paraId="51805DAA"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 ECC’s personalised, child-centred planning and responsive routines ensure all children are supported to thrive.</w:t>
            </w:r>
          </w:p>
          <w:p w14:paraId="3DFEE8B8" w14:textId="77777777" w:rsidR="00DE5B97" w:rsidRDefault="00DE5B97" w:rsidP="00DE5B97">
            <w:pPr>
              <w:spacing w:line="276" w:lineRule="auto"/>
              <w:rPr>
                <w:rFonts w:ascii="Arial" w:hAnsi="Arial" w:cs="Arial"/>
                <w:b/>
                <w:bCs/>
              </w:rPr>
            </w:pPr>
          </w:p>
          <w:p w14:paraId="0BB96072" w14:textId="6AEA6A5A" w:rsidR="00D017BC" w:rsidRPr="00DE5B97" w:rsidRDefault="00D017BC" w:rsidP="00DE5B97">
            <w:pPr>
              <w:spacing w:line="276" w:lineRule="auto"/>
              <w:rPr>
                <w:rFonts w:ascii="Arial" w:hAnsi="Arial" w:cs="Arial"/>
                <w:b/>
                <w:sz w:val="24"/>
                <w:szCs w:val="24"/>
              </w:rPr>
            </w:pPr>
            <w:r w:rsidRPr="00DE5B97">
              <w:rPr>
                <w:rFonts w:ascii="Arial" w:hAnsi="Arial" w:cs="Arial"/>
                <w:b/>
                <w:bCs/>
              </w:rPr>
              <w:t>3. Robust Self-Evaluation and Use of Evidence</w:t>
            </w:r>
          </w:p>
          <w:p w14:paraId="5F03AB49"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 school and ECC demonstrate strong self-awareness, using a range of tools including learner conversations, data analysis, quality assurance, and stakeholder feedback.</w:t>
            </w:r>
          </w:p>
          <w:p w14:paraId="4044BEDF"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 learning visit highlighted the school’s capacity to use evidence to inform next steps and shape future direction.</w:t>
            </w:r>
          </w:p>
          <w:p w14:paraId="0F29FD45"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lastRenderedPageBreak/>
              <w:t>Improvement plans are aligned with local and national priorities and demonstrate coherent, strategic planning.</w:t>
            </w:r>
          </w:p>
          <w:p w14:paraId="150B2836" w14:textId="77777777" w:rsidR="00DE5B97" w:rsidRDefault="00DE5B97" w:rsidP="00DE5B97">
            <w:pPr>
              <w:spacing w:line="276" w:lineRule="auto"/>
              <w:rPr>
                <w:rFonts w:ascii="Arial" w:hAnsi="Arial" w:cs="Arial"/>
                <w:b/>
                <w:bCs/>
              </w:rPr>
            </w:pPr>
          </w:p>
          <w:p w14:paraId="762ACC4F" w14:textId="7A6F25D4" w:rsidR="00D017BC" w:rsidRPr="00DE5B97" w:rsidRDefault="00D017BC" w:rsidP="00DE5B97">
            <w:pPr>
              <w:spacing w:line="276" w:lineRule="auto"/>
              <w:rPr>
                <w:rFonts w:ascii="Arial" w:hAnsi="Arial" w:cs="Arial"/>
                <w:b/>
                <w:sz w:val="24"/>
                <w:szCs w:val="24"/>
              </w:rPr>
            </w:pPr>
            <w:r w:rsidRPr="00DE5B97">
              <w:rPr>
                <w:rFonts w:ascii="Arial" w:hAnsi="Arial" w:cs="Arial"/>
                <w:b/>
                <w:bCs/>
              </w:rPr>
              <w:t>4. Effective Teaching and Pedagogy</w:t>
            </w:r>
          </w:p>
          <w:p w14:paraId="7DB4332C"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There is a strong foundation of consistent, high-quality learning and teaching across the school and ECC.</w:t>
            </w:r>
          </w:p>
          <w:p w14:paraId="691BAA22"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Staff are committed to developing practice and engage regularly in professional learning and moderation.</w:t>
            </w:r>
          </w:p>
          <w:p w14:paraId="1CCEC86B"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Clear progression frameworks and improved use of assessment have led to more targeted, effective pedagogy.</w:t>
            </w:r>
          </w:p>
          <w:p w14:paraId="58D60AFC" w14:textId="77777777" w:rsidR="00DE5B97" w:rsidRDefault="00DE5B97" w:rsidP="00DE5B97">
            <w:pPr>
              <w:spacing w:line="276" w:lineRule="auto"/>
              <w:rPr>
                <w:rFonts w:ascii="Arial" w:hAnsi="Arial" w:cs="Arial"/>
                <w:b/>
                <w:bCs/>
              </w:rPr>
            </w:pPr>
          </w:p>
          <w:p w14:paraId="43EC911C" w14:textId="3971ABBC" w:rsidR="00D017BC" w:rsidRPr="00DE5B97" w:rsidRDefault="00D017BC" w:rsidP="00DE5B97">
            <w:pPr>
              <w:spacing w:line="276" w:lineRule="auto"/>
              <w:rPr>
                <w:rFonts w:ascii="Arial" w:hAnsi="Arial" w:cs="Arial"/>
                <w:b/>
                <w:sz w:val="24"/>
                <w:szCs w:val="24"/>
              </w:rPr>
            </w:pPr>
            <w:r w:rsidRPr="00DE5B97">
              <w:rPr>
                <w:rFonts w:ascii="Arial" w:hAnsi="Arial" w:cs="Arial"/>
                <w:b/>
                <w:bCs/>
              </w:rPr>
              <w:t>5. Rising Attainment and Learner Progress</w:t>
            </w:r>
          </w:p>
          <w:p w14:paraId="552975FA"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Attainment data indicates positive trends in literacy and numeracy, with evidence of closing the gap for targeted learners.</w:t>
            </w:r>
          </w:p>
          <w:p w14:paraId="100AE796"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PEF interventions are well-planned and monitored, with strong impact on outcomes.</w:t>
            </w:r>
          </w:p>
          <w:p w14:paraId="64BB51F1" w14:textId="77777777" w:rsidR="00095ED6" w:rsidRPr="00095ED6"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Skills development, wider achievement, and transitions into and across the early level are well supported.</w:t>
            </w:r>
          </w:p>
          <w:p w14:paraId="64B33301" w14:textId="77777777" w:rsidR="00095ED6" w:rsidRDefault="00095ED6" w:rsidP="00095ED6">
            <w:pPr>
              <w:spacing w:line="276" w:lineRule="auto"/>
              <w:rPr>
                <w:rFonts w:ascii="Arial" w:hAnsi="Arial" w:cs="Arial"/>
                <w:b/>
                <w:bCs/>
              </w:rPr>
            </w:pPr>
          </w:p>
          <w:p w14:paraId="44B4197E" w14:textId="6E62F08D" w:rsidR="00DE5B97" w:rsidRPr="00095ED6" w:rsidRDefault="00D017BC" w:rsidP="00095ED6">
            <w:pPr>
              <w:spacing w:line="276" w:lineRule="auto"/>
              <w:rPr>
                <w:rFonts w:ascii="Arial" w:hAnsi="Arial" w:cs="Arial"/>
                <w:b/>
                <w:sz w:val="24"/>
                <w:szCs w:val="24"/>
              </w:rPr>
            </w:pPr>
            <w:r w:rsidRPr="00095ED6">
              <w:rPr>
                <w:rFonts w:ascii="Arial" w:hAnsi="Arial" w:cs="Arial"/>
                <w:b/>
                <w:bCs/>
              </w:rPr>
              <w:t>Key Next Steps to Sustain and Extend Improvement</w:t>
            </w:r>
          </w:p>
          <w:p w14:paraId="42790B8E" w14:textId="77777777" w:rsidR="00DE5B97" w:rsidRDefault="00DE5B97" w:rsidP="00DE5B97">
            <w:pPr>
              <w:spacing w:line="276" w:lineRule="auto"/>
              <w:rPr>
                <w:rFonts w:ascii="Arial" w:hAnsi="Arial" w:cs="Arial"/>
                <w:b/>
                <w:bCs/>
              </w:rPr>
            </w:pPr>
          </w:p>
          <w:p w14:paraId="096175C0" w14:textId="5AD54305" w:rsidR="00D017BC" w:rsidRPr="00DE5B97" w:rsidRDefault="00D017BC" w:rsidP="00DE5B97">
            <w:pPr>
              <w:spacing w:line="276" w:lineRule="auto"/>
              <w:rPr>
                <w:rFonts w:ascii="Arial" w:hAnsi="Arial" w:cs="Arial"/>
                <w:b/>
                <w:sz w:val="24"/>
                <w:szCs w:val="24"/>
              </w:rPr>
            </w:pPr>
            <w:r w:rsidRPr="00DE5B97">
              <w:rPr>
                <w:rFonts w:ascii="Arial" w:hAnsi="Arial" w:cs="Arial"/>
                <w:b/>
                <w:bCs/>
              </w:rPr>
              <w:t>1. Further Develop Assessment and Moderation Across All Levels</w:t>
            </w:r>
          </w:p>
          <w:p w14:paraId="19284381"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Continue embedding holistic assessment and moderation practices across curricular areas.</w:t>
            </w:r>
          </w:p>
          <w:p w14:paraId="31A70A12"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Strengthen cluster moderation and ensure all staff develop confidence in standards and expectations.</w:t>
            </w:r>
          </w:p>
          <w:p w14:paraId="31B3D3E8" w14:textId="77777777" w:rsidR="00DE5B97" w:rsidRDefault="00DE5B97" w:rsidP="00DE5B97">
            <w:pPr>
              <w:spacing w:line="276" w:lineRule="auto"/>
              <w:rPr>
                <w:rFonts w:ascii="Arial" w:hAnsi="Arial" w:cs="Arial"/>
                <w:b/>
                <w:bCs/>
              </w:rPr>
            </w:pPr>
          </w:p>
          <w:p w14:paraId="6971B48C" w14:textId="79905903" w:rsidR="00D017BC" w:rsidRPr="00DE5B97" w:rsidRDefault="00D017BC" w:rsidP="00DE5B97">
            <w:pPr>
              <w:spacing w:line="276" w:lineRule="auto"/>
              <w:rPr>
                <w:rFonts w:ascii="Arial" w:hAnsi="Arial" w:cs="Arial"/>
                <w:b/>
                <w:sz w:val="24"/>
                <w:szCs w:val="24"/>
              </w:rPr>
            </w:pPr>
            <w:r w:rsidRPr="00DE5B97">
              <w:rPr>
                <w:rFonts w:ascii="Arial" w:hAnsi="Arial" w:cs="Arial"/>
                <w:b/>
                <w:bCs/>
              </w:rPr>
              <w:t>2. Enhance Planning for Multi-Composite and Early Level Contexts</w:t>
            </w:r>
          </w:p>
          <w:p w14:paraId="57A962BD"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Fully implement and evaluate new planning frameworks that support progression in composite classes.</w:t>
            </w:r>
          </w:p>
          <w:p w14:paraId="02726554"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Ensure early level planning is closely aligned with observation, assessment, and responsive learning pathways.</w:t>
            </w:r>
          </w:p>
          <w:p w14:paraId="66909474" w14:textId="77777777" w:rsidR="00DE5B97" w:rsidRDefault="00DE5B97" w:rsidP="00DE5B97">
            <w:pPr>
              <w:spacing w:line="276" w:lineRule="auto"/>
              <w:rPr>
                <w:rFonts w:ascii="Arial" w:hAnsi="Arial" w:cs="Arial"/>
                <w:b/>
                <w:bCs/>
              </w:rPr>
            </w:pPr>
          </w:p>
          <w:p w14:paraId="01F6BCCC" w14:textId="5855970C" w:rsidR="00D017BC" w:rsidRPr="00DE5B97" w:rsidRDefault="00D017BC" w:rsidP="00DE5B97">
            <w:pPr>
              <w:spacing w:line="276" w:lineRule="auto"/>
              <w:rPr>
                <w:rFonts w:ascii="Arial" w:hAnsi="Arial" w:cs="Arial"/>
                <w:b/>
                <w:sz w:val="24"/>
                <w:szCs w:val="24"/>
              </w:rPr>
            </w:pPr>
            <w:r w:rsidRPr="00DE5B97">
              <w:rPr>
                <w:rFonts w:ascii="Arial" w:hAnsi="Arial" w:cs="Arial"/>
                <w:b/>
                <w:bCs/>
              </w:rPr>
              <w:t>3. Expand Digital and Outdoor Learning Opportunities</w:t>
            </w:r>
          </w:p>
          <w:p w14:paraId="7C6801F7"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Build on existing strengths in digital and outdoor learning to enhance engagement, application, and real-world relevance</w:t>
            </w:r>
          </w:p>
          <w:p w14:paraId="2FA1842B"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 xml:space="preserve"> Ensure consistent and equitable access to digital learning experiences across stages.</w:t>
            </w:r>
          </w:p>
          <w:p w14:paraId="5758B55A" w14:textId="77777777" w:rsidR="00DE5B97" w:rsidRDefault="00DE5B97" w:rsidP="00DE5B97">
            <w:pPr>
              <w:spacing w:line="276" w:lineRule="auto"/>
              <w:rPr>
                <w:rFonts w:ascii="Arial" w:hAnsi="Arial" w:cs="Arial"/>
                <w:b/>
                <w:bCs/>
              </w:rPr>
            </w:pPr>
          </w:p>
          <w:p w14:paraId="002C1754" w14:textId="0CA95619" w:rsidR="00D017BC" w:rsidRPr="00DE5B97" w:rsidRDefault="00D017BC" w:rsidP="00DE5B97">
            <w:pPr>
              <w:spacing w:line="276" w:lineRule="auto"/>
              <w:rPr>
                <w:rFonts w:ascii="Arial" w:hAnsi="Arial" w:cs="Arial"/>
                <w:b/>
                <w:sz w:val="24"/>
                <w:szCs w:val="24"/>
              </w:rPr>
            </w:pPr>
            <w:r w:rsidRPr="00DE5B97">
              <w:rPr>
                <w:rFonts w:ascii="Arial" w:hAnsi="Arial" w:cs="Arial"/>
                <w:b/>
                <w:bCs/>
              </w:rPr>
              <w:t>4. Embed Learner Voice and Pupil-Led Self-Evaluation</w:t>
            </w:r>
          </w:p>
          <w:p w14:paraId="2E5B5D46"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Further develop pupil participation in school improvement planning and self-evaluation.</w:t>
            </w:r>
          </w:p>
          <w:p w14:paraId="085BDF9A"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Use learner voice to support the design of engaging, personalised learning experiences.</w:t>
            </w:r>
          </w:p>
          <w:p w14:paraId="459E5F7B" w14:textId="77777777" w:rsidR="00DE5B97" w:rsidRDefault="00DE5B97" w:rsidP="00DE5B97">
            <w:pPr>
              <w:spacing w:line="276" w:lineRule="auto"/>
              <w:rPr>
                <w:rFonts w:ascii="Arial" w:hAnsi="Arial" w:cs="Arial"/>
                <w:b/>
                <w:bCs/>
              </w:rPr>
            </w:pPr>
          </w:p>
          <w:p w14:paraId="07371F27" w14:textId="44D54AAB" w:rsidR="00D017BC" w:rsidRPr="00DE5B97" w:rsidRDefault="00D017BC" w:rsidP="00DE5B97">
            <w:pPr>
              <w:spacing w:line="276" w:lineRule="auto"/>
              <w:rPr>
                <w:rFonts w:ascii="Arial" w:hAnsi="Arial" w:cs="Arial"/>
                <w:b/>
                <w:sz w:val="24"/>
                <w:szCs w:val="24"/>
              </w:rPr>
            </w:pPr>
            <w:r w:rsidRPr="00DE5B97">
              <w:rPr>
                <w:rFonts w:ascii="Arial" w:hAnsi="Arial" w:cs="Arial"/>
                <w:b/>
                <w:bCs/>
              </w:rPr>
              <w:t>5. Consolidate ASN Tracking and Evaluate Impact</w:t>
            </w:r>
          </w:p>
          <w:p w14:paraId="44592219" w14:textId="77777777" w:rsidR="00D017BC" w:rsidRPr="00D017BC"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Refine the use of the new ASN tracking and intervention systems to ensure measurable impact on pupil outcomes.</w:t>
            </w:r>
          </w:p>
          <w:p w14:paraId="6EE4E6E0" w14:textId="77777777" w:rsidR="00DE5B97" w:rsidRPr="00DE5B97" w:rsidRDefault="00D017BC" w:rsidP="00D017BC">
            <w:pPr>
              <w:pStyle w:val="ListParagraph"/>
              <w:numPr>
                <w:ilvl w:val="0"/>
                <w:numId w:val="34"/>
              </w:numPr>
              <w:spacing w:line="276" w:lineRule="auto"/>
              <w:rPr>
                <w:rFonts w:ascii="Arial" w:hAnsi="Arial" w:cs="Arial"/>
                <w:b/>
                <w:sz w:val="24"/>
                <w:szCs w:val="24"/>
              </w:rPr>
            </w:pPr>
            <w:r w:rsidRPr="00D017BC">
              <w:rPr>
                <w:rFonts w:ascii="Arial" w:hAnsi="Arial" w:cs="Arial"/>
              </w:rPr>
              <w:t>Use data from these systems to inform strategic improvement planning and partnership engagement.</w:t>
            </w:r>
          </w:p>
          <w:p w14:paraId="50FAFBDA" w14:textId="58E1F0EF" w:rsidR="004258A2" w:rsidRPr="00DE5B97" w:rsidRDefault="00D017BC" w:rsidP="00DE5B97">
            <w:pPr>
              <w:spacing w:line="276" w:lineRule="auto"/>
              <w:rPr>
                <w:rFonts w:ascii="Arial" w:hAnsi="Arial" w:cs="Arial"/>
                <w:b/>
                <w:sz w:val="24"/>
                <w:szCs w:val="24"/>
              </w:rPr>
            </w:pPr>
            <w:r w:rsidRPr="00DE5B97">
              <w:rPr>
                <w:rFonts w:ascii="Arial" w:hAnsi="Arial" w:cs="Arial"/>
                <w:b/>
                <w:bCs/>
              </w:rPr>
              <w:lastRenderedPageBreak/>
              <w:t>Summary Statement</w:t>
            </w:r>
            <w:r w:rsidRPr="00DE5B97">
              <w:rPr>
                <w:rFonts w:ascii="Arial" w:hAnsi="Arial" w:cs="Arial"/>
              </w:rPr>
              <w:br/>
            </w:r>
            <w:r w:rsidRPr="00DE5B97">
              <w:rPr>
                <w:rFonts w:ascii="Arial" w:hAnsi="Arial" w:cs="Arial"/>
              </w:rPr>
              <w:br/>
              <w:t>Littlemill Primary School and Early Childhood Centre is a nurturing, inclusive, and reflective learning community with a strong and growing culture of continuous improvement. Staff are committed to professional learning, collaboration, and equity. With effective leadership, robust self-evaluation, and increasingly consistent pedagogy, the school and ECC are well-placed to sustain recent gains and further improve outcomes for all learners.</w:t>
            </w:r>
            <w:r w:rsidRPr="00DE5B97">
              <w:rPr>
                <w:rFonts w:ascii="Arial" w:hAnsi="Arial" w:cs="Arial"/>
              </w:rPr>
              <w:br/>
            </w:r>
            <w:r w:rsidRPr="00DE5B97">
              <w:rPr>
                <w:rFonts w:ascii="Arial" w:hAnsi="Arial" w:cs="Arial"/>
              </w:rPr>
              <w:br/>
              <w:t>Capacity for Improvement: Very Good</w:t>
            </w:r>
          </w:p>
        </w:tc>
      </w:tr>
      <w:bookmarkEnd w:id="0"/>
    </w:tbl>
    <w:p w14:paraId="62D9A64C" w14:textId="77777777" w:rsidR="004258A2" w:rsidRDefault="004258A2" w:rsidP="005F36DA">
      <w:pPr>
        <w:rPr>
          <w:rFonts w:ascii="Arial" w:hAnsi="Arial" w:cs="Arial"/>
          <w:sz w:val="24"/>
          <w:szCs w:val="24"/>
        </w:rPr>
      </w:pPr>
    </w:p>
    <w:p w14:paraId="1CB868D8" w14:textId="699AEC73" w:rsidR="00DD6B7D" w:rsidRDefault="00DD6B7D" w:rsidP="005F36DA">
      <w:pPr>
        <w:rPr>
          <w:rFonts w:ascii="Arial" w:hAnsi="Arial" w:cs="Arial"/>
          <w:sz w:val="24"/>
          <w:szCs w:val="24"/>
        </w:rPr>
      </w:pPr>
    </w:p>
    <w:p w14:paraId="776DEAA4" w14:textId="098FEF6A" w:rsidR="00DD6B7D" w:rsidRPr="005F36DA" w:rsidRDefault="00DD6B7D" w:rsidP="005F36DA">
      <w:pPr>
        <w:rPr>
          <w:rFonts w:ascii="Arial" w:hAnsi="Arial" w:cs="Arial"/>
          <w:sz w:val="24"/>
          <w:szCs w:val="24"/>
        </w:rPr>
      </w:pPr>
    </w:p>
    <w:sectPr w:rsidR="00DD6B7D" w:rsidRPr="005F36DA" w:rsidSect="00371E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32F5E" w14:textId="77777777" w:rsidR="006B3163" w:rsidRDefault="006B3163" w:rsidP="001C3770">
      <w:pPr>
        <w:spacing w:after="0" w:line="240" w:lineRule="auto"/>
      </w:pPr>
      <w:r>
        <w:separator/>
      </w:r>
    </w:p>
  </w:endnote>
  <w:endnote w:type="continuationSeparator" w:id="0">
    <w:p w14:paraId="7F84A31A" w14:textId="77777777" w:rsidR="006B3163" w:rsidRDefault="006B3163"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7F949" w14:textId="77777777" w:rsidR="006B3163" w:rsidRDefault="006B3163" w:rsidP="001C3770">
      <w:pPr>
        <w:spacing w:after="0" w:line="240" w:lineRule="auto"/>
      </w:pPr>
      <w:r>
        <w:separator/>
      </w:r>
    </w:p>
  </w:footnote>
  <w:footnote w:type="continuationSeparator" w:id="0">
    <w:p w14:paraId="15D71992" w14:textId="77777777" w:rsidR="006B3163" w:rsidRDefault="006B3163" w:rsidP="001C3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7ECA" w14:textId="12EDB62F" w:rsidR="00FA11B7" w:rsidRDefault="00FA11B7">
    <w:pPr>
      <w:pStyle w:val="Header"/>
    </w:pPr>
    <w:r>
      <w:rPr>
        <w:noProof/>
      </w:rPr>
      <mc:AlternateContent>
        <mc:Choice Requires="wps">
          <w:drawing>
            <wp:anchor distT="0" distB="0" distL="0" distR="0" simplePos="0" relativeHeight="251659264" behindDoc="0" locked="0" layoutInCell="1" allowOverlap="1" wp14:anchorId="4472E2C5" wp14:editId="505AB600">
              <wp:simplePos x="635" y="635"/>
              <wp:positionH relativeFrom="page">
                <wp:align>center</wp:align>
              </wp:positionH>
              <wp:positionV relativeFrom="page">
                <wp:align>top</wp:align>
              </wp:positionV>
              <wp:extent cx="443865" cy="443865"/>
              <wp:effectExtent l="0" t="0" r="1270" b="889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AEB32F" w14:textId="6F1CEC83" w:rsidR="00FA11B7" w:rsidRPr="00FA11B7" w:rsidRDefault="00FA11B7" w:rsidP="00FA11B7">
                          <w:pPr>
                            <w:spacing w:after="0"/>
                            <w:rPr>
                              <w:rFonts w:ascii="Calibri" w:eastAsia="Calibri" w:hAnsi="Calibri" w:cs="Calibri"/>
                              <w:noProof/>
                              <w:color w:val="0000FF"/>
                              <w:sz w:val="24"/>
                              <w:szCs w:val="24"/>
                            </w:rPr>
                          </w:pPr>
                          <w:r w:rsidRPr="00FA11B7">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2E2C5" id="_x0000_t202" coordsize="21600,21600" o:spt="202" path="m,l,21600r21600,l21600,xe">
              <v:stroke joinstyle="miter"/>
              <v:path gradientshapeok="t" o:connecttype="rect"/>
            </v:shapetype>
            <v:shape id="Text Box 10"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AEB32F" w14:textId="6F1CEC83" w:rsidR="00FA11B7" w:rsidRPr="00FA11B7" w:rsidRDefault="00FA11B7" w:rsidP="00FA11B7">
                    <w:pPr>
                      <w:spacing w:after="0"/>
                      <w:rPr>
                        <w:rFonts w:ascii="Calibri" w:eastAsia="Calibri" w:hAnsi="Calibri" w:cs="Calibri"/>
                        <w:noProof/>
                        <w:color w:val="0000FF"/>
                        <w:sz w:val="24"/>
                        <w:szCs w:val="24"/>
                      </w:rPr>
                    </w:pPr>
                    <w:r w:rsidRPr="00FA11B7">
                      <w:rPr>
                        <w:rFonts w:ascii="Calibri" w:eastAsia="Calibri" w:hAnsi="Calibri" w:cs="Calibri"/>
                        <w:noProof/>
                        <w:color w:val="0000F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46CC" w14:textId="3381C3CD" w:rsidR="00FA11B7" w:rsidRDefault="00FA11B7">
    <w:pPr>
      <w:pStyle w:val="Header"/>
    </w:pPr>
    <w:r>
      <w:rPr>
        <w:noProof/>
      </w:rPr>
      <mc:AlternateContent>
        <mc:Choice Requires="wps">
          <w:drawing>
            <wp:anchor distT="0" distB="0" distL="0" distR="0" simplePos="0" relativeHeight="251660288" behindDoc="0" locked="0" layoutInCell="1" allowOverlap="1" wp14:anchorId="144159CE" wp14:editId="61BB02A1">
              <wp:simplePos x="914400" y="449865"/>
              <wp:positionH relativeFrom="page">
                <wp:align>center</wp:align>
              </wp:positionH>
              <wp:positionV relativeFrom="page">
                <wp:align>top</wp:align>
              </wp:positionV>
              <wp:extent cx="443865" cy="443865"/>
              <wp:effectExtent l="0" t="0" r="1270" b="889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F5F031" w14:textId="710C53B3" w:rsidR="00FA11B7" w:rsidRPr="00FA11B7" w:rsidRDefault="00FA11B7" w:rsidP="00FA11B7">
                          <w:pPr>
                            <w:spacing w:after="0"/>
                            <w:rPr>
                              <w:rFonts w:ascii="Calibri" w:eastAsia="Calibri" w:hAnsi="Calibri" w:cs="Calibri"/>
                              <w:noProof/>
                              <w:color w:val="0000FF"/>
                              <w:sz w:val="24"/>
                              <w:szCs w:val="24"/>
                            </w:rPr>
                          </w:pPr>
                          <w:r w:rsidRPr="00FA11B7">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4159CE" id="_x0000_t202" coordsize="21600,21600" o:spt="202" path="m,l,21600r21600,l21600,xe">
              <v:stroke joinstyle="miter"/>
              <v:path gradientshapeok="t" o:connecttype="rect"/>
            </v:shapetype>
            <v:shape id="Text Box 11"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7F5F031" w14:textId="710C53B3" w:rsidR="00FA11B7" w:rsidRPr="00FA11B7" w:rsidRDefault="00FA11B7" w:rsidP="00FA11B7">
                    <w:pPr>
                      <w:spacing w:after="0"/>
                      <w:rPr>
                        <w:rFonts w:ascii="Calibri" w:eastAsia="Calibri" w:hAnsi="Calibri" w:cs="Calibri"/>
                        <w:noProof/>
                        <w:color w:val="0000FF"/>
                        <w:sz w:val="24"/>
                        <w:szCs w:val="24"/>
                      </w:rPr>
                    </w:pPr>
                    <w:r w:rsidRPr="00FA11B7">
                      <w:rPr>
                        <w:rFonts w:ascii="Calibri" w:eastAsia="Calibri" w:hAnsi="Calibri" w:cs="Calibri"/>
                        <w:noProof/>
                        <w:color w:val="0000F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4233" w14:textId="14258D0E" w:rsidR="00FA11B7" w:rsidRDefault="00FA11B7">
    <w:pPr>
      <w:pStyle w:val="Header"/>
    </w:pPr>
    <w:r>
      <w:rPr>
        <w:noProof/>
      </w:rPr>
      <mc:AlternateContent>
        <mc:Choice Requires="wps">
          <w:drawing>
            <wp:anchor distT="0" distB="0" distL="0" distR="0" simplePos="0" relativeHeight="251658240" behindDoc="0" locked="0" layoutInCell="1" allowOverlap="1" wp14:anchorId="7FA1069B" wp14:editId="704800DA">
              <wp:simplePos x="635" y="635"/>
              <wp:positionH relativeFrom="page">
                <wp:align>center</wp:align>
              </wp:positionH>
              <wp:positionV relativeFrom="page">
                <wp:align>top</wp:align>
              </wp:positionV>
              <wp:extent cx="443865" cy="443865"/>
              <wp:effectExtent l="0" t="0" r="1270" b="889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73A41" w14:textId="72D2906C" w:rsidR="00FA11B7" w:rsidRPr="00FA11B7" w:rsidRDefault="00FA11B7" w:rsidP="00FA11B7">
                          <w:pPr>
                            <w:spacing w:after="0"/>
                            <w:rPr>
                              <w:rFonts w:ascii="Calibri" w:eastAsia="Calibri" w:hAnsi="Calibri" w:cs="Calibri"/>
                              <w:noProof/>
                              <w:color w:val="0000FF"/>
                              <w:sz w:val="24"/>
                              <w:szCs w:val="24"/>
                            </w:rPr>
                          </w:pPr>
                          <w:r w:rsidRPr="00FA11B7">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1069B" id="_x0000_t202" coordsize="21600,21600" o:spt="202" path="m,l,21600r21600,l21600,xe">
              <v:stroke joinstyle="miter"/>
              <v:path gradientshapeok="t" o:connecttype="rect"/>
            </v:shapetype>
            <v:shape id="Text Box 9"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4873A41" w14:textId="72D2906C" w:rsidR="00FA11B7" w:rsidRPr="00FA11B7" w:rsidRDefault="00FA11B7" w:rsidP="00FA11B7">
                    <w:pPr>
                      <w:spacing w:after="0"/>
                      <w:rPr>
                        <w:rFonts w:ascii="Calibri" w:eastAsia="Calibri" w:hAnsi="Calibri" w:cs="Calibri"/>
                        <w:noProof/>
                        <w:color w:val="0000FF"/>
                        <w:sz w:val="24"/>
                        <w:szCs w:val="24"/>
                      </w:rPr>
                    </w:pPr>
                    <w:r w:rsidRPr="00FA11B7">
                      <w:rPr>
                        <w:rFonts w:ascii="Calibri" w:eastAsia="Calibri" w:hAnsi="Calibri" w:cs="Calibri"/>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EA1"/>
    <w:multiLevelType w:val="hybridMultilevel"/>
    <w:tmpl w:val="1034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1164A"/>
    <w:multiLevelType w:val="hybridMultilevel"/>
    <w:tmpl w:val="B1E64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B607C"/>
    <w:multiLevelType w:val="hybridMultilevel"/>
    <w:tmpl w:val="6028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94185"/>
    <w:multiLevelType w:val="hybridMultilevel"/>
    <w:tmpl w:val="F7CA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D74FA"/>
    <w:multiLevelType w:val="hybridMultilevel"/>
    <w:tmpl w:val="FEA0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1152F"/>
    <w:multiLevelType w:val="hybridMultilevel"/>
    <w:tmpl w:val="D93E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E53C4"/>
    <w:multiLevelType w:val="hybridMultilevel"/>
    <w:tmpl w:val="26701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D56CF2"/>
    <w:multiLevelType w:val="hybridMultilevel"/>
    <w:tmpl w:val="C34E0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4A60AB"/>
    <w:multiLevelType w:val="hybridMultilevel"/>
    <w:tmpl w:val="EA708D4C"/>
    <w:lvl w:ilvl="0" w:tplc="D83CFB3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198F26E8"/>
    <w:multiLevelType w:val="hybridMultilevel"/>
    <w:tmpl w:val="9E9A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03787"/>
    <w:multiLevelType w:val="hybridMultilevel"/>
    <w:tmpl w:val="351010B8"/>
    <w:lvl w:ilvl="0" w:tplc="65C81942">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25C47BE2"/>
    <w:multiLevelType w:val="hybridMultilevel"/>
    <w:tmpl w:val="3B42C970"/>
    <w:lvl w:ilvl="0" w:tplc="F5927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28708E"/>
    <w:multiLevelType w:val="hybridMultilevel"/>
    <w:tmpl w:val="AB92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01930"/>
    <w:multiLevelType w:val="hybridMultilevel"/>
    <w:tmpl w:val="F28A5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D6AD6"/>
    <w:multiLevelType w:val="hybridMultilevel"/>
    <w:tmpl w:val="9F561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E524F"/>
    <w:multiLevelType w:val="hybridMultilevel"/>
    <w:tmpl w:val="0612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75F65"/>
    <w:multiLevelType w:val="hybridMultilevel"/>
    <w:tmpl w:val="F0FC8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255AD"/>
    <w:multiLevelType w:val="hybridMultilevel"/>
    <w:tmpl w:val="096C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A50A2"/>
    <w:multiLevelType w:val="hybridMultilevel"/>
    <w:tmpl w:val="D39CB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E444E4"/>
    <w:multiLevelType w:val="hybridMultilevel"/>
    <w:tmpl w:val="4B3C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824F9"/>
    <w:multiLevelType w:val="hybridMultilevel"/>
    <w:tmpl w:val="4E4E6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4916F6"/>
    <w:multiLevelType w:val="hybridMultilevel"/>
    <w:tmpl w:val="3FF8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AF61C6"/>
    <w:multiLevelType w:val="hybridMultilevel"/>
    <w:tmpl w:val="6D8E8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325347"/>
    <w:multiLevelType w:val="hybridMultilevel"/>
    <w:tmpl w:val="26AE4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B12EFC"/>
    <w:multiLevelType w:val="hybridMultilevel"/>
    <w:tmpl w:val="C7AA5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02306A"/>
    <w:multiLevelType w:val="hybridMultilevel"/>
    <w:tmpl w:val="2DB2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992532"/>
    <w:multiLevelType w:val="hybridMultilevel"/>
    <w:tmpl w:val="4A4C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C0468"/>
    <w:multiLevelType w:val="hybridMultilevel"/>
    <w:tmpl w:val="76CCD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26566"/>
    <w:multiLevelType w:val="hybridMultilevel"/>
    <w:tmpl w:val="4CE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17623"/>
    <w:multiLevelType w:val="hybridMultilevel"/>
    <w:tmpl w:val="C616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DA331D"/>
    <w:multiLevelType w:val="hybridMultilevel"/>
    <w:tmpl w:val="6C66F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922AC"/>
    <w:multiLevelType w:val="hybridMultilevel"/>
    <w:tmpl w:val="C256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268BA"/>
    <w:multiLevelType w:val="hybridMultilevel"/>
    <w:tmpl w:val="FB78B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3E12BD"/>
    <w:multiLevelType w:val="hybridMultilevel"/>
    <w:tmpl w:val="02AE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6406D2"/>
    <w:multiLevelType w:val="hybridMultilevel"/>
    <w:tmpl w:val="72743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565711"/>
    <w:multiLevelType w:val="hybridMultilevel"/>
    <w:tmpl w:val="DD7A1B12"/>
    <w:lvl w:ilvl="0" w:tplc="08090001">
      <w:start w:val="1"/>
      <w:numFmt w:val="bullet"/>
      <w:lvlText w:val=""/>
      <w:lvlJc w:val="left"/>
      <w:pPr>
        <w:ind w:left="720" w:hanging="360"/>
      </w:pPr>
      <w:rPr>
        <w:rFonts w:ascii="Symbol" w:hAnsi="Symbol" w:hint="default"/>
      </w:rPr>
    </w:lvl>
    <w:lvl w:ilvl="1" w:tplc="5A642E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A3CCC"/>
    <w:multiLevelType w:val="hybridMultilevel"/>
    <w:tmpl w:val="36769928"/>
    <w:lvl w:ilvl="0" w:tplc="62CED0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86864"/>
    <w:multiLevelType w:val="hybridMultilevel"/>
    <w:tmpl w:val="2CF4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B67AC"/>
    <w:multiLevelType w:val="hybridMultilevel"/>
    <w:tmpl w:val="E47A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2323B"/>
    <w:multiLevelType w:val="hybridMultilevel"/>
    <w:tmpl w:val="97F0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0319308">
    <w:abstractNumId w:val="36"/>
  </w:num>
  <w:num w:numId="2" w16cid:durableId="738675429">
    <w:abstractNumId w:val="7"/>
  </w:num>
  <w:num w:numId="3" w16cid:durableId="2030132093">
    <w:abstractNumId w:val="16"/>
  </w:num>
  <w:num w:numId="4" w16cid:durableId="1067531032">
    <w:abstractNumId w:val="30"/>
  </w:num>
  <w:num w:numId="5" w16cid:durableId="920019987">
    <w:abstractNumId w:val="6"/>
  </w:num>
  <w:num w:numId="6" w16cid:durableId="17125883">
    <w:abstractNumId w:val="11"/>
  </w:num>
  <w:num w:numId="7" w16cid:durableId="1364329480">
    <w:abstractNumId w:val="8"/>
  </w:num>
  <w:num w:numId="8" w16cid:durableId="602962086">
    <w:abstractNumId w:val="3"/>
  </w:num>
  <w:num w:numId="9" w16cid:durableId="182667581">
    <w:abstractNumId w:val="23"/>
  </w:num>
  <w:num w:numId="10" w16cid:durableId="1916427597">
    <w:abstractNumId w:val="10"/>
  </w:num>
  <w:num w:numId="11" w16cid:durableId="539129658">
    <w:abstractNumId w:val="18"/>
  </w:num>
  <w:num w:numId="12" w16cid:durableId="537160280">
    <w:abstractNumId w:val="27"/>
  </w:num>
  <w:num w:numId="13" w16cid:durableId="172260417">
    <w:abstractNumId w:val="34"/>
  </w:num>
  <w:num w:numId="14" w16cid:durableId="1741825087">
    <w:abstractNumId w:val="28"/>
  </w:num>
  <w:num w:numId="15" w16cid:durableId="1946765154">
    <w:abstractNumId w:val="35"/>
  </w:num>
  <w:num w:numId="16" w16cid:durableId="1102071212">
    <w:abstractNumId w:val="31"/>
  </w:num>
  <w:num w:numId="17" w16cid:durableId="946236438">
    <w:abstractNumId w:val="20"/>
  </w:num>
  <w:num w:numId="18" w16cid:durableId="1459840394">
    <w:abstractNumId w:val="17"/>
  </w:num>
  <w:num w:numId="19" w16cid:durableId="118185776">
    <w:abstractNumId w:val="37"/>
  </w:num>
  <w:num w:numId="20" w16cid:durableId="1514101566">
    <w:abstractNumId w:val="14"/>
  </w:num>
  <w:num w:numId="21" w16cid:durableId="1259024586">
    <w:abstractNumId w:val="32"/>
  </w:num>
  <w:num w:numId="22" w16cid:durableId="1612739702">
    <w:abstractNumId w:val="12"/>
  </w:num>
  <w:num w:numId="23" w16cid:durableId="962464329">
    <w:abstractNumId w:val="26"/>
  </w:num>
  <w:num w:numId="24" w16cid:durableId="1378896795">
    <w:abstractNumId w:val="19"/>
  </w:num>
  <w:num w:numId="25" w16cid:durableId="314993227">
    <w:abstractNumId w:val="4"/>
  </w:num>
  <w:num w:numId="26" w16cid:durableId="1758941874">
    <w:abstractNumId w:val="25"/>
  </w:num>
  <w:num w:numId="27" w16cid:durableId="1799059663">
    <w:abstractNumId w:val="0"/>
  </w:num>
  <w:num w:numId="28" w16cid:durableId="546334384">
    <w:abstractNumId w:val="15"/>
  </w:num>
  <w:num w:numId="29" w16cid:durableId="1479609631">
    <w:abstractNumId w:val="2"/>
  </w:num>
  <w:num w:numId="30" w16cid:durableId="922760975">
    <w:abstractNumId w:val="39"/>
  </w:num>
  <w:num w:numId="31" w16cid:durableId="1236279051">
    <w:abstractNumId w:val="9"/>
  </w:num>
  <w:num w:numId="32" w16cid:durableId="2027901062">
    <w:abstractNumId w:val="29"/>
  </w:num>
  <w:num w:numId="33" w16cid:durableId="933051470">
    <w:abstractNumId w:val="13"/>
  </w:num>
  <w:num w:numId="34" w16cid:durableId="1993564120">
    <w:abstractNumId w:val="21"/>
  </w:num>
  <w:num w:numId="35" w16cid:durableId="860826386">
    <w:abstractNumId w:val="1"/>
  </w:num>
  <w:num w:numId="36" w16cid:durableId="117838380">
    <w:abstractNumId w:val="33"/>
  </w:num>
  <w:num w:numId="37" w16cid:durableId="590086462">
    <w:abstractNumId w:val="24"/>
  </w:num>
  <w:num w:numId="38" w16cid:durableId="128135821">
    <w:abstractNumId w:val="38"/>
  </w:num>
  <w:num w:numId="39" w16cid:durableId="11541960">
    <w:abstractNumId w:val="22"/>
  </w:num>
  <w:num w:numId="40" w16cid:durableId="6797460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FD1"/>
    <w:rsid w:val="00015CA2"/>
    <w:rsid w:val="00036AA1"/>
    <w:rsid w:val="00045942"/>
    <w:rsid w:val="000538A5"/>
    <w:rsid w:val="00062151"/>
    <w:rsid w:val="00072DED"/>
    <w:rsid w:val="00075CD0"/>
    <w:rsid w:val="00084868"/>
    <w:rsid w:val="00095ED6"/>
    <w:rsid w:val="000A68CF"/>
    <w:rsid w:val="000C10C9"/>
    <w:rsid w:val="000C50D8"/>
    <w:rsid w:val="000F084F"/>
    <w:rsid w:val="00101812"/>
    <w:rsid w:val="00125186"/>
    <w:rsid w:val="00143135"/>
    <w:rsid w:val="001551EB"/>
    <w:rsid w:val="00181F5E"/>
    <w:rsid w:val="00187CDA"/>
    <w:rsid w:val="001A1C3A"/>
    <w:rsid w:val="001C3770"/>
    <w:rsid w:val="001C549B"/>
    <w:rsid w:val="001D3858"/>
    <w:rsid w:val="001F3450"/>
    <w:rsid w:val="00203FB1"/>
    <w:rsid w:val="002169C5"/>
    <w:rsid w:val="00216CEF"/>
    <w:rsid w:val="00225A61"/>
    <w:rsid w:val="002619DF"/>
    <w:rsid w:val="00262786"/>
    <w:rsid w:val="002B4AFC"/>
    <w:rsid w:val="002C3993"/>
    <w:rsid w:val="002E5A7E"/>
    <w:rsid w:val="003004F2"/>
    <w:rsid w:val="003032EC"/>
    <w:rsid w:val="00323897"/>
    <w:rsid w:val="00371A47"/>
    <w:rsid w:val="00371E40"/>
    <w:rsid w:val="003872A8"/>
    <w:rsid w:val="00390D1A"/>
    <w:rsid w:val="00394EE0"/>
    <w:rsid w:val="0041181F"/>
    <w:rsid w:val="004258A2"/>
    <w:rsid w:val="0043717A"/>
    <w:rsid w:val="00461083"/>
    <w:rsid w:val="00463B9E"/>
    <w:rsid w:val="004A5818"/>
    <w:rsid w:val="004B13D3"/>
    <w:rsid w:val="00504D5B"/>
    <w:rsid w:val="0052026A"/>
    <w:rsid w:val="00543740"/>
    <w:rsid w:val="0055400D"/>
    <w:rsid w:val="00554ABE"/>
    <w:rsid w:val="0056387B"/>
    <w:rsid w:val="00590895"/>
    <w:rsid w:val="005B1F91"/>
    <w:rsid w:val="005D48CF"/>
    <w:rsid w:val="005F36DA"/>
    <w:rsid w:val="005F39A1"/>
    <w:rsid w:val="006037AB"/>
    <w:rsid w:val="00605B9A"/>
    <w:rsid w:val="00612BB7"/>
    <w:rsid w:val="0061304C"/>
    <w:rsid w:val="006250F3"/>
    <w:rsid w:val="00644C8F"/>
    <w:rsid w:val="0064723F"/>
    <w:rsid w:val="00676B9E"/>
    <w:rsid w:val="00685078"/>
    <w:rsid w:val="006951BA"/>
    <w:rsid w:val="006B28A1"/>
    <w:rsid w:val="006B3163"/>
    <w:rsid w:val="006C4892"/>
    <w:rsid w:val="007158B5"/>
    <w:rsid w:val="00716187"/>
    <w:rsid w:val="007248F4"/>
    <w:rsid w:val="00745231"/>
    <w:rsid w:val="0078077A"/>
    <w:rsid w:val="00780F61"/>
    <w:rsid w:val="00784318"/>
    <w:rsid w:val="00791D6F"/>
    <w:rsid w:val="007958F4"/>
    <w:rsid w:val="007A089C"/>
    <w:rsid w:val="007A429D"/>
    <w:rsid w:val="007A6B58"/>
    <w:rsid w:val="007E086C"/>
    <w:rsid w:val="007E3AD8"/>
    <w:rsid w:val="007E6980"/>
    <w:rsid w:val="00801631"/>
    <w:rsid w:val="00807105"/>
    <w:rsid w:val="00835C2E"/>
    <w:rsid w:val="008432CF"/>
    <w:rsid w:val="00860542"/>
    <w:rsid w:val="008852CB"/>
    <w:rsid w:val="008C2D0C"/>
    <w:rsid w:val="008C6EFD"/>
    <w:rsid w:val="008C7520"/>
    <w:rsid w:val="008C7709"/>
    <w:rsid w:val="008F28B7"/>
    <w:rsid w:val="008F5FB7"/>
    <w:rsid w:val="00903522"/>
    <w:rsid w:val="00910700"/>
    <w:rsid w:val="00935D03"/>
    <w:rsid w:val="00944D4A"/>
    <w:rsid w:val="009850CD"/>
    <w:rsid w:val="009C71B1"/>
    <w:rsid w:val="009E6ABE"/>
    <w:rsid w:val="009F4615"/>
    <w:rsid w:val="00A562AF"/>
    <w:rsid w:val="00A60453"/>
    <w:rsid w:val="00A639F1"/>
    <w:rsid w:val="00A701AB"/>
    <w:rsid w:val="00A735DB"/>
    <w:rsid w:val="00A95AE6"/>
    <w:rsid w:val="00AB0CC3"/>
    <w:rsid w:val="00AC78C1"/>
    <w:rsid w:val="00AE144F"/>
    <w:rsid w:val="00AF1CB7"/>
    <w:rsid w:val="00B26817"/>
    <w:rsid w:val="00B353EB"/>
    <w:rsid w:val="00B35C3B"/>
    <w:rsid w:val="00B369FE"/>
    <w:rsid w:val="00B55CAD"/>
    <w:rsid w:val="00B81CC0"/>
    <w:rsid w:val="00BA09D3"/>
    <w:rsid w:val="00BA7A9F"/>
    <w:rsid w:val="00BC5E16"/>
    <w:rsid w:val="00BC6AC0"/>
    <w:rsid w:val="00C028C4"/>
    <w:rsid w:val="00C2406F"/>
    <w:rsid w:val="00C27A0E"/>
    <w:rsid w:val="00C34D17"/>
    <w:rsid w:val="00C36145"/>
    <w:rsid w:val="00C724AC"/>
    <w:rsid w:val="00C84C11"/>
    <w:rsid w:val="00CB2CDF"/>
    <w:rsid w:val="00CC50A4"/>
    <w:rsid w:val="00CE1E10"/>
    <w:rsid w:val="00CE665C"/>
    <w:rsid w:val="00D017BC"/>
    <w:rsid w:val="00D15788"/>
    <w:rsid w:val="00D22518"/>
    <w:rsid w:val="00D23E10"/>
    <w:rsid w:val="00D2423D"/>
    <w:rsid w:val="00D32B3E"/>
    <w:rsid w:val="00D37FE3"/>
    <w:rsid w:val="00D56FD1"/>
    <w:rsid w:val="00D733AF"/>
    <w:rsid w:val="00D96477"/>
    <w:rsid w:val="00DA6B4F"/>
    <w:rsid w:val="00DC29EC"/>
    <w:rsid w:val="00DD6B7D"/>
    <w:rsid w:val="00DE5B97"/>
    <w:rsid w:val="00DF15A3"/>
    <w:rsid w:val="00E54344"/>
    <w:rsid w:val="00E924BE"/>
    <w:rsid w:val="00EB05BD"/>
    <w:rsid w:val="00EC77B1"/>
    <w:rsid w:val="00ED731B"/>
    <w:rsid w:val="00EF045A"/>
    <w:rsid w:val="00F10E55"/>
    <w:rsid w:val="00F36369"/>
    <w:rsid w:val="00F426D6"/>
    <w:rsid w:val="00F45FD9"/>
    <w:rsid w:val="00F5074C"/>
    <w:rsid w:val="00F51418"/>
    <w:rsid w:val="00F54B4D"/>
    <w:rsid w:val="00F75E2D"/>
    <w:rsid w:val="00F9315F"/>
    <w:rsid w:val="00FA11B7"/>
    <w:rsid w:val="00FC389F"/>
    <w:rsid w:val="00FD147F"/>
    <w:rsid w:val="00FD4459"/>
    <w:rsid w:val="00FD4F26"/>
    <w:rsid w:val="0299C6DA"/>
    <w:rsid w:val="10F10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1400C"/>
  <w15:docId w15:val="{DFC73C56-7A8D-410F-9582-B794D360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11B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8C6E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6E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semiHidden/>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612BB7"/>
  </w:style>
  <w:style w:type="character" w:customStyle="1" w:styleId="Heading1Char">
    <w:name w:val="Heading 1 Char"/>
    <w:basedOn w:val="DefaultParagraphFont"/>
    <w:link w:val="Heading1"/>
    <w:uiPriority w:val="9"/>
    <w:rsid w:val="00FA11B7"/>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8C6E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C6EF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650145">
      <w:bodyDiv w:val="1"/>
      <w:marLeft w:val="0"/>
      <w:marRight w:val="0"/>
      <w:marTop w:val="0"/>
      <w:marBottom w:val="0"/>
      <w:divBdr>
        <w:top w:val="none" w:sz="0" w:space="0" w:color="auto"/>
        <w:left w:val="none" w:sz="0" w:space="0" w:color="auto"/>
        <w:bottom w:val="none" w:sz="0" w:space="0" w:color="auto"/>
        <w:right w:val="none" w:sz="0" w:space="0" w:color="auto"/>
      </w:divBdr>
    </w:div>
    <w:div w:id="336343737">
      <w:bodyDiv w:val="1"/>
      <w:marLeft w:val="0"/>
      <w:marRight w:val="0"/>
      <w:marTop w:val="0"/>
      <w:marBottom w:val="0"/>
      <w:divBdr>
        <w:top w:val="none" w:sz="0" w:space="0" w:color="auto"/>
        <w:left w:val="none" w:sz="0" w:space="0" w:color="auto"/>
        <w:bottom w:val="none" w:sz="0" w:space="0" w:color="auto"/>
        <w:right w:val="none" w:sz="0" w:space="0" w:color="auto"/>
      </w:divBdr>
    </w:div>
    <w:div w:id="671446244">
      <w:bodyDiv w:val="1"/>
      <w:marLeft w:val="0"/>
      <w:marRight w:val="0"/>
      <w:marTop w:val="0"/>
      <w:marBottom w:val="0"/>
      <w:divBdr>
        <w:top w:val="none" w:sz="0" w:space="0" w:color="auto"/>
        <w:left w:val="none" w:sz="0" w:space="0" w:color="auto"/>
        <w:bottom w:val="none" w:sz="0" w:space="0" w:color="auto"/>
        <w:right w:val="none" w:sz="0" w:space="0" w:color="auto"/>
      </w:divBdr>
    </w:div>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A01240A424EE4AA7A866CDB1B7D5E8" ma:contentTypeVersion="6" ma:contentTypeDescription="Create a new document." ma:contentTypeScope="" ma:versionID="1a764bc95f39ceb684fc8861fcd50c74">
  <xsd:schema xmlns:xsd="http://www.w3.org/2001/XMLSchema" xmlns:xs="http://www.w3.org/2001/XMLSchema" xmlns:p="http://schemas.microsoft.com/office/2006/metadata/properties" xmlns:ns2="8297609c-fbd8-4dd4-9e44-dee770201ddf" targetNamespace="http://schemas.microsoft.com/office/2006/metadata/properties" ma:root="true" ma:fieldsID="a6e9e802f97576854429d45adc73fa50" ns2:_="">
    <xsd:import namespace="8297609c-fbd8-4dd4-9e44-dee770201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7609c-fbd8-4dd4-9e44-dee770201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E53341-161A-41A9-AF34-A63D5F07EDD9}">
  <ds:schemaRefs>
    <ds:schemaRef ds:uri="http://schemas.openxmlformats.org/officeDocument/2006/bibliography"/>
  </ds:schemaRefs>
</ds:datastoreItem>
</file>

<file path=customXml/itemProps2.xml><?xml version="1.0" encoding="utf-8"?>
<ds:datastoreItem xmlns:ds="http://schemas.openxmlformats.org/officeDocument/2006/customXml" ds:itemID="{2D414F46-EEE6-42ED-A74B-3576BBD6DD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908236-D971-47CE-8D06-D123FF4DC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7609c-fbd8-4dd4-9e44-dee770201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BE85CC-5599-4523-BC2D-DF19823A7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27</Pages>
  <Words>6999</Words>
  <Characters>39897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Leitch, Simon</cp:lastModifiedBy>
  <cp:revision>40</cp:revision>
  <dcterms:created xsi:type="dcterms:W3CDTF">2025-06-02T06:10:00Z</dcterms:created>
  <dcterms:modified xsi:type="dcterms:W3CDTF">2025-08-24T11:59:00Z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0x010100BDA01240A424EE4AA7A866CDB1B7D5E8</vt:lpwstr>
  </property>
  <property fmtid="{D5CDD505-2E9C-101B-9397-08002B2CF9AE}" pid="3" name="ClassificationContentMarkingHeaderShapeIds">
    <vt:lpwstr>9,a,b</vt:lpwstr>
  </property>
  <property fmtid="{D5CDD505-2E9C-101B-9397-08002B2CF9AE}" pid="4" name="ClassificationContentMarkingHeaderFontProps">
    <vt:lpwstr>#0000ff,12,Calibri</vt:lpwstr>
  </property>
  <property fmtid="{D5CDD505-2E9C-101B-9397-08002B2CF9AE}" pid="5" name="ClassificationContentMarkingHeaderText">
    <vt:lpwstr>Official</vt:lpwstr>
  </property>
  <property fmtid="{D5CDD505-2E9C-101B-9397-08002B2CF9AE}" pid="6" name="MSIP_Label_a4a5840d-a49b-46be-b8fd-7cefe9ea2d80_Enabled">
    <vt:lpwstr>true</vt:lpwstr>
  </property>
  <property fmtid="{D5CDD505-2E9C-101B-9397-08002B2CF9AE}" pid="7" name="MSIP_Label_a4a5840d-a49b-46be-b8fd-7cefe9ea2d80_SetDate">
    <vt:lpwstr>2025-06-05T11:30:05Z</vt:lpwstr>
  </property>
  <property fmtid="{D5CDD505-2E9C-101B-9397-08002B2CF9AE}" pid="8" name="MSIP_Label_a4a5840d-a49b-46be-b8fd-7cefe9ea2d80_Method">
    <vt:lpwstr>Standard</vt:lpwstr>
  </property>
  <property fmtid="{D5CDD505-2E9C-101B-9397-08002B2CF9AE}" pid="9" name="MSIP_Label_a4a5840d-a49b-46be-b8fd-7cefe9ea2d80_Name">
    <vt:lpwstr>Official</vt:lpwstr>
  </property>
  <property fmtid="{D5CDD505-2E9C-101B-9397-08002B2CF9AE}" pid="10" name="MSIP_Label_a4a5840d-a49b-46be-b8fd-7cefe9ea2d80_SiteId">
    <vt:lpwstr>55033623-6e77-43db-9999-0c5ebe851a58</vt:lpwstr>
  </property>
  <property fmtid="{D5CDD505-2E9C-101B-9397-08002B2CF9AE}" pid="11" name="MSIP_Label_a4a5840d-a49b-46be-b8fd-7cefe9ea2d80_ActionId">
    <vt:lpwstr>106730e9-788c-421c-b9f1-310085088a35</vt:lpwstr>
  </property>
  <property fmtid="{D5CDD505-2E9C-101B-9397-08002B2CF9AE}" pid="12" name="MSIP_Label_a4a5840d-a49b-46be-b8fd-7cefe9ea2d80_ContentBits">
    <vt:lpwstr>1</vt:lpwstr>
  </property>
</Properties>
</file>