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2880"/>
      </w:tblGrid>
      <w:tr w:rsidR="00BE1AFC" w:rsidRPr="002136F7" w14:paraId="13BAC206" w14:textId="77777777" w:rsidTr="5AC9184C">
        <w:trPr>
          <w:cantSplit/>
        </w:trPr>
        <w:tc>
          <w:tcPr>
            <w:tcW w:w="5400" w:type="dxa"/>
          </w:tcPr>
          <w:p w14:paraId="6C990CC0" w14:textId="77777777" w:rsidR="00BE1AFC" w:rsidRPr="002136F7" w:rsidRDefault="00713524" w:rsidP="00EA4406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2136F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70BE3E" wp14:editId="07777777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-1300480</wp:posOffset>
                      </wp:positionV>
                      <wp:extent cx="1135380" cy="12160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2360B" w14:textId="77777777" w:rsidR="009B4402" w:rsidRDefault="007135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44770B" wp14:editId="07777777">
                                        <wp:extent cx="952500" cy="1123950"/>
                                        <wp:effectExtent l="0" t="0" r="0" b="0"/>
                                        <wp:docPr id="1" name="Pictur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0B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2.95pt;margin-top:-102.4pt;width:89.4pt;height:9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hYfwIAAA4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" stroked="f">
                      <v:textbox style="mso-fit-shape-to-text:t">
                        <w:txbxContent>
                          <w:p w14:paraId="00F2360B" w14:textId="77777777" w:rsidR="009B4402" w:rsidRDefault="00713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4770B" wp14:editId="07777777">
                                  <wp:extent cx="952500" cy="11239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21A4A152" w14:textId="77777777" w:rsidR="00BE1AFC" w:rsidRPr="002136F7" w:rsidRDefault="00BE1AFC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Telephone</w:t>
            </w:r>
          </w:p>
        </w:tc>
        <w:tc>
          <w:tcPr>
            <w:tcW w:w="2880" w:type="dxa"/>
          </w:tcPr>
          <w:p w14:paraId="105283E6" w14:textId="38C2EEA5" w:rsidR="00BE1AFC" w:rsidRPr="002136F7" w:rsidRDefault="00BE1AFC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 xml:space="preserve">01851 </w:t>
            </w:r>
            <w:bookmarkStart w:id="0" w:name="rfbx"/>
            <w:bookmarkStart w:id="1" w:name="xt"/>
            <w:bookmarkEnd w:id="0"/>
            <w:bookmarkEnd w:id="1"/>
            <w:r w:rsidR="00FB06B0" w:rsidRPr="002136F7">
              <w:rPr>
                <w:rFonts w:asciiTheme="minorHAnsi" w:hAnsiTheme="minorHAnsi" w:cstheme="minorHAnsi"/>
                <w:sz w:val="16"/>
              </w:rPr>
              <w:t>822850</w:t>
            </w:r>
          </w:p>
        </w:tc>
      </w:tr>
      <w:tr w:rsidR="007B322E" w:rsidRPr="002136F7" w14:paraId="54897519" w14:textId="77777777" w:rsidTr="5AC9184C">
        <w:trPr>
          <w:cantSplit/>
        </w:trPr>
        <w:tc>
          <w:tcPr>
            <w:tcW w:w="5400" w:type="dxa"/>
          </w:tcPr>
          <w:p w14:paraId="6FADB24B" w14:textId="2645E3AA" w:rsidR="007B322E" w:rsidRPr="002136F7" w:rsidRDefault="0009559D" w:rsidP="5AC9184C">
            <w:pPr>
              <w:rPr>
                <w:rFonts w:asciiTheme="minorHAnsi" w:hAnsiTheme="minorHAnsi" w:cstheme="minorBidi"/>
              </w:rPr>
            </w:pPr>
            <w:r w:rsidRPr="5AC9184C">
              <w:rPr>
                <w:rFonts w:asciiTheme="minorHAnsi" w:hAnsiTheme="minorHAnsi" w:cstheme="minorBidi"/>
              </w:rPr>
              <w:t>Directors</w:t>
            </w:r>
            <w:r w:rsidR="00950929">
              <w:rPr>
                <w:rFonts w:asciiTheme="minorHAnsi" w:hAnsiTheme="minorHAnsi" w:cstheme="minorBidi"/>
              </w:rPr>
              <w:t xml:space="preserve"> of Education</w:t>
            </w:r>
          </w:p>
        </w:tc>
        <w:tc>
          <w:tcPr>
            <w:tcW w:w="1800" w:type="dxa"/>
          </w:tcPr>
          <w:p w14:paraId="7DE7E18E" w14:textId="77777777" w:rsidR="007B322E" w:rsidRPr="002136F7" w:rsidRDefault="007B322E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e-mail</w:t>
            </w:r>
          </w:p>
        </w:tc>
        <w:tc>
          <w:tcPr>
            <w:tcW w:w="2880" w:type="dxa"/>
          </w:tcPr>
          <w:p w14:paraId="6C7DCBE3" w14:textId="6A0A4B14" w:rsidR="007B322E" w:rsidRPr="002136F7" w:rsidRDefault="00F95456" w:rsidP="0019701E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hyperlink r:id="rId13" w:history="1">
              <w:r w:rsidR="0019701E" w:rsidRPr="00082BEB">
                <w:rPr>
                  <w:rStyle w:val="Hyperlink"/>
                  <w:rFonts w:asciiTheme="minorHAnsi" w:hAnsiTheme="minorHAnsi" w:cstheme="minorHAnsi"/>
                  <w:sz w:val="16"/>
                </w:rPr>
                <w:t>sgraham1g@gnes.net</w:t>
              </w:r>
            </w:hyperlink>
          </w:p>
        </w:tc>
      </w:tr>
      <w:tr w:rsidR="007B322E" w:rsidRPr="002136F7" w14:paraId="13BD076F" w14:textId="77777777" w:rsidTr="5AC9184C">
        <w:trPr>
          <w:cantSplit/>
        </w:trPr>
        <w:tc>
          <w:tcPr>
            <w:tcW w:w="5400" w:type="dxa"/>
          </w:tcPr>
          <w:p w14:paraId="164888AB" w14:textId="77777777" w:rsidR="007B322E" w:rsidRPr="002136F7" w:rsidRDefault="007B322E" w:rsidP="003C6D6A">
            <w:pPr>
              <w:rPr>
                <w:rFonts w:asciiTheme="minorHAnsi" w:hAnsiTheme="minorHAnsi" w:cstheme="minorHAnsi"/>
              </w:rPr>
            </w:pPr>
            <w:bookmarkStart w:id="2" w:name="name"/>
            <w:bookmarkEnd w:id="2"/>
          </w:p>
        </w:tc>
        <w:tc>
          <w:tcPr>
            <w:tcW w:w="1800" w:type="dxa"/>
          </w:tcPr>
          <w:p w14:paraId="73244BA9" w14:textId="77777777" w:rsidR="007B322E" w:rsidRPr="002136F7" w:rsidRDefault="007B322E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Writer</w:t>
            </w:r>
          </w:p>
        </w:tc>
        <w:tc>
          <w:tcPr>
            <w:tcW w:w="2880" w:type="dxa"/>
          </w:tcPr>
          <w:p w14:paraId="3DFF43AC" w14:textId="3C741865" w:rsidR="007B322E" w:rsidRPr="002136F7" w:rsidRDefault="0019701E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Steven Graham</w:t>
            </w:r>
          </w:p>
        </w:tc>
      </w:tr>
      <w:tr w:rsidR="005D358C" w:rsidRPr="002136F7" w14:paraId="7D33B179" w14:textId="77777777" w:rsidTr="5AC9184C">
        <w:trPr>
          <w:cantSplit/>
        </w:trPr>
        <w:tc>
          <w:tcPr>
            <w:tcW w:w="5400" w:type="dxa"/>
          </w:tcPr>
          <w:p w14:paraId="4865ECAF" w14:textId="77777777" w:rsidR="005D358C" w:rsidRPr="002136F7" w:rsidRDefault="005D358C" w:rsidP="00CE65B8">
            <w:pPr>
              <w:rPr>
                <w:rFonts w:asciiTheme="minorHAnsi" w:hAnsiTheme="minorHAnsi" w:cstheme="minorHAnsi"/>
              </w:rPr>
            </w:pPr>
            <w:bookmarkStart w:id="3" w:name="ad1"/>
            <w:bookmarkEnd w:id="3"/>
          </w:p>
        </w:tc>
        <w:tc>
          <w:tcPr>
            <w:tcW w:w="1800" w:type="dxa"/>
          </w:tcPr>
          <w:p w14:paraId="4D72FEDA" w14:textId="77777777" w:rsidR="005D358C" w:rsidRPr="002136F7" w:rsidRDefault="005D358C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Our Reference</w:t>
            </w:r>
          </w:p>
        </w:tc>
        <w:tc>
          <w:tcPr>
            <w:tcW w:w="2880" w:type="dxa"/>
          </w:tcPr>
          <w:p w14:paraId="69AD8703" w14:textId="06887BC9" w:rsidR="005D358C" w:rsidRPr="002136F7" w:rsidRDefault="0019701E" w:rsidP="00DD2843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SG</w:t>
            </w:r>
          </w:p>
        </w:tc>
      </w:tr>
      <w:tr w:rsidR="005D358C" w:rsidRPr="002136F7" w14:paraId="3CE8818C" w14:textId="77777777" w:rsidTr="5AC9184C">
        <w:trPr>
          <w:cantSplit/>
        </w:trPr>
        <w:tc>
          <w:tcPr>
            <w:tcW w:w="5400" w:type="dxa"/>
          </w:tcPr>
          <w:p w14:paraId="1B2AAFA9" w14:textId="77777777" w:rsidR="005D358C" w:rsidRPr="002136F7" w:rsidRDefault="005D358C" w:rsidP="00CE65B8">
            <w:pPr>
              <w:rPr>
                <w:rFonts w:asciiTheme="minorHAnsi" w:hAnsiTheme="minorHAnsi" w:cstheme="minorHAnsi"/>
              </w:rPr>
            </w:pPr>
            <w:bookmarkStart w:id="4" w:name="ad2"/>
            <w:bookmarkEnd w:id="4"/>
          </w:p>
        </w:tc>
        <w:tc>
          <w:tcPr>
            <w:tcW w:w="1800" w:type="dxa"/>
          </w:tcPr>
          <w:p w14:paraId="3E40D8EA" w14:textId="77777777" w:rsidR="005D358C" w:rsidRPr="002136F7" w:rsidRDefault="005D358C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Your Reference</w:t>
            </w:r>
          </w:p>
        </w:tc>
        <w:tc>
          <w:tcPr>
            <w:tcW w:w="2880" w:type="dxa"/>
          </w:tcPr>
          <w:p w14:paraId="2CFBAD09" w14:textId="77777777" w:rsidR="005D358C" w:rsidRPr="002136F7" w:rsidRDefault="005D358C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</w:p>
        </w:tc>
      </w:tr>
      <w:tr w:rsidR="005D358C" w:rsidRPr="002136F7" w14:paraId="6133F918" w14:textId="77777777" w:rsidTr="5AC9184C">
        <w:trPr>
          <w:cantSplit/>
        </w:trPr>
        <w:tc>
          <w:tcPr>
            <w:tcW w:w="5400" w:type="dxa"/>
          </w:tcPr>
          <w:p w14:paraId="3D2CE811" w14:textId="77777777" w:rsidR="005D358C" w:rsidRPr="002136F7" w:rsidRDefault="005D358C" w:rsidP="003357E9">
            <w:pPr>
              <w:rPr>
                <w:rFonts w:asciiTheme="minorHAnsi" w:hAnsiTheme="minorHAnsi" w:cstheme="minorHAnsi"/>
              </w:rPr>
            </w:pPr>
            <w:bookmarkStart w:id="5" w:name="ad3"/>
            <w:bookmarkEnd w:id="5"/>
          </w:p>
        </w:tc>
        <w:tc>
          <w:tcPr>
            <w:tcW w:w="1800" w:type="dxa"/>
          </w:tcPr>
          <w:p w14:paraId="0839808F" w14:textId="77777777" w:rsidR="005D358C" w:rsidRPr="002136F7" w:rsidRDefault="005D358C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  <w:r w:rsidRPr="002136F7">
              <w:rPr>
                <w:rFonts w:asciiTheme="minorHAnsi" w:hAnsiTheme="minorHAnsi" w:cstheme="minorHAnsi"/>
                <w:sz w:val="16"/>
              </w:rPr>
              <w:t>Date</w:t>
            </w:r>
          </w:p>
        </w:tc>
        <w:tc>
          <w:tcPr>
            <w:tcW w:w="2880" w:type="dxa"/>
          </w:tcPr>
          <w:p w14:paraId="4242778E" w14:textId="28F33499" w:rsidR="005D358C" w:rsidRPr="002136F7" w:rsidRDefault="00950929" w:rsidP="00082B1B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25</w:t>
            </w:r>
            <w:r w:rsidR="2E515E4C" w:rsidRPr="5AC9184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082B1B">
              <w:rPr>
                <w:rFonts w:asciiTheme="minorHAnsi" w:hAnsiTheme="minorHAnsi" w:cstheme="minorBidi"/>
                <w:sz w:val="16"/>
                <w:szCs w:val="16"/>
              </w:rPr>
              <w:t>Novemb</w:t>
            </w:r>
            <w:r w:rsidR="2E515E4C" w:rsidRPr="5AC9184C">
              <w:rPr>
                <w:rFonts w:asciiTheme="minorHAnsi" w:hAnsiTheme="minorHAnsi" w:cstheme="minorBidi"/>
                <w:sz w:val="16"/>
                <w:szCs w:val="16"/>
              </w:rPr>
              <w:t>er</w:t>
            </w:r>
            <w:r w:rsidR="0009559D" w:rsidRPr="5AC9184C">
              <w:rPr>
                <w:rFonts w:asciiTheme="minorHAnsi" w:hAnsiTheme="minorHAnsi" w:cstheme="minorBidi"/>
                <w:sz w:val="16"/>
                <w:szCs w:val="16"/>
              </w:rPr>
              <w:t xml:space="preserve"> 2021</w:t>
            </w:r>
          </w:p>
        </w:tc>
      </w:tr>
      <w:tr w:rsidR="00806EC7" w:rsidRPr="002136F7" w14:paraId="2E7BEACC" w14:textId="77777777" w:rsidTr="5AC9184C">
        <w:trPr>
          <w:cantSplit/>
        </w:trPr>
        <w:tc>
          <w:tcPr>
            <w:tcW w:w="5400" w:type="dxa"/>
          </w:tcPr>
          <w:p w14:paraId="58B7EDCC" w14:textId="77777777" w:rsidR="00806EC7" w:rsidRPr="002136F7" w:rsidRDefault="00806EC7" w:rsidP="00335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A129AFC" w14:textId="77777777" w:rsidR="00806EC7" w:rsidRPr="002136F7" w:rsidRDefault="00806EC7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80" w:type="dxa"/>
          </w:tcPr>
          <w:p w14:paraId="3F431549" w14:textId="77777777" w:rsidR="00806EC7" w:rsidRPr="002136F7" w:rsidRDefault="00806EC7" w:rsidP="003C6D6A">
            <w:pPr>
              <w:tabs>
                <w:tab w:val="clear" w:pos="720"/>
                <w:tab w:val="clear" w:pos="1440"/>
                <w:tab w:val="clear" w:pos="2160"/>
              </w:tabs>
              <w:spacing w:line="240" w:lineRule="atLeast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3FEE49F" w14:textId="77777777" w:rsidR="007B322E" w:rsidRPr="002136F7" w:rsidRDefault="007B322E" w:rsidP="005A7388">
      <w:pPr>
        <w:pStyle w:val="Body"/>
        <w:jc w:val="left"/>
        <w:rPr>
          <w:rFonts w:asciiTheme="minorHAnsi" w:hAnsiTheme="minorHAnsi" w:cstheme="minorHAnsi"/>
          <w:szCs w:val="22"/>
        </w:rPr>
      </w:pPr>
      <w:bookmarkStart w:id="6" w:name="ad4"/>
      <w:bookmarkStart w:id="7" w:name="CH"/>
      <w:bookmarkStart w:id="8" w:name="dr"/>
      <w:bookmarkEnd w:id="6"/>
      <w:bookmarkEnd w:id="7"/>
      <w:bookmarkEnd w:id="8"/>
    </w:p>
    <w:p w14:paraId="35ECE6A9" w14:textId="77777777" w:rsidR="009A1FB4" w:rsidRPr="002136F7" w:rsidRDefault="009A1FB4" w:rsidP="00EA4406">
      <w:pPr>
        <w:pStyle w:val="dear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A7D9ADF" w14:textId="478A3F6E" w:rsidR="00EA4406" w:rsidRPr="002136F7" w:rsidRDefault="00AC062A" w:rsidP="004C262D">
      <w:pPr>
        <w:pStyle w:val="dear"/>
        <w:spacing w:before="0" w:after="0"/>
        <w:jc w:val="both"/>
        <w:rPr>
          <w:rFonts w:asciiTheme="minorHAnsi" w:hAnsiTheme="minorHAnsi" w:cstheme="minorHAnsi"/>
          <w:sz w:val="22"/>
          <w:lang w:eastAsia="en-GB"/>
        </w:rPr>
      </w:pPr>
      <w:r w:rsidRPr="002136F7">
        <w:rPr>
          <w:rFonts w:asciiTheme="minorHAnsi" w:hAnsiTheme="minorHAnsi" w:cstheme="minorHAnsi"/>
          <w:sz w:val="22"/>
          <w:lang w:eastAsia="en-GB"/>
        </w:rPr>
        <w:t>Dear</w:t>
      </w:r>
      <w:r w:rsidR="005B59C5" w:rsidRPr="002136F7">
        <w:rPr>
          <w:rFonts w:asciiTheme="minorHAnsi" w:hAnsiTheme="minorHAnsi" w:cstheme="minorHAnsi"/>
          <w:sz w:val="22"/>
          <w:lang w:eastAsia="en-GB"/>
        </w:rPr>
        <w:t xml:space="preserve"> </w:t>
      </w:r>
      <w:r w:rsidR="0009559D">
        <w:rPr>
          <w:rFonts w:asciiTheme="minorHAnsi" w:hAnsiTheme="minorHAnsi" w:cstheme="minorHAnsi"/>
          <w:sz w:val="22"/>
          <w:lang w:eastAsia="en-GB"/>
        </w:rPr>
        <w:t>Colleague</w:t>
      </w:r>
    </w:p>
    <w:p w14:paraId="5F59B2DA" w14:textId="77777777" w:rsidR="00843D34" w:rsidRPr="002136F7" w:rsidRDefault="00843D34" w:rsidP="004C262D">
      <w:pPr>
        <w:pStyle w:val="dear"/>
        <w:spacing w:before="0" w:after="0"/>
        <w:jc w:val="both"/>
        <w:rPr>
          <w:rFonts w:asciiTheme="minorHAnsi" w:hAnsiTheme="minorHAnsi" w:cstheme="minorHAnsi"/>
          <w:b/>
          <w:sz w:val="22"/>
          <w:lang w:eastAsia="en-GB"/>
        </w:rPr>
      </w:pPr>
    </w:p>
    <w:p w14:paraId="2E78F073" w14:textId="594AA42F" w:rsidR="00FE4ECA" w:rsidRDefault="00950929" w:rsidP="5AC9184C">
      <w:pPr>
        <w:pStyle w:val="dear"/>
        <w:spacing w:before="0" w:after="0"/>
        <w:jc w:val="both"/>
        <w:rPr>
          <w:rFonts w:asciiTheme="minorHAnsi" w:hAnsiTheme="minorHAnsi" w:cstheme="minorBidi"/>
          <w:b/>
          <w:bCs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GB"/>
        </w:rPr>
        <w:t xml:space="preserve">FREE </w:t>
      </w:r>
      <w:r w:rsidR="0009559D" w:rsidRPr="5AC9184C">
        <w:rPr>
          <w:rFonts w:asciiTheme="minorHAnsi" w:hAnsiTheme="minorHAnsi" w:cstheme="minorBidi"/>
          <w:b/>
          <w:bCs/>
          <w:sz w:val="22"/>
          <w:szCs w:val="22"/>
          <w:lang w:eastAsia="en-GB"/>
        </w:rPr>
        <w:t xml:space="preserve">E-SGOIL OFFER FOR </w:t>
      </w:r>
      <w:r w:rsidR="63A94A19" w:rsidRPr="5AC9184C">
        <w:rPr>
          <w:rFonts w:asciiTheme="minorHAnsi" w:hAnsiTheme="minorHAnsi" w:cstheme="minorBidi"/>
          <w:b/>
          <w:bCs/>
          <w:sz w:val="22"/>
          <w:szCs w:val="22"/>
          <w:lang w:eastAsia="en-GB"/>
        </w:rPr>
        <w:t xml:space="preserve">BGE PRIMARY </w:t>
      </w:r>
      <w:r w:rsidR="0009559D" w:rsidRPr="5AC9184C">
        <w:rPr>
          <w:rFonts w:asciiTheme="minorHAnsi" w:hAnsiTheme="minorHAnsi" w:cstheme="minorBidi"/>
          <w:b/>
          <w:bCs/>
          <w:sz w:val="22"/>
          <w:szCs w:val="22"/>
          <w:lang w:eastAsia="en-GB"/>
        </w:rPr>
        <w:t>INTERRUPTED LEARNERS</w:t>
      </w:r>
      <w:r w:rsidR="5C3AE125" w:rsidRPr="5AC9184C">
        <w:rPr>
          <w:rFonts w:asciiTheme="minorHAnsi" w:hAnsiTheme="minorHAnsi" w:cstheme="minorBidi"/>
          <w:b/>
          <w:bCs/>
          <w:sz w:val="22"/>
          <w:szCs w:val="22"/>
          <w:lang w:eastAsia="en-GB"/>
        </w:rPr>
        <w:t xml:space="preserve"> </w:t>
      </w:r>
      <w:bookmarkStart w:id="9" w:name="position_10160_1349"/>
      <w:bookmarkStart w:id="10" w:name="position_14031_1080"/>
      <w:bookmarkEnd w:id="9"/>
      <w:bookmarkEnd w:id="10"/>
    </w:p>
    <w:p w14:paraId="01431B87" w14:textId="75BEDD35" w:rsidR="5AC9184C" w:rsidRDefault="5AC9184C" w:rsidP="5AC9184C">
      <w:pPr>
        <w:pStyle w:val="dear"/>
        <w:spacing w:before="0" w:after="0"/>
        <w:jc w:val="both"/>
        <w:rPr>
          <w:rFonts w:asciiTheme="minorHAnsi" w:hAnsiTheme="minorHAnsi" w:cstheme="minorBidi"/>
          <w:b/>
          <w:bCs/>
          <w:sz w:val="22"/>
          <w:szCs w:val="22"/>
          <w:lang w:eastAsia="en-GB"/>
        </w:rPr>
      </w:pPr>
    </w:p>
    <w:p w14:paraId="7BC5711F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As part of the National e-Learning Offer, e-</w:t>
      </w:r>
      <w:proofErr w:type="spellStart"/>
      <w:r w:rsidRPr="0009559D">
        <w:rPr>
          <w:rFonts w:asciiTheme="minorHAnsi" w:hAnsiTheme="minorHAnsi" w:cstheme="minorHAnsi"/>
          <w:szCs w:val="22"/>
        </w:rPr>
        <w:t>Sgoil</w:t>
      </w:r>
      <w:proofErr w:type="spellEnd"/>
      <w:r w:rsidRPr="0009559D">
        <w:rPr>
          <w:rFonts w:asciiTheme="minorHAnsi" w:hAnsiTheme="minorHAnsi" w:cstheme="minorHAnsi"/>
          <w:szCs w:val="22"/>
        </w:rPr>
        <w:t xml:space="preserve"> is looking to further develop its provision for learners who have disengaged from their own school setting. The </w:t>
      </w:r>
      <w:proofErr w:type="spellStart"/>
      <w:r w:rsidRPr="0009559D">
        <w:rPr>
          <w:rFonts w:asciiTheme="minorHAnsi" w:hAnsiTheme="minorHAnsi" w:cstheme="minorHAnsi"/>
          <w:szCs w:val="22"/>
        </w:rPr>
        <w:t>i-Sgoil</w:t>
      </w:r>
      <w:proofErr w:type="spellEnd"/>
      <w:r w:rsidRPr="0009559D">
        <w:rPr>
          <w:rFonts w:asciiTheme="minorHAnsi" w:hAnsiTheme="minorHAnsi" w:cstheme="minorHAnsi"/>
          <w:szCs w:val="22"/>
        </w:rPr>
        <w:t xml:space="preserve"> model has operated successfully as a pilot across the Northern Alliance over the past 18 months focussing on Senior Phase interrupted learners. </w:t>
      </w:r>
    </w:p>
    <w:p w14:paraId="6091A5CD" w14:textId="77777777" w:rsidR="0009559D" w:rsidRPr="001A495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 w:val="20"/>
          <w:szCs w:val="22"/>
        </w:rPr>
      </w:pPr>
    </w:p>
    <w:p w14:paraId="1DF95AC2" w14:textId="29FCA7A3" w:rsidR="001A495D" w:rsidRPr="001A495D" w:rsidRDefault="001A495D" w:rsidP="00393AD6">
      <w:pPr>
        <w:pStyle w:val="commentcontentpara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1A495D">
        <w:rPr>
          <w:rFonts w:asciiTheme="minorHAnsi" w:hAnsiTheme="minorHAnsi" w:cstheme="minorHAnsi"/>
          <w:sz w:val="22"/>
        </w:rPr>
        <w:t xml:space="preserve">The next phase of </w:t>
      </w:r>
      <w:proofErr w:type="spellStart"/>
      <w:r w:rsidRPr="001A495D">
        <w:rPr>
          <w:rFonts w:asciiTheme="minorHAnsi" w:hAnsiTheme="minorHAnsi" w:cstheme="minorHAnsi"/>
          <w:sz w:val="22"/>
        </w:rPr>
        <w:t>i-Sgoil</w:t>
      </w:r>
      <w:proofErr w:type="spellEnd"/>
      <w:r w:rsidRPr="001A495D">
        <w:rPr>
          <w:rFonts w:asciiTheme="minorHAnsi" w:hAnsiTheme="minorHAnsi" w:cstheme="minorHAnsi"/>
          <w:sz w:val="22"/>
        </w:rPr>
        <w:t xml:space="preserve"> will again focus on learners within the Northern Alliance area, however we are now in a position to extend the offer for primary places only to learners </w:t>
      </w:r>
      <w:r w:rsidR="00950929">
        <w:rPr>
          <w:rFonts w:asciiTheme="minorHAnsi" w:hAnsiTheme="minorHAnsi" w:cstheme="minorHAnsi"/>
          <w:sz w:val="22"/>
        </w:rPr>
        <w:t>across Scotland</w:t>
      </w:r>
      <w:r w:rsidRPr="001A495D">
        <w:rPr>
          <w:rFonts w:asciiTheme="minorHAnsi" w:hAnsiTheme="minorHAnsi" w:cstheme="minorHAnsi"/>
          <w:sz w:val="22"/>
        </w:rPr>
        <w:t>. There will be no charge to schools or local authorities wishing to participate.</w:t>
      </w:r>
    </w:p>
    <w:p w14:paraId="664E5F86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67B39170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For the purposes of this provision, an interrupted learner is defined as a young person who meets the three criteria below:</w:t>
      </w:r>
    </w:p>
    <w:p w14:paraId="6EDF55E5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08EF14BA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284" w:hanging="284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•</w:t>
      </w:r>
      <w:r w:rsidRPr="0009559D">
        <w:rPr>
          <w:rFonts w:asciiTheme="minorHAnsi" w:hAnsiTheme="minorHAnsi" w:cstheme="minorHAnsi"/>
          <w:szCs w:val="22"/>
        </w:rPr>
        <w:tab/>
        <w:t>has been unable to engage with their local school for a minimum of three months</w:t>
      </w:r>
    </w:p>
    <w:p w14:paraId="56FAD1A6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284" w:hanging="284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•</w:t>
      </w:r>
      <w:r w:rsidRPr="0009559D">
        <w:rPr>
          <w:rFonts w:asciiTheme="minorHAnsi" w:hAnsiTheme="minorHAnsi" w:cstheme="minorHAnsi"/>
          <w:szCs w:val="22"/>
        </w:rPr>
        <w:tab/>
        <w:t>has not responded positively to alternative strategies for a return to school (e.g. phased return/reduced timetable)</w:t>
      </w:r>
    </w:p>
    <w:p w14:paraId="6F49C257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284" w:hanging="284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•</w:t>
      </w:r>
      <w:r w:rsidRPr="0009559D">
        <w:rPr>
          <w:rFonts w:asciiTheme="minorHAnsi" w:hAnsiTheme="minorHAnsi" w:cstheme="minorHAnsi"/>
          <w:szCs w:val="22"/>
        </w:rPr>
        <w:tab/>
        <w:t>has either</w:t>
      </w:r>
    </w:p>
    <w:p w14:paraId="7BB1792A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357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o</w:t>
      </w:r>
      <w:r w:rsidRPr="0009559D">
        <w:rPr>
          <w:rFonts w:asciiTheme="minorHAnsi" w:hAnsiTheme="minorHAnsi" w:cstheme="minorHAnsi"/>
          <w:szCs w:val="22"/>
        </w:rPr>
        <w:tab/>
        <w:t>an education Child Plan (CP) or a Coordinated Support Plan (CSP)</w:t>
      </w:r>
    </w:p>
    <w:p w14:paraId="6282404F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357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o</w:t>
      </w:r>
      <w:r w:rsidRPr="0009559D">
        <w:rPr>
          <w:rFonts w:asciiTheme="minorHAnsi" w:hAnsiTheme="minorHAnsi" w:cstheme="minorHAnsi"/>
          <w:szCs w:val="22"/>
        </w:rPr>
        <w:tab/>
        <w:t xml:space="preserve">a CP/CSP in development </w:t>
      </w:r>
    </w:p>
    <w:p w14:paraId="39EA00E0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357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o</w:t>
      </w:r>
      <w:r w:rsidRPr="0009559D">
        <w:rPr>
          <w:rFonts w:asciiTheme="minorHAnsi" w:hAnsiTheme="minorHAnsi" w:cstheme="minorHAnsi"/>
          <w:szCs w:val="22"/>
        </w:rPr>
        <w:tab/>
        <w:t>involvement with Integrated Services</w:t>
      </w:r>
    </w:p>
    <w:p w14:paraId="6130539C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16047765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OR could be described as a young person:</w:t>
      </w:r>
    </w:p>
    <w:p w14:paraId="44650A80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73509BCD" w14:textId="77777777" w:rsidR="0009559D" w:rsidRPr="0009559D" w:rsidRDefault="0009559D" w:rsidP="005C4C55">
      <w:pPr>
        <w:pStyle w:val="Body"/>
        <w:tabs>
          <w:tab w:val="clear" w:pos="720"/>
          <w:tab w:val="clear" w:pos="1440"/>
          <w:tab w:val="clear" w:pos="2160"/>
        </w:tabs>
        <w:ind w:left="284" w:hanging="284"/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•</w:t>
      </w:r>
      <w:r w:rsidRPr="0009559D">
        <w:rPr>
          <w:rFonts w:asciiTheme="minorHAnsi" w:hAnsiTheme="minorHAnsi" w:cstheme="minorHAnsi"/>
          <w:szCs w:val="22"/>
        </w:rPr>
        <w:tab/>
        <w:t>who has disengaged during the COVID-19 pandemic, for example due to physical or mental health issues</w:t>
      </w:r>
    </w:p>
    <w:p w14:paraId="7675F65D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26794765" w14:textId="021B8ED0" w:rsidR="0009559D" w:rsidRPr="0009559D" w:rsidRDefault="4B945691" w:rsidP="5AC9184C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Bidi"/>
        </w:rPr>
      </w:pPr>
      <w:r w:rsidRPr="5AC9184C">
        <w:rPr>
          <w:rFonts w:asciiTheme="minorHAnsi" w:hAnsiTheme="minorHAnsi" w:cstheme="minorBidi"/>
        </w:rPr>
        <w:t xml:space="preserve">I would ask </w:t>
      </w:r>
      <w:r w:rsidR="0009559D" w:rsidRPr="5AC9184C">
        <w:rPr>
          <w:rFonts w:asciiTheme="minorHAnsi" w:hAnsiTheme="minorHAnsi" w:cstheme="minorBidi"/>
        </w:rPr>
        <w:t xml:space="preserve">that you bring this offer to the attention of Head Teachers and other key staff within your local authority who can then initiate the application process by completing </w:t>
      </w:r>
      <w:hyperlink r:id="rId14" w:history="1">
        <w:r w:rsidR="0009559D" w:rsidRPr="00082B1B">
          <w:rPr>
            <w:rStyle w:val="Hyperlink"/>
            <w:rFonts w:asciiTheme="minorHAnsi" w:hAnsiTheme="minorHAnsi" w:cstheme="minorBidi"/>
          </w:rPr>
          <w:t>this online form</w:t>
        </w:r>
      </w:hyperlink>
      <w:r w:rsidR="0009559D" w:rsidRPr="5AC9184C">
        <w:rPr>
          <w:rFonts w:asciiTheme="minorHAnsi" w:hAnsiTheme="minorHAnsi" w:cstheme="minorBidi"/>
        </w:rPr>
        <w:t xml:space="preserve">. We anticipate there to be high demand for this provision and as such are unable to guarantee that each application will be successful. </w:t>
      </w:r>
    </w:p>
    <w:p w14:paraId="15B4C00A" w14:textId="70A3C17F" w:rsidR="005B7EAF" w:rsidRDefault="005B7EAF">
      <w:pPr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5430C50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52380B03" w14:textId="37ACA1E6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 xml:space="preserve">It is important to note that </w:t>
      </w:r>
      <w:proofErr w:type="spellStart"/>
      <w:r w:rsidRPr="0009559D">
        <w:rPr>
          <w:rFonts w:asciiTheme="minorHAnsi" w:hAnsiTheme="minorHAnsi" w:cstheme="minorHAnsi"/>
          <w:szCs w:val="22"/>
        </w:rPr>
        <w:t>i-Sgoil</w:t>
      </w:r>
      <w:proofErr w:type="spellEnd"/>
      <w:r w:rsidRPr="0009559D">
        <w:rPr>
          <w:rFonts w:asciiTheme="minorHAnsi" w:hAnsiTheme="minorHAnsi" w:cstheme="minorHAnsi"/>
          <w:szCs w:val="22"/>
        </w:rPr>
        <w:t xml:space="preserve"> i</w:t>
      </w:r>
      <w:r w:rsidR="00AE2305">
        <w:rPr>
          <w:rFonts w:asciiTheme="minorHAnsi" w:hAnsiTheme="minorHAnsi" w:cstheme="minorHAnsi"/>
          <w:szCs w:val="22"/>
        </w:rPr>
        <w:t>s not operating as a school. E</w:t>
      </w:r>
      <w:r w:rsidRPr="0009559D">
        <w:rPr>
          <w:rFonts w:asciiTheme="minorHAnsi" w:hAnsiTheme="minorHAnsi" w:cstheme="minorHAnsi"/>
          <w:szCs w:val="22"/>
        </w:rPr>
        <w:t xml:space="preserve">ach learner will remain on their own school role, with </w:t>
      </w:r>
      <w:proofErr w:type="spellStart"/>
      <w:r w:rsidRPr="0009559D">
        <w:rPr>
          <w:rFonts w:asciiTheme="minorHAnsi" w:hAnsiTheme="minorHAnsi" w:cstheme="minorHAnsi"/>
          <w:szCs w:val="22"/>
        </w:rPr>
        <w:t>i-Sgoil</w:t>
      </w:r>
      <w:proofErr w:type="spellEnd"/>
      <w:r w:rsidRPr="0009559D">
        <w:rPr>
          <w:rFonts w:asciiTheme="minorHAnsi" w:hAnsiTheme="minorHAnsi" w:cstheme="minorHAnsi"/>
          <w:szCs w:val="22"/>
        </w:rPr>
        <w:t xml:space="preserve"> acting as a service working closely alongside each learner’s school. </w:t>
      </w:r>
      <w:r w:rsidR="00950929">
        <w:rPr>
          <w:rFonts w:asciiTheme="minorHAnsi" w:hAnsiTheme="minorHAnsi" w:cstheme="minorHAnsi"/>
          <w:szCs w:val="22"/>
        </w:rPr>
        <w:t xml:space="preserve">This provision is designed to provide young people with a </w:t>
      </w:r>
      <w:r w:rsidR="00AE2305">
        <w:rPr>
          <w:rFonts w:asciiTheme="minorHAnsi" w:hAnsiTheme="minorHAnsi" w:cstheme="minorHAnsi"/>
          <w:szCs w:val="22"/>
        </w:rPr>
        <w:t xml:space="preserve">pathway which would ultimately see them returning fulltime to </w:t>
      </w:r>
      <w:r w:rsidR="00950929">
        <w:rPr>
          <w:rFonts w:asciiTheme="minorHAnsi" w:hAnsiTheme="minorHAnsi" w:cstheme="minorHAnsi"/>
          <w:szCs w:val="22"/>
        </w:rPr>
        <w:t xml:space="preserve">their own school. </w:t>
      </w:r>
      <w:r w:rsidRPr="0009559D">
        <w:rPr>
          <w:rFonts w:asciiTheme="minorHAnsi" w:hAnsiTheme="minorHAnsi" w:cstheme="minorHAnsi"/>
          <w:szCs w:val="22"/>
        </w:rPr>
        <w:t xml:space="preserve">Schools and local authorities are asked to ensure that any learners nominated for this provision have all necessary IT equipment to allow for them to participate. </w:t>
      </w:r>
    </w:p>
    <w:p w14:paraId="4B0B4197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09E00CFC" w14:textId="2FB650B3" w:rsid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09559D">
        <w:rPr>
          <w:rFonts w:asciiTheme="minorHAnsi" w:hAnsiTheme="minorHAnsi" w:cstheme="minorHAnsi"/>
          <w:szCs w:val="22"/>
        </w:rPr>
        <w:t>A list of FAQs giving further details of the provision is attached and can be circulated to all interested parties.</w:t>
      </w:r>
      <w:r w:rsidR="00813326">
        <w:rPr>
          <w:rFonts w:asciiTheme="minorHAnsi" w:hAnsiTheme="minorHAnsi" w:cstheme="minorHAnsi"/>
          <w:szCs w:val="22"/>
        </w:rPr>
        <w:t xml:space="preserve"> Nutshell overview guides have also been produced for both learners and parents which can be accessed and shared using the links below.</w:t>
      </w:r>
    </w:p>
    <w:p w14:paraId="36708255" w14:textId="62429625" w:rsidR="00813326" w:rsidRDefault="00F95456" w:rsidP="00813326">
      <w:pPr>
        <w:pStyle w:val="Body"/>
        <w:numPr>
          <w:ilvl w:val="0"/>
          <w:numId w:val="44"/>
        </w:numPr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hyperlink r:id="rId15" w:history="1">
        <w:r w:rsidR="00813326" w:rsidRPr="00813326">
          <w:rPr>
            <w:rStyle w:val="Hyperlink"/>
            <w:rFonts w:asciiTheme="minorHAnsi" w:hAnsiTheme="minorHAnsi" w:cstheme="minorHAnsi"/>
            <w:szCs w:val="22"/>
          </w:rPr>
          <w:t>Learner nutshell guide</w:t>
        </w:r>
      </w:hyperlink>
    </w:p>
    <w:p w14:paraId="608BE2BE" w14:textId="51EA7ECC" w:rsidR="00813326" w:rsidRPr="0009559D" w:rsidRDefault="00F95456" w:rsidP="00813326">
      <w:pPr>
        <w:pStyle w:val="Body"/>
        <w:numPr>
          <w:ilvl w:val="0"/>
          <w:numId w:val="44"/>
        </w:numPr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hyperlink r:id="rId16" w:history="1">
        <w:r w:rsidR="00813326" w:rsidRPr="00813326">
          <w:rPr>
            <w:rStyle w:val="Hyperlink"/>
            <w:rFonts w:asciiTheme="minorHAnsi" w:hAnsiTheme="minorHAnsi" w:cstheme="minorHAnsi"/>
            <w:szCs w:val="22"/>
          </w:rPr>
          <w:t>Parent/carer nutshell guide</w:t>
        </w:r>
      </w:hyperlink>
    </w:p>
    <w:p w14:paraId="735ECBD4" w14:textId="77777777" w:rsidR="0009559D" w:rsidRPr="0009559D" w:rsidRDefault="0009559D" w:rsidP="0009559D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16E5FF3B" w14:textId="6AE1CA66" w:rsidR="0009559D" w:rsidRPr="002136F7" w:rsidRDefault="0009559D" w:rsidP="5AC9184C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Bidi"/>
        </w:rPr>
      </w:pPr>
      <w:r w:rsidRPr="5AC9184C">
        <w:rPr>
          <w:rFonts w:asciiTheme="minorHAnsi" w:hAnsiTheme="minorHAnsi" w:cstheme="minorBidi"/>
        </w:rPr>
        <w:t xml:space="preserve">The application process is now open and we ask that applications are submitted before </w:t>
      </w:r>
      <w:r w:rsidR="00AE2305">
        <w:rPr>
          <w:rFonts w:asciiTheme="minorHAnsi" w:hAnsiTheme="minorHAnsi" w:cstheme="minorBidi"/>
        </w:rPr>
        <w:t>14</w:t>
      </w:r>
      <w:r w:rsidR="00AE2305" w:rsidRPr="00AE2305">
        <w:rPr>
          <w:rFonts w:asciiTheme="minorHAnsi" w:hAnsiTheme="minorHAnsi" w:cstheme="minorBidi"/>
          <w:vertAlign w:val="superscript"/>
        </w:rPr>
        <w:t>th</w:t>
      </w:r>
      <w:r w:rsidR="00AE2305">
        <w:rPr>
          <w:rFonts w:asciiTheme="minorHAnsi" w:hAnsiTheme="minorHAnsi" w:cstheme="minorBidi"/>
        </w:rPr>
        <w:t xml:space="preserve"> January</w:t>
      </w:r>
      <w:r w:rsidR="45B1F24F" w:rsidRPr="5AC9184C">
        <w:rPr>
          <w:rFonts w:asciiTheme="minorHAnsi" w:hAnsiTheme="minorHAnsi" w:cstheme="minorBidi"/>
        </w:rPr>
        <w:t xml:space="preserve"> </w:t>
      </w:r>
      <w:r w:rsidR="00AE2305">
        <w:rPr>
          <w:rFonts w:asciiTheme="minorHAnsi" w:hAnsiTheme="minorHAnsi" w:cstheme="minorBidi"/>
        </w:rPr>
        <w:t>2022</w:t>
      </w:r>
      <w:r w:rsidRPr="5AC9184C">
        <w:rPr>
          <w:rFonts w:asciiTheme="minorHAnsi" w:hAnsiTheme="minorHAnsi" w:cstheme="minorBidi"/>
        </w:rPr>
        <w:t xml:space="preserve">. Should you have any questions or wish to talk through things in more detail, please make contact using the details above. </w:t>
      </w:r>
    </w:p>
    <w:p w14:paraId="0271B08D" w14:textId="77777777" w:rsidR="007B2C74" w:rsidRPr="002136F7" w:rsidRDefault="007B2C74" w:rsidP="008E3FD7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</w:p>
    <w:p w14:paraId="53BF1EB5" w14:textId="77777777" w:rsidR="008E3FD7" w:rsidRPr="002136F7" w:rsidRDefault="008E3FD7" w:rsidP="008E3FD7">
      <w:pPr>
        <w:pStyle w:val="Body"/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  <w:szCs w:val="22"/>
        </w:rPr>
      </w:pPr>
      <w:r w:rsidRPr="002136F7">
        <w:rPr>
          <w:rFonts w:asciiTheme="minorHAnsi" w:hAnsiTheme="minorHAnsi" w:cstheme="minorHAnsi"/>
          <w:szCs w:val="22"/>
        </w:rPr>
        <w:t>Yours sincerely</w:t>
      </w:r>
    </w:p>
    <w:p w14:paraId="38AF7B53" w14:textId="77777777" w:rsidR="00D30F91" w:rsidRPr="002136F7" w:rsidRDefault="00D30F91" w:rsidP="00D30F91">
      <w:pPr>
        <w:rPr>
          <w:rFonts w:asciiTheme="minorHAnsi" w:hAnsiTheme="minorHAnsi" w:cstheme="minorHAnsi"/>
          <w:szCs w:val="22"/>
        </w:rPr>
      </w:pPr>
    </w:p>
    <w:p w14:paraId="7DDFA0A9" w14:textId="4136F94D" w:rsidR="00874F23" w:rsidRPr="002136F7" w:rsidRDefault="0009559D" w:rsidP="00D30F91">
      <w:pPr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7506C600" wp14:editId="1FE6F5B3">
            <wp:extent cx="1884947" cy="451602"/>
            <wp:effectExtent l="0" t="0" r="0" b="0"/>
            <wp:docPr id="1268003575" name="Picture 126800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0035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47" cy="4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45D1" w14:textId="7A6C85B4" w:rsidR="00D30F91" w:rsidRPr="002136F7" w:rsidRDefault="00D30F91" w:rsidP="00D30F91">
      <w:pPr>
        <w:pStyle w:val="Body"/>
        <w:rPr>
          <w:rFonts w:asciiTheme="minorHAnsi" w:hAnsiTheme="minorHAnsi" w:cstheme="minorHAnsi"/>
          <w:szCs w:val="22"/>
        </w:rPr>
      </w:pPr>
    </w:p>
    <w:p w14:paraId="5E16F347" w14:textId="4D66A86B" w:rsidR="00D30F91" w:rsidRPr="002136F7" w:rsidRDefault="0019701E" w:rsidP="00D30F91">
      <w:pPr>
        <w:pStyle w:val="Bod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Steven Graham</w:t>
      </w:r>
    </w:p>
    <w:p w14:paraId="04D34CF1" w14:textId="2BBB3B9D" w:rsidR="00843D34" w:rsidRPr="002136F7" w:rsidRDefault="0019701E" w:rsidP="00D30F91">
      <w:pPr>
        <w:pStyle w:val="Bod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Depute </w:t>
      </w:r>
      <w:r w:rsidR="00843D34" w:rsidRPr="002136F7">
        <w:rPr>
          <w:rFonts w:asciiTheme="minorHAnsi" w:hAnsiTheme="minorHAnsi" w:cstheme="minorHAnsi"/>
          <w:szCs w:val="22"/>
        </w:rPr>
        <w:t>Head Teacher e-</w:t>
      </w:r>
      <w:proofErr w:type="spellStart"/>
      <w:r w:rsidR="00843D34" w:rsidRPr="002136F7">
        <w:rPr>
          <w:rFonts w:asciiTheme="minorHAnsi" w:hAnsiTheme="minorHAnsi" w:cstheme="minorHAnsi"/>
          <w:szCs w:val="22"/>
        </w:rPr>
        <w:t>Sgoil</w:t>
      </w:r>
      <w:proofErr w:type="spellEnd"/>
    </w:p>
    <w:p w14:paraId="381757D9" w14:textId="516826CF" w:rsidR="00142BD7" w:rsidRPr="002136F7" w:rsidRDefault="17DA2B13" w:rsidP="17DA2B13">
      <w:pPr>
        <w:pStyle w:val="Body"/>
        <w:jc w:val="left"/>
        <w:rPr>
          <w:rFonts w:asciiTheme="minorHAnsi" w:eastAsia="Arial" w:hAnsiTheme="minorHAnsi" w:cstheme="minorHAnsi"/>
        </w:rPr>
      </w:pPr>
      <w:r w:rsidRPr="002136F7">
        <w:rPr>
          <w:rFonts w:asciiTheme="minorHAnsi" w:eastAsia="Arial" w:hAnsiTheme="minorHAnsi" w:cstheme="minorHAnsi"/>
        </w:rPr>
        <w:t xml:space="preserve">Department of Education &amp; Children’s Services </w:t>
      </w:r>
    </w:p>
    <w:p w14:paraId="40D9637B" w14:textId="77777777" w:rsidR="00843D34" w:rsidRPr="002136F7" w:rsidRDefault="00843D34" w:rsidP="00D30F91">
      <w:pPr>
        <w:pStyle w:val="Body"/>
        <w:jc w:val="left"/>
        <w:rPr>
          <w:rFonts w:asciiTheme="minorHAnsi" w:hAnsiTheme="minorHAnsi" w:cstheme="minorHAnsi"/>
          <w:szCs w:val="22"/>
        </w:rPr>
      </w:pPr>
    </w:p>
    <w:p w14:paraId="620E8EA0" w14:textId="6821E26A" w:rsidR="000D262D" w:rsidRDefault="00713524" w:rsidP="00D30F91">
      <w:pPr>
        <w:pStyle w:val="Body"/>
        <w:jc w:val="left"/>
        <w:rPr>
          <w:rFonts w:cs="Arial"/>
          <w:szCs w:val="22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C93F69D" wp14:editId="07777777">
            <wp:extent cx="828675" cy="895350"/>
            <wp:effectExtent l="0" t="0" r="0" b="0"/>
            <wp:docPr id="2" name="Picture 2" descr="1477643975930_esgoil-logo-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7643975930_esgoil-logo-tiny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  <w:r w:rsidR="00843D34">
        <w:rPr>
          <w:rFonts w:cs="Arial"/>
          <w:szCs w:val="22"/>
        </w:rPr>
        <w:tab/>
      </w:r>
    </w:p>
    <w:p w14:paraId="0853821A" w14:textId="77777777" w:rsidR="000D262D" w:rsidRPr="000D262D" w:rsidRDefault="000D262D" w:rsidP="000D262D"/>
    <w:p w14:paraId="17830031" w14:textId="77512342" w:rsidR="000D262D" w:rsidRPr="000D262D" w:rsidRDefault="000D262D" w:rsidP="000D262D"/>
    <w:p w14:paraId="76F7DB97" w14:textId="74AE56C9" w:rsidR="000D262D" w:rsidRDefault="000D262D" w:rsidP="000D262D"/>
    <w:p w14:paraId="6212AB00" w14:textId="19000521" w:rsidR="00C511E1" w:rsidRDefault="00BA3E87" w:rsidP="000D26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6D0378" wp14:editId="470935F9">
                <wp:simplePos x="0" y="0"/>
                <wp:positionH relativeFrom="column">
                  <wp:posOffset>-209550</wp:posOffset>
                </wp:positionH>
                <wp:positionV relativeFrom="paragraph">
                  <wp:posOffset>320675</wp:posOffset>
                </wp:positionV>
                <wp:extent cx="631507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01AD" w14:textId="77777777" w:rsidR="00BA3E87" w:rsidRPr="00BA3E87" w:rsidRDefault="00BA3E87" w:rsidP="00BA3E87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3C3A30BB" w14:textId="3314283A" w:rsidR="00BA3E87" w:rsidRPr="00BA3E87" w:rsidRDefault="00BA3E87" w:rsidP="00BA3E8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October 2021 </w:t>
                            </w:r>
                            <w:proofErr w:type="spellStart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i-Sgoil</w:t>
                            </w:r>
                            <w:proofErr w:type="spellEnd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Evaluation Highlights</w:t>
                            </w:r>
                          </w:p>
                          <w:p w14:paraId="1F6C4A28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rPr>
                                <w:rFonts w:asciiTheme="minorHAnsi" w:hAnsiTheme="minorHAnsi" w:cstheme="minorHAnsi"/>
                                <w:color w:val="323130"/>
                                <w:sz w:val="24"/>
                                <w:szCs w:val="24"/>
                              </w:rPr>
                            </w:pPr>
                            <w:r w:rsidRPr="00C511E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23130"/>
                                <w:sz w:val="24"/>
                                <w:szCs w:val="24"/>
                              </w:rPr>
                              <w:br/>
                            </w:r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23130"/>
                                <w:sz w:val="24"/>
                                <w:szCs w:val="24"/>
                              </w:rPr>
                              <w:t>“</w:t>
                            </w:r>
                            <w:r w:rsidRPr="00C511E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23130"/>
                                <w:sz w:val="24"/>
                                <w:szCs w:val="24"/>
                              </w:rPr>
                              <w:t>It's a great way to continue learning when you can't go to school, and it's fun meeting people from all over Scotland.</w:t>
                            </w:r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23130"/>
                                <w:sz w:val="24"/>
                                <w:szCs w:val="24"/>
                              </w:rPr>
                              <w:t>”</w:t>
                            </w:r>
                            <w:r w:rsidRPr="00BA3E87">
                              <w:rPr>
                                <w:rFonts w:asciiTheme="minorHAnsi" w:hAnsiTheme="minorHAnsi" w:cstheme="minorHAnsi"/>
                                <w:color w:val="32313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BA3E87">
                              <w:rPr>
                                <w:rFonts w:asciiTheme="minorHAnsi" w:hAnsiTheme="minorHAnsi" w:cstheme="minorHAnsi"/>
                                <w:color w:val="323130"/>
                                <w:sz w:val="24"/>
                                <w:szCs w:val="24"/>
                              </w:rPr>
                              <w:t>i-Sgoil</w:t>
                            </w:r>
                            <w:proofErr w:type="spellEnd"/>
                            <w:r w:rsidRPr="00BA3E87">
                              <w:rPr>
                                <w:rFonts w:asciiTheme="minorHAnsi" w:hAnsiTheme="minorHAnsi" w:cstheme="minorHAnsi"/>
                                <w:color w:val="323130"/>
                                <w:sz w:val="24"/>
                                <w:szCs w:val="24"/>
                              </w:rPr>
                              <w:t xml:space="preserve"> learner</w:t>
                            </w:r>
                          </w:p>
                          <w:p w14:paraId="18659A4E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rPr>
                                <w:rFonts w:asciiTheme="minorHAnsi" w:hAnsiTheme="minorHAnsi" w:cstheme="minorHAnsi"/>
                                <w:color w:val="323130"/>
                                <w:sz w:val="21"/>
                                <w:szCs w:val="21"/>
                              </w:rPr>
                            </w:pPr>
                          </w:p>
                          <w:p w14:paraId="0CDD578A" w14:textId="77777777" w:rsidR="00BA3E87" w:rsidRPr="00BA3E87" w:rsidRDefault="00BA3E87" w:rsidP="00BA3E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5"/>
                              <w:gridCol w:w="4585"/>
                            </w:tblGrid>
                            <w:tr w:rsidR="00BA3E87" w:rsidRPr="00BA3E87" w14:paraId="47D59D53" w14:textId="77777777" w:rsidTr="00BA3E87">
                              <w:trPr>
                                <w:jc w:val="center"/>
                              </w:trPr>
                              <w:tc>
                                <w:tcPr>
                                  <w:tcW w:w="4585" w:type="dxa"/>
                                </w:tcPr>
                                <w:p w14:paraId="2273FB43" w14:textId="77777777" w:rsidR="00BA3E87" w:rsidRPr="00BA3E87" w:rsidRDefault="00BA3E87" w:rsidP="00BA3E87">
                                  <w:pPr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 xml:space="preserve">How are you enjoying </w:t>
                                  </w:r>
                                  <w:proofErr w:type="spellStart"/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>i-Sgoil</w:t>
                                  </w:r>
                                  <w:proofErr w:type="spellEnd"/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 xml:space="preserve"> lessons so far?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567B00AC" w14:textId="77777777" w:rsidR="00BA3E87" w:rsidRPr="00BA3E87" w:rsidRDefault="00BA3E87" w:rsidP="00BA3E87">
                                  <w:pPr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A3E87">
                                    <w:rPr>
                                      <w:rFonts w:asciiTheme="minorHAnsi" w:hAnsiTheme="minorHAnsi" w:cstheme="minorHAnsi"/>
                                      <w:noProof/>
                                    </w:rPr>
                                    <w:drawing>
                                      <wp:inline distT="0" distB="0" distL="0" distR="0" wp14:anchorId="2BFBF0B4" wp14:editId="7B4DE195">
                                        <wp:extent cx="1285875" cy="573133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486" cy="584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A3E87" w:rsidRPr="00BA3E87" w14:paraId="2716AD1D" w14:textId="77777777" w:rsidTr="00BA3E87">
                              <w:trPr>
                                <w:jc w:val="center"/>
                              </w:trPr>
                              <w:tc>
                                <w:tcPr>
                                  <w:tcW w:w="4585" w:type="dxa"/>
                                </w:tcPr>
                                <w:p w14:paraId="690166FF" w14:textId="77777777" w:rsidR="00BA3E87" w:rsidRPr="00BA3E87" w:rsidRDefault="00BA3E87" w:rsidP="00BA3E87">
                                  <w:pPr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 xml:space="preserve">How are you progressing with your learning through </w:t>
                                  </w:r>
                                  <w:proofErr w:type="spellStart"/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>i-Sgoil</w:t>
                                  </w:r>
                                  <w:proofErr w:type="spellEnd"/>
                                  <w:r w:rsidRPr="00BA3E87">
                                    <w:rPr>
                                      <w:rFonts w:asciiTheme="minorHAnsi" w:hAnsiTheme="minorHAnsi" w:cstheme="minorHAnsi"/>
                                      <w:b/>
                                      <w:color w:val="323130"/>
                                      <w:sz w:val="28"/>
                                      <w:szCs w:val="26"/>
                                      <w:shd w:val="clear" w:color="auto" w:fill="FFFFFF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75D9296A" w14:textId="77777777" w:rsidR="00BA3E87" w:rsidRPr="00BA3E87" w:rsidRDefault="00BA3E87" w:rsidP="00BA3E87">
                                  <w:pPr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A3E87">
                                    <w:rPr>
                                      <w:rFonts w:asciiTheme="minorHAnsi" w:hAnsiTheme="minorHAnsi" w:cstheme="minorHAnsi"/>
                                      <w:noProof/>
                                    </w:rPr>
                                    <w:drawing>
                                      <wp:inline distT="0" distB="0" distL="0" distR="0" wp14:anchorId="75D41A2B" wp14:editId="64FCEC5D">
                                        <wp:extent cx="1219200" cy="563256"/>
                                        <wp:effectExtent l="0" t="0" r="0" b="825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294" cy="577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689D7D5" w14:textId="7245A7B9" w:rsidR="00BA3E87" w:rsidRDefault="00BA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0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5pt;margin-top:25.25pt;width:497.25pt;height:21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dt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">
                <v:textbox>
                  <w:txbxContent>
                    <w:p w14:paraId="275801AD" w14:textId="77777777" w:rsidR="00BA3E87" w:rsidRPr="00BA3E87" w:rsidRDefault="00BA3E87" w:rsidP="00BA3E87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3C3A30BB" w14:textId="3314283A" w:rsidR="00BA3E87" w:rsidRPr="00BA3E87" w:rsidRDefault="00BA3E87" w:rsidP="00BA3E87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3E8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October 2021 </w:t>
                      </w:r>
                      <w:proofErr w:type="spellStart"/>
                      <w:r w:rsidRPr="00BA3E8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i-Sgoil</w:t>
                      </w:r>
                      <w:proofErr w:type="spellEnd"/>
                      <w:r w:rsidRPr="00BA3E8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Evaluation Highlights</w:t>
                      </w:r>
                    </w:p>
                    <w:p w14:paraId="1F6C4A28" w14:textId="77777777" w:rsidR="00BA3E87" w:rsidRPr="00BA3E87" w:rsidRDefault="00BA3E87" w:rsidP="00BA3E87">
                      <w:pPr>
                        <w:tabs>
                          <w:tab w:val="clear" w:pos="720"/>
                          <w:tab w:val="clear" w:pos="1440"/>
                          <w:tab w:val="clear" w:pos="2160"/>
                        </w:tabs>
                        <w:rPr>
                          <w:rFonts w:asciiTheme="minorHAnsi" w:hAnsiTheme="minorHAnsi" w:cstheme="minorHAnsi"/>
                          <w:color w:val="323130"/>
                          <w:sz w:val="24"/>
                          <w:szCs w:val="24"/>
                        </w:rPr>
                      </w:pPr>
                      <w:r w:rsidRPr="00C511E1">
                        <w:rPr>
                          <w:rFonts w:asciiTheme="minorHAnsi" w:hAnsiTheme="minorHAnsi" w:cstheme="minorHAnsi"/>
                          <w:b/>
                          <w:i/>
                          <w:color w:val="323130"/>
                          <w:sz w:val="24"/>
                          <w:szCs w:val="24"/>
                        </w:rPr>
                        <w:br/>
                      </w:r>
                      <w:r w:rsidRPr="00BA3E87">
                        <w:rPr>
                          <w:rFonts w:asciiTheme="minorHAnsi" w:hAnsiTheme="minorHAnsi" w:cstheme="minorHAnsi"/>
                          <w:b/>
                          <w:i/>
                          <w:color w:val="323130"/>
                          <w:sz w:val="24"/>
                          <w:szCs w:val="24"/>
                        </w:rPr>
                        <w:t>“</w:t>
                      </w:r>
                      <w:r w:rsidRPr="00C511E1">
                        <w:rPr>
                          <w:rFonts w:asciiTheme="minorHAnsi" w:hAnsiTheme="minorHAnsi" w:cstheme="minorHAnsi"/>
                          <w:b/>
                          <w:i/>
                          <w:color w:val="323130"/>
                          <w:sz w:val="24"/>
                          <w:szCs w:val="24"/>
                        </w:rPr>
                        <w:t>It's a great way to continue learning when you can't go to school, and it's fun meeting people from all over Scotland.</w:t>
                      </w:r>
                      <w:r w:rsidRPr="00BA3E87">
                        <w:rPr>
                          <w:rFonts w:asciiTheme="minorHAnsi" w:hAnsiTheme="minorHAnsi" w:cstheme="minorHAnsi"/>
                          <w:b/>
                          <w:i/>
                          <w:color w:val="323130"/>
                          <w:sz w:val="24"/>
                          <w:szCs w:val="24"/>
                        </w:rPr>
                        <w:t>”</w:t>
                      </w:r>
                      <w:r w:rsidRPr="00BA3E87">
                        <w:rPr>
                          <w:rFonts w:asciiTheme="minorHAnsi" w:hAnsiTheme="minorHAnsi" w:cstheme="minorHAnsi"/>
                          <w:color w:val="32313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BA3E87">
                        <w:rPr>
                          <w:rFonts w:asciiTheme="minorHAnsi" w:hAnsiTheme="minorHAnsi" w:cstheme="minorHAnsi"/>
                          <w:color w:val="323130"/>
                          <w:sz w:val="24"/>
                          <w:szCs w:val="24"/>
                        </w:rPr>
                        <w:t>i-Sgoil</w:t>
                      </w:r>
                      <w:proofErr w:type="spellEnd"/>
                      <w:r w:rsidRPr="00BA3E87">
                        <w:rPr>
                          <w:rFonts w:asciiTheme="minorHAnsi" w:hAnsiTheme="minorHAnsi" w:cstheme="minorHAnsi"/>
                          <w:color w:val="323130"/>
                          <w:sz w:val="24"/>
                          <w:szCs w:val="24"/>
                        </w:rPr>
                        <w:t xml:space="preserve"> learner</w:t>
                      </w:r>
                    </w:p>
                    <w:p w14:paraId="18659A4E" w14:textId="77777777" w:rsidR="00BA3E87" w:rsidRPr="00BA3E87" w:rsidRDefault="00BA3E87" w:rsidP="00BA3E87">
                      <w:pPr>
                        <w:tabs>
                          <w:tab w:val="clear" w:pos="720"/>
                          <w:tab w:val="clear" w:pos="1440"/>
                          <w:tab w:val="clear" w:pos="2160"/>
                        </w:tabs>
                        <w:rPr>
                          <w:rFonts w:asciiTheme="minorHAnsi" w:hAnsiTheme="minorHAnsi" w:cstheme="minorHAnsi"/>
                          <w:color w:val="323130"/>
                          <w:sz w:val="21"/>
                          <w:szCs w:val="21"/>
                        </w:rPr>
                      </w:pPr>
                    </w:p>
                    <w:p w14:paraId="0CDD578A" w14:textId="77777777" w:rsidR="00BA3E87" w:rsidRPr="00BA3E87" w:rsidRDefault="00BA3E87" w:rsidP="00BA3E8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85"/>
                        <w:gridCol w:w="4585"/>
                      </w:tblGrid>
                      <w:tr w:rsidR="00BA3E87" w:rsidRPr="00BA3E87" w14:paraId="47D59D53" w14:textId="77777777" w:rsidTr="00BA3E87">
                        <w:trPr>
                          <w:jc w:val="center"/>
                        </w:trPr>
                        <w:tc>
                          <w:tcPr>
                            <w:tcW w:w="4585" w:type="dxa"/>
                          </w:tcPr>
                          <w:p w14:paraId="2273FB43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How are you enjoying </w:t>
                            </w:r>
                            <w:proofErr w:type="spellStart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>i-Sgoil</w:t>
                            </w:r>
                            <w:proofErr w:type="spellEnd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 lessons so far?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567B00AC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3E87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2BFBF0B4" wp14:editId="7B4DE195">
                                  <wp:extent cx="1285875" cy="5731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486" cy="584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A3E87" w:rsidRPr="00BA3E87" w14:paraId="2716AD1D" w14:textId="77777777" w:rsidTr="00BA3E87">
                        <w:trPr>
                          <w:jc w:val="center"/>
                        </w:trPr>
                        <w:tc>
                          <w:tcPr>
                            <w:tcW w:w="4585" w:type="dxa"/>
                          </w:tcPr>
                          <w:p w14:paraId="690166FF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How are you progressing with your learning through </w:t>
                            </w:r>
                            <w:proofErr w:type="spellStart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>i-Sgoil</w:t>
                            </w:r>
                            <w:proofErr w:type="spellEnd"/>
                            <w:r w:rsidRPr="00BA3E87">
                              <w:rPr>
                                <w:rFonts w:asciiTheme="minorHAnsi" w:hAnsiTheme="minorHAnsi" w:cstheme="minorHAnsi"/>
                                <w:b/>
                                <w:color w:val="323130"/>
                                <w:sz w:val="28"/>
                                <w:szCs w:val="26"/>
                                <w:shd w:val="clear" w:color="auto" w:fill="FFFFFF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75D9296A" w14:textId="77777777" w:rsidR="00BA3E87" w:rsidRPr="00BA3E87" w:rsidRDefault="00BA3E87" w:rsidP="00BA3E87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3E87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D41A2B" wp14:editId="64FCEC5D">
                                  <wp:extent cx="1219200" cy="56325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294" cy="577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689D7D5" w14:textId="7245A7B9" w:rsidR="00BA3E87" w:rsidRDefault="00BA3E87"/>
                  </w:txbxContent>
                </v:textbox>
                <w10:wrap type="square"/>
              </v:shape>
            </w:pict>
          </mc:Fallback>
        </mc:AlternateContent>
      </w:r>
    </w:p>
    <w:p w14:paraId="3808BE58" w14:textId="43D68849" w:rsidR="00C511E1" w:rsidRDefault="00C511E1" w:rsidP="000D262D"/>
    <w:p w14:paraId="038AF2D3" w14:textId="3E81EA23" w:rsidR="00C511E1" w:rsidRDefault="00C511E1" w:rsidP="000D262D"/>
    <w:p w14:paraId="1818D1C0" w14:textId="7AA91DAE" w:rsidR="000D262D" w:rsidRDefault="000D262D" w:rsidP="000D262D"/>
    <w:p w14:paraId="7D47956B" w14:textId="1528833F" w:rsidR="00BA3E87" w:rsidRDefault="00BA3E87">
      <w:pPr>
        <w:tabs>
          <w:tab w:val="clear" w:pos="720"/>
          <w:tab w:val="clear" w:pos="1440"/>
          <w:tab w:val="clear" w:pos="2160"/>
        </w:tabs>
      </w:pPr>
      <w:r>
        <w:br w:type="page"/>
      </w:r>
    </w:p>
    <w:p w14:paraId="6DCBEFA2" w14:textId="77777777" w:rsidR="000D262D" w:rsidRPr="00813326" w:rsidRDefault="000D262D" w:rsidP="00813326">
      <w:pPr>
        <w:tabs>
          <w:tab w:val="clear" w:pos="720"/>
          <w:tab w:val="clear" w:pos="1440"/>
          <w:tab w:val="clear" w:pos="2160"/>
        </w:tabs>
      </w:pPr>
    </w:p>
    <w:p w14:paraId="3E3C329E" w14:textId="7582B876" w:rsidR="000D262D" w:rsidRDefault="000D262D" w:rsidP="005C4C55">
      <w:pPr>
        <w:spacing w:after="160"/>
        <w:jc w:val="center"/>
        <w:rPr>
          <w:rFonts w:asciiTheme="minorHAnsi" w:eastAsia="Calibri Light" w:hAnsiTheme="minorHAnsi" w:cstheme="minorHAnsi"/>
          <w:b/>
          <w:bCs/>
          <w:color w:val="2E74B5" w:themeColor="accent5" w:themeShade="BF"/>
          <w:sz w:val="40"/>
          <w:szCs w:val="40"/>
        </w:rPr>
      </w:pPr>
      <w:proofErr w:type="spellStart"/>
      <w:r w:rsidRPr="000D262D">
        <w:rPr>
          <w:rFonts w:asciiTheme="minorHAnsi" w:eastAsia="Calibri Light" w:hAnsiTheme="minorHAnsi" w:cstheme="minorHAnsi"/>
          <w:b/>
          <w:bCs/>
          <w:color w:val="2E74B5" w:themeColor="accent5" w:themeShade="BF"/>
          <w:sz w:val="40"/>
          <w:szCs w:val="40"/>
        </w:rPr>
        <w:t>i-Sgoil</w:t>
      </w:r>
      <w:proofErr w:type="spellEnd"/>
      <w:r w:rsidRPr="000D262D">
        <w:rPr>
          <w:rFonts w:asciiTheme="minorHAnsi" w:eastAsia="Calibri Light" w:hAnsiTheme="minorHAnsi" w:cstheme="minorHAnsi"/>
          <w:b/>
          <w:bCs/>
          <w:color w:val="2E74B5" w:themeColor="accent5" w:themeShade="BF"/>
          <w:sz w:val="40"/>
          <w:szCs w:val="40"/>
        </w:rPr>
        <w:t xml:space="preserve"> FAQs</w:t>
      </w:r>
    </w:p>
    <w:p w14:paraId="32EB81FA" w14:textId="77777777" w:rsidR="006032CA" w:rsidRPr="000D262D" w:rsidRDefault="006032CA" w:rsidP="005C4C55">
      <w:pPr>
        <w:spacing w:after="160"/>
        <w:jc w:val="center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266E9DE8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What is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>?</w:t>
      </w:r>
    </w:p>
    <w:p w14:paraId="7CACA432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proofErr w:type="spellStart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 is an online education service which enables young people whose learning has been interrupted through ill health or other factors to continue with their education.</w:t>
      </w:r>
    </w:p>
    <w:p w14:paraId="062406FB" w14:textId="77777777" w:rsidR="000D262D" w:rsidRPr="000D262D" w:rsidRDefault="000D262D" w:rsidP="000D262D">
      <w:pPr>
        <w:pStyle w:val="Heading2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hAnsiTheme="minorHAnsi" w:cstheme="minorHAnsi"/>
        </w:rPr>
        <w:t xml:space="preserve">Is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a school?</w:t>
      </w:r>
    </w:p>
    <w:p w14:paraId="2F2C858E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0D262D">
        <w:rPr>
          <w:rFonts w:asciiTheme="minorHAnsi" w:eastAsia="Calibri" w:hAnsiTheme="minorHAnsi" w:cstheme="minorHAnsi"/>
          <w:color w:val="000000" w:themeColor="text1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</w:rPr>
        <w:t xml:space="preserve"> is not a school in the traditional sense. Learners remain on their own school role for as long as they are engaged with </w:t>
      </w:r>
      <w:proofErr w:type="spellStart"/>
      <w:r w:rsidRPr="000D262D">
        <w:rPr>
          <w:rFonts w:asciiTheme="minorHAnsi" w:eastAsia="Calibri" w:hAnsiTheme="minorHAnsi" w:cstheme="minorHAnsi"/>
          <w:color w:val="000000" w:themeColor="text1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</w:rPr>
        <w:t xml:space="preserve">. </w:t>
      </w:r>
      <w:proofErr w:type="spellStart"/>
      <w:r w:rsidRPr="000D262D">
        <w:rPr>
          <w:rFonts w:asciiTheme="minorHAnsi" w:eastAsia="Calibri" w:hAnsiTheme="minorHAnsi" w:cstheme="minorHAnsi"/>
          <w:color w:val="000000" w:themeColor="text1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</w:rPr>
        <w:t xml:space="preserve"> works in partnership with each learner’s school.</w:t>
      </w:r>
    </w:p>
    <w:p w14:paraId="5A0C5F2B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How is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funded</w:t>
      </w:r>
    </w:p>
    <w:p w14:paraId="27ABD282" w14:textId="77777777" w:rsidR="000D262D" w:rsidRPr="000D262D" w:rsidRDefault="000D262D" w:rsidP="000D262D">
      <w:pPr>
        <w:jc w:val="both"/>
        <w:rPr>
          <w:rFonts w:asciiTheme="minorHAnsi" w:eastAsia="Calibri" w:hAnsiTheme="minorHAnsi" w:cstheme="minorHAnsi"/>
        </w:rPr>
      </w:pPr>
      <w:proofErr w:type="spellStart"/>
      <w:r w:rsidRPr="000D262D">
        <w:rPr>
          <w:rFonts w:asciiTheme="minorHAnsi" w:eastAsia="Calibri" w:hAnsiTheme="minorHAnsi" w:cstheme="minorHAnsi"/>
        </w:rPr>
        <w:t>i-Sgoil</w:t>
      </w:r>
      <w:proofErr w:type="spellEnd"/>
      <w:r w:rsidRPr="000D262D">
        <w:rPr>
          <w:rFonts w:asciiTheme="minorHAnsi" w:eastAsia="Calibri" w:hAnsiTheme="minorHAnsi" w:cstheme="minorHAnsi"/>
        </w:rPr>
        <w:t xml:space="preserve"> is part of the National e-Learning Offer for session 2021-22 and, as such, there will be no cost to schools. </w:t>
      </w:r>
    </w:p>
    <w:p w14:paraId="05B78F8F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Who should be referred to this service?</w:t>
      </w:r>
    </w:p>
    <w:p w14:paraId="6E0B1B9E" w14:textId="4DBD43ED" w:rsidR="000D262D" w:rsidRPr="000D262D" w:rsidRDefault="000D262D" w:rsidP="000D262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0D262D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This service is for any primary interrupted learner who is willing to engage and:</w:t>
      </w:r>
    </w:p>
    <w:p w14:paraId="3B2F5EDB" w14:textId="77777777" w:rsidR="000D262D" w:rsidRPr="000D262D" w:rsidRDefault="000D262D" w:rsidP="000D262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</w:rPr>
      </w:pPr>
    </w:p>
    <w:p w14:paraId="2356C51D" w14:textId="77777777" w:rsidR="000D262D" w:rsidRPr="000D262D" w:rsidRDefault="000D262D" w:rsidP="000D262D">
      <w:pPr>
        <w:pStyle w:val="ListParagraph"/>
        <w:numPr>
          <w:ilvl w:val="0"/>
          <w:numId w:val="42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  <w:szCs w:val="22"/>
        </w:rPr>
        <w:t>has been unable to engage with their local school for a minimum of three months</w:t>
      </w:r>
    </w:p>
    <w:p w14:paraId="52D49CEF" w14:textId="77777777" w:rsidR="000D262D" w:rsidRPr="000D262D" w:rsidRDefault="000D262D" w:rsidP="000D262D">
      <w:pPr>
        <w:pStyle w:val="ListParagraph"/>
        <w:numPr>
          <w:ilvl w:val="0"/>
          <w:numId w:val="42"/>
        </w:numPr>
        <w:jc w:val="both"/>
        <w:rPr>
          <w:rFonts w:asciiTheme="minorHAnsi" w:eastAsiaTheme="minorEastAsia" w:hAnsiTheme="minorHAnsi" w:cstheme="minorHAnsi"/>
        </w:rPr>
      </w:pPr>
      <w:r w:rsidRPr="000D262D">
        <w:rPr>
          <w:rFonts w:asciiTheme="minorHAnsi" w:eastAsiaTheme="minorEastAsia" w:hAnsiTheme="minorHAnsi" w:cstheme="minorHAnsi"/>
        </w:rPr>
        <w:t>has not responded positively to alternative strategies for a return to school (e.g. phased return/reduced timetable)</w:t>
      </w:r>
    </w:p>
    <w:p w14:paraId="41956DE4" w14:textId="77777777" w:rsidR="000D262D" w:rsidRPr="000D262D" w:rsidRDefault="000D262D" w:rsidP="000D262D">
      <w:pPr>
        <w:pStyle w:val="ListParagraph"/>
        <w:numPr>
          <w:ilvl w:val="0"/>
          <w:numId w:val="42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</w:rPr>
        <w:t>has either</w:t>
      </w:r>
    </w:p>
    <w:p w14:paraId="1CA5A157" w14:textId="77777777" w:rsidR="000D262D" w:rsidRPr="000D262D" w:rsidRDefault="000D262D" w:rsidP="000D262D">
      <w:pPr>
        <w:pStyle w:val="ListParagraph"/>
        <w:numPr>
          <w:ilvl w:val="1"/>
          <w:numId w:val="42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</w:rPr>
        <w:t>an education Child Plan (CP) or a Coordinated Support Plan (CSP)</w:t>
      </w:r>
    </w:p>
    <w:p w14:paraId="192B5475" w14:textId="77777777" w:rsidR="000D262D" w:rsidRPr="000D262D" w:rsidRDefault="000D262D" w:rsidP="000D262D">
      <w:pPr>
        <w:pStyle w:val="ListParagraph"/>
        <w:numPr>
          <w:ilvl w:val="1"/>
          <w:numId w:val="42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</w:rPr>
        <w:t xml:space="preserve">a CP/CSP in development </w:t>
      </w:r>
    </w:p>
    <w:p w14:paraId="2E53DBC8" w14:textId="77777777" w:rsidR="000D262D" w:rsidRPr="000D262D" w:rsidRDefault="000D262D" w:rsidP="000D262D">
      <w:pPr>
        <w:pStyle w:val="ListParagraph"/>
        <w:numPr>
          <w:ilvl w:val="1"/>
          <w:numId w:val="42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</w:rPr>
        <w:t>involvement with Integrated Services</w:t>
      </w:r>
    </w:p>
    <w:p w14:paraId="622341E0" w14:textId="77777777" w:rsidR="000D262D" w:rsidRPr="000D262D" w:rsidRDefault="000D262D" w:rsidP="000D262D">
      <w:pPr>
        <w:jc w:val="both"/>
        <w:rPr>
          <w:rFonts w:asciiTheme="minorHAnsi" w:eastAsiaTheme="minorEastAsia" w:hAnsiTheme="minorHAnsi" w:cstheme="minorHAnsi"/>
          <w:szCs w:val="22"/>
        </w:rPr>
      </w:pPr>
    </w:p>
    <w:p w14:paraId="7DA30D61" w14:textId="77777777" w:rsidR="000D262D" w:rsidRPr="000D262D" w:rsidRDefault="000D262D" w:rsidP="000D262D">
      <w:p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  <w:szCs w:val="22"/>
        </w:rPr>
        <w:t>OR could be described as a young person:</w:t>
      </w:r>
    </w:p>
    <w:p w14:paraId="73454EBA" w14:textId="77777777" w:rsidR="000D262D" w:rsidRPr="000D262D" w:rsidRDefault="000D262D" w:rsidP="000D262D">
      <w:pPr>
        <w:jc w:val="both"/>
        <w:rPr>
          <w:rFonts w:asciiTheme="minorHAnsi" w:hAnsiTheme="minorHAnsi" w:cstheme="minorHAnsi"/>
          <w:szCs w:val="22"/>
        </w:rPr>
      </w:pPr>
    </w:p>
    <w:p w14:paraId="44EA2597" w14:textId="77777777" w:rsidR="000D262D" w:rsidRPr="000D262D" w:rsidRDefault="000D262D" w:rsidP="000D262D">
      <w:pPr>
        <w:pStyle w:val="ListParagraph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szCs w:val="22"/>
        </w:rPr>
      </w:pPr>
      <w:r w:rsidRPr="000D262D">
        <w:rPr>
          <w:rFonts w:asciiTheme="minorHAnsi" w:eastAsiaTheme="minorEastAsia" w:hAnsiTheme="minorHAnsi" w:cstheme="minorHAnsi"/>
          <w:szCs w:val="22"/>
        </w:rPr>
        <w:t>who has disengaged during the COVID-19 pandemic, for example due to physical or mental health issues</w:t>
      </w:r>
    </w:p>
    <w:p w14:paraId="65B0DA9C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How are learners referred to this service?</w:t>
      </w:r>
    </w:p>
    <w:p w14:paraId="4CBF7AD2" w14:textId="01D1191E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D262D">
        <w:rPr>
          <w:rFonts w:asciiTheme="minorHAnsi" w:eastAsia="Calibri" w:hAnsiTheme="minorHAnsi" w:cstheme="minorHAnsi"/>
          <w:color w:val="000000" w:themeColor="text1"/>
        </w:rPr>
        <w:t xml:space="preserve">The first stage of the referral process is for a school key contact to complete an </w:t>
      </w:r>
      <w:hyperlink r:id="rId22" w:history="1">
        <w:r w:rsidRPr="0055002F">
          <w:rPr>
            <w:rStyle w:val="Hyperlink"/>
            <w:rFonts w:asciiTheme="minorHAnsi" w:eastAsiaTheme="minorEastAsia" w:hAnsiTheme="minorHAnsi" w:cstheme="minorHAnsi"/>
          </w:rPr>
          <w:t>onlin</w:t>
        </w:r>
        <w:r w:rsidRPr="0055002F">
          <w:rPr>
            <w:rStyle w:val="Hyperlink"/>
            <w:rFonts w:asciiTheme="minorHAnsi" w:eastAsiaTheme="minorEastAsia" w:hAnsiTheme="minorHAnsi" w:cstheme="minorHAnsi"/>
          </w:rPr>
          <w:t>e</w:t>
        </w:r>
        <w:r w:rsidRPr="0055002F">
          <w:rPr>
            <w:rStyle w:val="Hyperlink"/>
            <w:rFonts w:asciiTheme="minorHAnsi" w:eastAsiaTheme="minorEastAsia" w:hAnsiTheme="minorHAnsi" w:cstheme="minorHAnsi"/>
          </w:rPr>
          <w:t xml:space="preserve"> form</w:t>
        </w:r>
      </w:hyperlink>
      <w:r w:rsidRPr="000D262D">
        <w:rPr>
          <w:rFonts w:asciiTheme="minorHAnsi" w:eastAsia="Calibri" w:hAnsiTheme="minorHAnsi" w:cstheme="minorHAnsi"/>
          <w:color w:val="000000" w:themeColor="text1"/>
        </w:rPr>
        <w:t xml:space="preserve"> for the learner being referred.  </w:t>
      </w:r>
    </w:p>
    <w:p w14:paraId="68D7B68F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How will teaching be delivered?</w:t>
      </w:r>
    </w:p>
    <w:p w14:paraId="368377D9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Live, interactive lessons will be delivered online by specialist teachers through the Glow platform</w:t>
      </w:r>
    </w:p>
    <w:p w14:paraId="6C9988E2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What does the timetable look like? </w:t>
      </w:r>
    </w:p>
    <w:p w14:paraId="59254A20" w14:textId="70E3C57F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D262D">
        <w:rPr>
          <w:rFonts w:asciiTheme="minorHAnsi" w:eastAsia="Calibri" w:hAnsiTheme="minorHAnsi" w:cstheme="minorHAnsi"/>
          <w:color w:val="000000" w:themeColor="text1"/>
        </w:rPr>
        <w:t xml:space="preserve">The primary provision will focus on literacy, numeracy and health and wellbeing. </w:t>
      </w:r>
    </w:p>
    <w:p w14:paraId="06998991" w14:textId="77777777" w:rsidR="000D262D" w:rsidRPr="000D262D" w:rsidRDefault="000D262D" w:rsidP="000D262D">
      <w:pPr>
        <w:pStyle w:val="Heading2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hAnsiTheme="minorHAnsi" w:cstheme="minorHAnsi"/>
        </w:rPr>
        <w:t>Are learners expected to join the provision on a full-time basis?</w:t>
      </w:r>
    </w:p>
    <w:p w14:paraId="4B3F2E48" w14:textId="77777777" w:rsidR="000D262D" w:rsidRPr="000D262D" w:rsidRDefault="000D262D" w:rsidP="005C4C55">
      <w:pPr>
        <w:spacing w:after="120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An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timetable which best meets the needs of each learner can be agreed with the learner, school and parent/carer. For some this will be part time, whereas for others it will resemble a full-time timetable. There will be opportunities to review this throughout the year. </w:t>
      </w:r>
    </w:p>
    <w:p w14:paraId="51DF593F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When are the classes timetabled?</w:t>
      </w:r>
    </w:p>
    <w:p w14:paraId="006F9E9B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Classes are held at set periods through the week. Timings are broadly similar to normal school day hours, with a slightly later start to the day.</w:t>
      </w:r>
    </w:p>
    <w:p w14:paraId="5524562E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How long will learners engage with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>?</w:t>
      </w:r>
    </w:p>
    <w:p w14:paraId="6E0B138D" w14:textId="6D1C8747" w:rsidR="000D262D" w:rsidRPr="000D262D" w:rsidRDefault="000D262D" w:rsidP="000D262D">
      <w:pPr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This will differ for each learner. The aim for most primary learners would be to see them disengage with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after an agreed period and be reintegrated back into their local school. </w:t>
      </w:r>
    </w:p>
    <w:p w14:paraId="0B5E8A7C" w14:textId="77777777" w:rsidR="006032CA" w:rsidRDefault="006032CA">
      <w:pPr>
        <w:tabs>
          <w:tab w:val="clear" w:pos="720"/>
          <w:tab w:val="clear" w:pos="1440"/>
          <w:tab w:val="clear" w:pos="2160"/>
        </w:tabs>
        <w:rPr>
          <w:rFonts w:asciiTheme="minorHAnsi" w:hAnsiTheme="minorHAnsi" w:cstheme="minorHAnsi"/>
        </w:rPr>
      </w:pPr>
    </w:p>
    <w:p w14:paraId="0055C567" w14:textId="0FE62678" w:rsidR="006032CA" w:rsidRDefault="006032CA">
      <w:pPr>
        <w:tabs>
          <w:tab w:val="clear" w:pos="720"/>
          <w:tab w:val="clear" w:pos="1440"/>
          <w:tab w:val="clear" w:pos="2160"/>
        </w:tabs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4B05146F" w14:textId="77777777" w:rsidR="006032CA" w:rsidRDefault="006032CA" w:rsidP="000D262D">
      <w:pPr>
        <w:pStyle w:val="Heading2"/>
        <w:jc w:val="both"/>
        <w:rPr>
          <w:rFonts w:asciiTheme="minorHAnsi" w:hAnsiTheme="minorHAnsi" w:cstheme="minorHAnsi"/>
        </w:rPr>
      </w:pPr>
    </w:p>
    <w:p w14:paraId="39FA02A8" w14:textId="7B6BBEEB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bookmarkStart w:id="11" w:name="_GoBack"/>
      <w:bookmarkEnd w:id="11"/>
      <w:r w:rsidRPr="000D262D">
        <w:rPr>
          <w:rFonts w:asciiTheme="minorHAnsi" w:hAnsiTheme="minorHAnsi" w:cstheme="minorHAnsi"/>
        </w:rPr>
        <w:t>What do learners need to have before they can join?</w:t>
      </w:r>
    </w:p>
    <w:p w14:paraId="4744B961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Learners will need access to a laptop/device, headset, webcam, connectivity and a suitable study space. Schools or local authorities are asked to confirm, as part of the referral process, that each learner has the necessary kit to enable them to join classes.</w:t>
      </w:r>
    </w:p>
    <w:p w14:paraId="3288899E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Will learners be expected to speak and have their cameras switched on? </w:t>
      </w:r>
    </w:p>
    <w:p w14:paraId="3B1441E6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Learners will </w:t>
      </w:r>
      <w:r w:rsidRPr="000D262D">
        <w:rPr>
          <w:rFonts w:asciiTheme="minorHAnsi" w:eastAsia="Calibri" w:hAnsiTheme="minorHAnsi" w:cstheme="minorHAnsi"/>
          <w:b/>
          <w:color w:val="000000" w:themeColor="text1"/>
          <w:szCs w:val="22"/>
        </w:rPr>
        <w:t>not</w:t>
      </w: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 be forced to speak or use their camera if they do not wish to. </w:t>
      </w:r>
      <w:proofErr w:type="spellStart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 is keen to remove barriers and anxiety triggers so as to allow for learners to re-engage with learning in a way they feel comfortable with. Over time, as learners become more confident, it may be that they feel ready to engage in a more vocal and visible manner. </w:t>
      </w:r>
    </w:p>
    <w:p w14:paraId="1330E3AF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From where do learners attend classes?</w:t>
      </w:r>
    </w:p>
    <w:p w14:paraId="559B5CDB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Classes are held online and can be accessed from anywhere. The majority of </w:t>
      </w:r>
      <w:proofErr w:type="spellStart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i-Sgoil</w:t>
      </w:r>
      <w:proofErr w:type="spellEnd"/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 xml:space="preserve"> learners join lessons from their own homes. </w:t>
      </w:r>
    </w:p>
    <w:p w14:paraId="444624CF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How big are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classes?</w:t>
      </w:r>
    </w:p>
    <w:p w14:paraId="51FEFE94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0D262D">
        <w:rPr>
          <w:rFonts w:asciiTheme="minorHAnsi" w:eastAsia="Calibri" w:hAnsiTheme="minorHAnsi" w:cstheme="minorHAnsi"/>
          <w:color w:val="000000" w:themeColor="text1"/>
          <w:szCs w:val="22"/>
        </w:rPr>
        <w:t>Classes are much smaller than in a regular school.</w:t>
      </w:r>
    </w:p>
    <w:p w14:paraId="3E794464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How does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 xml:space="preserve"> communicate with schools?</w:t>
      </w:r>
    </w:p>
    <w:p w14:paraId="4D4174E3" w14:textId="784658DC" w:rsidR="000D262D" w:rsidRPr="000D262D" w:rsidRDefault="000D262D" w:rsidP="5AC9184C">
      <w:pPr>
        <w:spacing w:after="120"/>
        <w:jc w:val="both"/>
        <w:rPr>
          <w:rFonts w:asciiTheme="minorHAnsi" w:eastAsia="Calibri" w:hAnsiTheme="minorHAnsi" w:cstheme="minorBidi"/>
        </w:rPr>
      </w:pPr>
      <w:proofErr w:type="spellStart"/>
      <w:r w:rsidRPr="5AC9184C">
        <w:rPr>
          <w:rFonts w:asciiTheme="minorHAnsi" w:eastAsia="Calibri" w:hAnsiTheme="minorHAnsi" w:cstheme="minorBidi"/>
        </w:rPr>
        <w:t>i-Sgoil’s</w:t>
      </w:r>
      <w:proofErr w:type="spellEnd"/>
      <w:r w:rsidRPr="5AC9184C">
        <w:rPr>
          <w:rFonts w:asciiTheme="minorHAnsi" w:eastAsia="Calibri" w:hAnsiTheme="minorHAnsi" w:cstheme="minorBidi"/>
        </w:rPr>
        <w:t xml:space="preserve"> </w:t>
      </w:r>
      <w:r w:rsidR="7DF0411C" w:rsidRPr="5AC9184C">
        <w:rPr>
          <w:rFonts w:asciiTheme="minorHAnsi" w:eastAsia="Calibri" w:hAnsiTheme="minorHAnsi" w:cstheme="minorBidi"/>
        </w:rPr>
        <w:t xml:space="preserve">Guidance </w:t>
      </w:r>
      <w:r w:rsidRPr="5AC9184C">
        <w:rPr>
          <w:rFonts w:asciiTheme="minorHAnsi" w:eastAsia="Calibri" w:hAnsiTheme="minorHAnsi" w:cstheme="minorBidi"/>
        </w:rPr>
        <w:t xml:space="preserve">Teacher will act as a bridge between </w:t>
      </w:r>
      <w:proofErr w:type="spellStart"/>
      <w:r w:rsidRPr="5AC9184C">
        <w:rPr>
          <w:rFonts w:asciiTheme="minorHAnsi" w:eastAsia="Calibri" w:hAnsiTheme="minorHAnsi" w:cstheme="minorBidi"/>
        </w:rPr>
        <w:t>i-Sgoil</w:t>
      </w:r>
      <w:proofErr w:type="spellEnd"/>
      <w:r w:rsidRPr="5AC9184C">
        <w:rPr>
          <w:rFonts w:asciiTheme="minorHAnsi" w:eastAsia="Calibri" w:hAnsiTheme="minorHAnsi" w:cstheme="minorBidi"/>
        </w:rPr>
        <w:t xml:space="preserve"> teachers and schools. The </w:t>
      </w:r>
      <w:r w:rsidR="1F66A6A7" w:rsidRPr="5AC9184C">
        <w:rPr>
          <w:rFonts w:asciiTheme="minorHAnsi" w:eastAsia="Calibri" w:hAnsiTheme="minorHAnsi" w:cstheme="minorBidi"/>
        </w:rPr>
        <w:t xml:space="preserve">Guidance Teacher </w:t>
      </w:r>
      <w:r w:rsidRPr="5AC9184C">
        <w:rPr>
          <w:rFonts w:asciiTheme="minorHAnsi" w:eastAsia="Calibri" w:hAnsiTheme="minorHAnsi" w:cstheme="minorBidi"/>
        </w:rPr>
        <w:t xml:space="preserve">will liaise with schools at regular intervals and can input into meetings as required. </w:t>
      </w:r>
    </w:p>
    <w:p w14:paraId="632E0A05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eastAsia="Calibri Light" w:hAnsiTheme="minorHAnsi" w:cstheme="minorHAnsi"/>
          <w:color w:val="2E74B5" w:themeColor="accent5" w:themeShade="BF"/>
        </w:rPr>
        <w:t>How and when will progress reports be provided?</w:t>
      </w:r>
    </w:p>
    <w:p w14:paraId="78434EAF" w14:textId="77777777" w:rsidR="000D262D" w:rsidRPr="000D262D" w:rsidRDefault="000D262D" w:rsidP="005C4C55">
      <w:pPr>
        <w:spacing w:after="120" w:line="257" w:lineRule="auto"/>
        <w:jc w:val="both"/>
        <w:rPr>
          <w:rFonts w:asciiTheme="minorHAnsi" w:eastAsia="Yu Gothic Light" w:hAnsiTheme="minorHAnsi" w:cstheme="minorHAnsi"/>
          <w:color w:val="2F5496" w:themeColor="accent1" w:themeShade="BF"/>
          <w:sz w:val="26"/>
          <w:szCs w:val="26"/>
        </w:rPr>
      </w:pPr>
      <w:proofErr w:type="spellStart"/>
      <w:r w:rsidRPr="000D262D">
        <w:rPr>
          <w:rFonts w:asciiTheme="minorHAnsi" w:eastAsia="Calibri" w:hAnsiTheme="minorHAnsi" w:cstheme="minorHAnsi"/>
        </w:rPr>
        <w:t>i-Sgoil</w:t>
      </w:r>
      <w:proofErr w:type="spellEnd"/>
      <w:r w:rsidRPr="000D262D">
        <w:rPr>
          <w:rFonts w:asciiTheme="minorHAnsi" w:eastAsia="Calibri" w:hAnsiTheme="minorHAnsi" w:cstheme="minorHAnsi"/>
        </w:rPr>
        <w:t xml:space="preserve"> will provide enhanced tracking and monitoring reports to schools on a regular basis. </w:t>
      </w:r>
    </w:p>
    <w:p w14:paraId="492E8CDB" w14:textId="77777777" w:rsidR="000D262D" w:rsidRPr="000D262D" w:rsidRDefault="000D262D" w:rsidP="000D262D">
      <w:pPr>
        <w:pStyle w:val="Heading2"/>
        <w:jc w:val="both"/>
        <w:rPr>
          <w:rFonts w:asciiTheme="minorHAnsi" w:eastAsia="Yu Gothic Light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How is attendance tracked and reported upon? </w:t>
      </w:r>
    </w:p>
    <w:p w14:paraId="19DE7C03" w14:textId="77777777" w:rsidR="000D262D" w:rsidRPr="000D262D" w:rsidRDefault="000D262D" w:rsidP="005C4C55">
      <w:pPr>
        <w:spacing w:after="120" w:line="257" w:lineRule="auto"/>
        <w:jc w:val="both"/>
        <w:rPr>
          <w:rFonts w:asciiTheme="minorHAnsi" w:hAnsiTheme="minorHAnsi" w:cstheme="minorHAnsi"/>
        </w:rPr>
      </w:pPr>
      <w:r w:rsidRPr="000D262D">
        <w:rPr>
          <w:rFonts w:asciiTheme="minorHAnsi" w:eastAsia="Calibri" w:hAnsiTheme="minorHAnsi" w:cstheme="minorHAnsi"/>
          <w:szCs w:val="22"/>
        </w:rPr>
        <w:t xml:space="preserve">An attendance spreadsheet will be shared with all schools allowing for a live attendance register to be accessed at any given time. </w:t>
      </w:r>
    </w:p>
    <w:p w14:paraId="1CAB1677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>Who is responsible for supporting learners?</w:t>
      </w:r>
    </w:p>
    <w:p w14:paraId="6A898A4D" w14:textId="2C368756" w:rsidR="000D262D" w:rsidRPr="000D262D" w:rsidRDefault="000D262D" w:rsidP="5AC9184C">
      <w:pPr>
        <w:spacing w:after="120"/>
        <w:jc w:val="both"/>
        <w:rPr>
          <w:rFonts w:asciiTheme="minorHAnsi" w:hAnsiTheme="minorHAnsi" w:cstheme="minorBidi"/>
        </w:rPr>
      </w:pPr>
      <w:r w:rsidRPr="5AC9184C">
        <w:rPr>
          <w:rFonts w:asciiTheme="minorHAnsi" w:hAnsiTheme="minorHAnsi" w:cstheme="minorBidi"/>
        </w:rPr>
        <w:t xml:space="preserve">Each school retains responsibility for the safety and wellbeing of its own learners. </w:t>
      </w:r>
      <w:proofErr w:type="spellStart"/>
      <w:r w:rsidRPr="5AC9184C">
        <w:rPr>
          <w:rFonts w:asciiTheme="minorHAnsi" w:hAnsiTheme="minorHAnsi" w:cstheme="minorBidi"/>
        </w:rPr>
        <w:t>i-Sgoil’s</w:t>
      </w:r>
      <w:proofErr w:type="spellEnd"/>
      <w:r w:rsidRPr="5AC9184C">
        <w:rPr>
          <w:rFonts w:asciiTheme="minorHAnsi" w:hAnsiTheme="minorHAnsi" w:cstheme="minorBidi"/>
        </w:rPr>
        <w:t xml:space="preserve"> </w:t>
      </w:r>
      <w:r w:rsidR="5D42B3B5" w:rsidRPr="5AC9184C">
        <w:rPr>
          <w:rFonts w:asciiTheme="minorHAnsi" w:hAnsiTheme="minorHAnsi" w:cstheme="minorBidi"/>
        </w:rPr>
        <w:t xml:space="preserve">Guidance </w:t>
      </w:r>
      <w:r w:rsidRPr="5AC9184C">
        <w:rPr>
          <w:rFonts w:asciiTheme="minorHAnsi" w:hAnsiTheme="minorHAnsi" w:cstheme="minorBidi"/>
        </w:rPr>
        <w:t>Teacher will provide learners with regular support and work closely with schools to provide regular updates.</w:t>
      </w:r>
    </w:p>
    <w:p w14:paraId="398B9938" w14:textId="77777777" w:rsidR="000D262D" w:rsidRPr="000D262D" w:rsidRDefault="000D262D" w:rsidP="000D262D">
      <w:pPr>
        <w:pStyle w:val="Heading2"/>
        <w:jc w:val="both"/>
        <w:rPr>
          <w:rFonts w:asciiTheme="minorHAnsi" w:hAnsiTheme="minorHAnsi" w:cstheme="minorHAnsi"/>
        </w:rPr>
      </w:pPr>
      <w:r w:rsidRPr="000D262D">
        <w:rPr>
          <w:rFonts w:asciiTheme="minorHAnsi" w:hAnsiTheme="minorHAnsi" w:cstheme="minorHAnsi"/>
        </w:rPr>
        <w:t xml:space="preserve">What do learners have to say about </w:t>
      </w:r>
      <w:proofErr w:type="spellStart"/>
      <w:r w:rsidRPr="000D262D">
        <w:rPr>
          <w:rFonts w:asciiTheme="minorHAnsi" w:hAnsiTheme="minorHAnsi" w:cstheme="minorHAnsi"/>
        </w:rPr>
        <w:t>i-Sgoil</w:t>
      </w:r>
      <w:proofErr w:type="spellEnd"/>
      <w:r w:rsidRPr="000D262D">
        <w:rPr>
          <w:rFonts w:asciiTheme="minorHAnsi" w:hAnsiTheme="minorHAnsi" w:cstheme="minorHAnsi"/>
        </w:rPr>
        <w:t>?</w:t>
      </w:r>
    </w:p>
    <w:p w14:paraId="3B81CCBD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0D262D">
        <w:rPr>
          <w:rFonts w:asciiTheme="minorHAnsi" w:eastAsia="Calibri" w:hAnsiTheme="minorHAnsi" w:cstheme="minorHAnsi"/>
          <w:i/>
          <w:iCs/>
          <w:szCs w:val="22"/>
        </w:rPr>
        <w:t>‘</w:t>
      </w:r>
      <w:r w:rsidRPr="000D262D">
        <w:rPr>
          <w:rFonts w:asciiTheme="minorHAnsi" w:eastAsia="Calibri" w:hAnsiTheme="minorHAnsi" w:cstheme="minorHAnsi"/>
          <w:i/>
          <w:iCs/>
          <w:sz w:val="21"/>
          <w:szCs w:val="21"/>
        </w:rPr>
        <w:t>I have enjoyed being able to learn from home and get the chance to be learning again’</w:t>
      </w:r>
    </w:p>
    <w:p w14:paraId="7D984EDD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0D262D">
        <w:rPr>
          <w:rFonts w:asciiTheme="minorHAnsi" w:eastAsia="Calibri" w:hAnsiTheme="minorHAnsi" w:cstheme="minorHAnsi"/>
          <w:i/>
          <w:iCs/>
          <w:sz w:val="21"/>
          <w:szCs w:val="21"/>
        </w:rPr>
        <w:t>‘Everyone in the class is out of school for some reason so nobody is different’</w:t>
      </w:r>
    </w:p>
    <w:p w14:paraId="57167D2E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0D262D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‘I think because there are only a few people in the class it feels like a comfortable environment.’</w:t>
      </w:r>
    </w:p>
    <w:p w14:paraId="14CD2228" w14:textId="77777777" w:rsidR="000D262D" w:rsidRPr="000D262D" w:rsidRDefault="000D262D" w:rsidP="000D262D">
      <w:pPr>
        <w:spacing w:after="16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0D262D">
        <w:rPr>
          <w:rFonts w:asciiTheme="minorHAnsi" w:eastAsia="Calibri" w:hAnsiTheme="minorHAnsi" w:cstheme="minorHAnsi"/>
          <w:i/>
          <w:iCs/>
          <w:sz w:val="21"/>
          <w:szCs w:val="21"/>
        </w:rPr>
        <w:t>‘Go ahead and do it, just give it a chance!’</w:t>
      </w:r>
    </w:p>
    <w:p w14:paraId="1CA42735" w14:textId="77777777" w:rsidR="000D262D" w:rsidRPr="000D262D" w:rsidRDefault="000D262D" w:rsidP="000D262D">
      <w:pPr>
        <w:pStyle w:val="Body"/>
        <w:rPr>
          <w:rFonts w:asciiTheme="minorHAnsi" w:hAnsiTheme="minorHAnsi" w:cstheme="minorHAnsi"/>
          <w:szCs w:val="22"/>
        </w:rPr>
      </w:pPr>
    </w:p>
    <w:p w14:paraId="6080EB74" w14:textId="77777777" w:rsidR="000D262D" w:rsidRPr="000D262D" w:rsidRDefault="000D262D" w:rsidP="000D262D">
      <w:pPr>
        <w:pStyle w:val="Body"/>
        <w:rPr>
          <w:rFonts w:asciiTheme="minorHAnsi" w:hAnsiTheme="minorHAnsi" w:cstheme="minorHAnsi"/>
        </w:rPr>
      </w:pPr>
    </w:p>
    <w:p w14:paraId="04A306C6" w14:textId="77777777" w:rsidR="00843D34" w:rsidRPr="000D262D" w:rsidRDefault="00843D34" w:rsidP="000D262D">
      <w:pPr>
        <w:ind w:firstLine="357"/>
        <w:jc w:val="both"/>
        <w:rPr>
          <w:rFonts w:asciiTheme="minorHAnsi" w:hAnsiTheme="minorHAnsi" w:cstheme="minorHAnsi"/>
        </w:rPr>
      </w:pPr>
    </w:p>
    <w:sectPr w:rsidR="00843D34" w:rsidRPr="000D262D" w:rsidSect="00710566">
      <w:headerReference w:type="first" r:id="rId23"/>
      <w:footerReference w:type="first" r:id="rId24"/>
      <w:pgSz w:w="11907" w:h="16834"/>
      <w:pgMar w:top="720" w:right="1287" w:bottom="680" w:left="1440" w:header="357" w:footer="42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3EEA" w14:textId="77777777" w:rsidR="00F95456" w:rsidRDefault="00F95456">
      <w:r>
        <w:separator/>
      </w:r>
    </w:p>
  </w:endnote>
  <w:endnote w:type="continuationSeparator" w:id="0">
    <w:p w14:paraId="517DD6DB" w14:textId="77777777" w:rsidR="00F95456" w:rsidRDefault="00F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F69D" w14:textId="77777777" w:rsidR="0052119D" w:rsidRDefault="0052119D">
    <w:pPr>
      <w:pStyle w:val="Footer"/>
      <w:pBdr>
        <w:top w:val="single" w:sz="12" w:space="1" w:color="auto"/>
      </w:pBdr>
      <w:tabs>
        <w:tab w:val="clear" w:pos="4153"/>
        <w:tab w:val="clear" w:pos="8306"/>
        <w:tab w:val="center" w:pos="4253"/>
        <w:tab w:val="right" w:pos="9781"/>
      </w:tabs>
      <w:ind w:left="-900" w:right="-749"/>
      <w:rPr>
        <w:sz w:val="6"/>
      </w:rPr>
    </w:pPr>
  </w:p>
  <w:p w14:paraId="1D7ED156" w14:textId="77777777" w:rsidR="0052119D" w:rsidRDefault="0052119D">
    <w:pPr>
      <w:pStyle w:val="Footer"/>
      <w:tabs>
        <w:tab w:val="clear" w:pos="4153"/>
        <w:tab w:val="clear" w:pos="8306"/>
        <w:tab w:val="center" w:pos="4253"/>
        <w:tab w:val="right" w:pos="9781"/>
      </w:tabs>
      <w:ind w:left="-720" w:right="-749"/>
      <w:rPr>
        <w:sz w:val="20"/>
      </w:rPr>
    </w:pPr>
    <w:r>
      <w:rPr>
        <w:sz w:val="20"/>
      </w:rPr>
      <w:t xml:space="preserve">Ag </w:t>
    </w:r>
    <w:proofErr w:type="spellStart"/>
    <w:r>
      <w:rPr>
        <w:sz w:val="20"/>
      </w:rPr>
      <w:t>Obair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Còmhla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airson</w:t>
    </w:r>
    <w:proofErr w:type="spellEnd"/>
    <w:r>
      <w:rPr>
        <w:sz w:val="20"/>
      </w:rPr>
      <w:t xml:space="preserve"> nan </w:t>
    </w:r>
    <w:proofErr w:type="spellStart"/>
    <w:r>
      <w:rPr>
        <w:sz w:val="20"/>
      </w:rPr>
      <w:t>Eilean</w:t>
    </w:r>
    <w:proofErr w:type="spellEnd"/>
    <w:r>
      <w:rPr>
        <w:sz w:val="20"/>
      </w:rPr>
      <w:tab/>
    </w:r>
    <w:r>
      <w:rPr>
        <w:b/>
        <w:sz w:val="20"/>
      </w:rPr>
      <w:t>COMHAIRLE NAN EILEAN SIAR</w:t>
    </w:r>
    <w:r>
      <w:rPr>
        <w:b/>
        <w:sz w:val="20"/>
      </w:rPr>
      <w:tab/>
    </w:r>
    <w:r>
      <w:rPr>
        <w:sz w:val="20"/>
      </w:rPr>
      <w:t>Working Together for the Western Isles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3C2B" w14:textId="77777777" w:rsidR="00F95456" w:rsidRDefault="00F95456">
      <w:r>
        <w:separator/>
      </w:r>
    </w:p>
  </w:footnote>
  <w:footnote w:type="continuationSeparator" w:id="0">
    <w:p w14:paraId="74B0F143" w14:textId="77777777" w:rsidR="00F95456" w:rsidRDefault="00F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3B02" w14:textId="6DA4CCF7" w:rsidR="0052119D" w:rsidRDefault="0052119D" w:rsidP="007F32B6">
    <w:pPr>
      <w:pStyle w:val="Header"/>
      <w:tabs>
        <w:tab w:val="clear" w:pos="4819"/>
        <w:tab w:val="clear" w:pos="9071"/>
        <w:tab w:val="right" w:pos="9000"/>
      </w:tabs>
      <w:spacing w:line="240" w:lineRule="atLeast"/>
      <w:jc w:val="right"/>
      <w:rPr>
        <w:sz w:val="16"/>
      </w:rPr>
    </w:pPr>
  </w:p>
  <w:p w14:paraId="2FB08B34" w14:textId="77777777" w:rsidR="00935DC2" w:rsidRPr="00935DC2" w:rsidRDefault="00935DC2" w:rsidP="00935DC2">
    <w:pPr>
      <w:rPr>
        <w:rFonts w:cs="Arial"/>
        <w:sz w:val="20"/>
        <w:lang w:eastAsia="en-US"/>
      </w:rPr>
    </w:pPr>
  </w:p>
  <w:p w14:paraId="64460E95" w14:textId="77777777" w:rsidR="007F32B6" w:rsidRDefault="007F32B6" w:rsidP="007F32B6">
    <w:pPr>
      <w:pStyle w:val="Header"/>
      <w:tabs>
        <w:tab w:val="clear" w:pos="4819"/>
        <w:tab w:val="clear" w:pos="9071"/>
        <w:tab w:val="right" w:pos="9000"/>
      </w:tabs>
      <w:spacing w:line="240" w:lineRule="atLeast"/>
      <w:jc w:val="right"/>
      <w:rPr>
        <w:sz w:val="16"/>
      </w:rPr>
    </w:pPr>
  </w:p>
  <w:p w14:paraId="42B15D20" w14:textId="77777777" w:rsidR="00935DC2" w:rsidRPr="00935DC2" w:rsidRDefault="00935DC2" w:rsidP="00935DC2">
    <w:pPr>
      <w:rPr>
        <w:rFonts w:cs="Arial"/>
        <w:sz w:val="20"/>
        <w:lang w:eastAsia="en-US"/>
      </w:rPr>
    </w:pPr>
    <w:r>
      <w:rPr>
        <w:rFonts w:ascii="Futura" w:hAnsi="Futura"/>
        <w:b/>
        <w:sz w:val="36"/>
      </w:rPr>
      <w:tab/>
    </w:r>
  </w:p>
  <w:p w14:paraId="7148CA01" w14:textId="77777777" w:rsidR="0052119D" w:rsidRPr="002136F7" w:rsidRDefault="0038424D" w:rsidP="0038424D">
    <w:pPr>
      <w:pStyle w:val="Header"/>
      <w:tabs>
        <w:tab w:val="clear" w:pos="4819"/>
        <w:tab w:val="clear" w:pos="9071"/>
        <w:tab w:val="left" w:pos="5387"/>
      </w:tabs>
      <w:spacing w:after="240" w:line="240" w:lineRule="atLeast"/>
      <w:ind w:right="-720"/>
      <w:rPr>
        <w:rFonts w:asciiTheme="minorHAnsi" w:hAnsiTheme="minorHAnsi" w:cstheme="minorHAnsi"/>
        <w:b/>
        <w:sz w:val="36"/>
      </w:rPr>
    </w:pPr>
    <w:r>
      <w:rPr>
        <w:rFonts w:ascii="Futura" w:hAnsi="Futura"/>
        <w:b/>
        <w:sz w:val="36"/>
      </w:rPr>
      <w:tab/>
    </w:r>
    <w:r w:rsidRPr="002136F7">
      <w:rPr>
        <w:rFonts w:asciiTheme="minorHAnsi" w:hAnsiTheme="minorHAnsi" w:cstheme="minorHAnsi"/>
        <w:b/>
        <w:sz w:val="36"/>
      </w:rPr>
      <w:t>COMHAIRLE NAN EILEAN SIAR</w:t>
    </w:r>
  </w:p>
  <w:p w14:paraId="4E12EFE3" w14:textId="78957107" w:rsidR="0052119D" w:rsidRPr="002136F7" w:rsidRDefault="0052119D">
    <w:pPr>
      <w:pStyle w:val="Header"/>
      <w:tabs>
        <w:tab w:val="clear" w:pos="4819"/>
        <w:tab w:val="clear" w:pos="9071"/>
        <w:tab w:val="left" w:pos="5400"/>
      </w:tabs>
      <w:spacing w:after="240" w:line="240" w:lineRule="atLeast"/>
      <w:ind w:right="-720"/>
      <w:rPr>
        <w:rFonts w:asciiTheme="minorHAnsi" w:hAnsiTheme="minorHAnsi" w:cstheme="minorHAnsi"/>
        <w:b/>
        <w:sz w:val="16"/>
      </w:rPr>
    </w:pPr>
    <w:r w:rsidRPr="002136F7">
      <w:rPr>
        <w:rFonts w:asciiTheme="minorHAnsi" w:hAnsiTheme="minorHAnsi" w:cstheme="minorHAnsi"/>
        <w:b/>
        <w:sz w:val="16"/>
      </w:rPr>
      <w:tab/>
    </w:r>
    <w:r w:rsidR="00FB06B0" w:rsidRPr="002136F7">
      <w:rPr>
        <w:rFonts w:asciiTheme="minorHAnsi" w:hAnsiTheme="minorHAnsi" w:cstheme="minorHAnsi"/>
        <w:b/>
        <w:sz w:val="16"/>
      </w:rPr>
      <w:t>e-</w:t>
    </w:r>
    <w:proofErr w:type="spellStart"/>
    <w:r w:rsidR="00FB06B0" w:rsidRPr="002136F7">
      <w:rPr>
        <w:rFonts w:asciiTheme="minorHAnsi" w:hAnsiTheme="minorHAnsi" w:cstheme="minorHAnsi"/>
        <w:b/>
        <w:sz w:val="16"/>
      </w:rPr>
      <w:t>Sgoil</w:t>
    </w:r>
    <w:proofErr w:type="spellEnd"/>
    <w:r w:rsidR="00FB06B0" w:rsidRPr="002136F7">
      <w:rPr>
        <w:rFonts w:asciiTheme="minorHAnsi" w:hAnsiTheme="minorHAnsi" w:cstheme="minorHAnsi"/>
        <w:b/>
        <w:sz w:val="16"/>
      </w:rPr>
      <w:t xml:space="preserve"> Hub, 44 Francis Street, Stornoway.  HS1 2NF</w:t>
    </w:r>
  </w:p>
  <w:p w14:paraId="1F7ACD6B" w14:textId="43EC4333" w:rsidR="0052119D" w:rsidRPr="002136F7" w:rsidRDefault="0052119D">
    <w:pPr>
      <w:pStyle w:val="Header"/>
      <w:tabs>
        <w:tab w:val="clear" w:pos="4819"/>
        <w:tab w:val="clear" w:pos="9071"/>
        <w:tab w:val="left" w:pos="5400"/>
      </w:tabs>
      <w:spacing w:after="240" w:line="240" w:lineRule="atLeast"/>
      <w:ind w:right="-720"/>
      <w:rPr>
        <w:rFonts w:asciiTheme="minorHAnsi" w:hAnsiTheme="minorHAnsi" w:cstheme="minorHAnsi"/>
      </w:rPr>
    </w:pPr>
    <w:r w:rsidRPr="002136F7">
      <w:rPr>
        <w:rFonts w:asciiTheme="minorHAnsi" w:hAnsiTheme="minorHAnsi" w:cstheme="minorHAnsi"/>
        <w:b/>
        <w:sz w:val="16"/>
      </w:rPr>
      <w:tab/>
    </w:r>
    <w:r w:rsidR="00FB06B0" w:rsidRPr="002136F7">
      <w:rPr>
        <w:rFonts w:asciiTheme="minorHAnsi" w:hAnsiTheme="minorHAnsi" w:cstheme="minorHAnsi"/>
        <w:b/>
        <w:sz w:val="16"/>
      </w:rPr>
      <w:t>e-</w:t>
    </w:r>
    <w:proofErr w:type="spellStart"/>
    <w:r w:rsidR="00FB06B0" w:rsidRPr="002136F7">
      <w:rPr>
        <w:rFonts w:asciiTheme="minorHAnsi" w:hAnsiTheme="minorHAnsi" w:cstheme="minorHAnsi"/>
        <w:b/>
        <w:sz w:val="16"/>
      </w:rPr>
      <w:t>Sgoil</w:t>
    </w:r>
    <w:proofErr w:type="spellEnd"/>
    <w:r w:rsidR="00FB06B0" w:rsidRPr="002136F7">
      <w:rPr>
        <w:rFonts w:asciiTheme="minorHAnsi" w:hAnsiTheme="minorHAnsi" w:cstheme="minorHAnsi"/>
        <w:b/>
        <w:sz w:val="16"/>
      </w:rPr>
      <w:t xml:space="preserve">, 44 </w:t>
    </w:r>
    <w:proofErr w:type="spellStart"/>
    <w:r w:rsidR="00FB06B0" w:rsidRPr="002136F7">
      <w:rPr>
        <w:rFonts w:asciiTheme="minorHAnsi" w:hAnsiTheme="minorHAnsi" w:cstheme="minorHAnsi"/>
        <w:b/>
        <w:sz w:val="16"/>
      </w:rPr>
      <w:t>Sràid</w:t>
    </w:r>
    <w:proofErr w:type="spellEnd"/>
    <w:r w:rsidR="00FB06B0" w:rsidRPr="002136F7">
      <w:rPr>
        <w:rFonts w:asciiTheme="minorHAnsi" w:hAnsiTheme="minorHAnsi" w:cstheme="minorHAnsi"/>
        <w:b/>
        <w:sz w:val="16"/>
      </w:rPr>
      <w:t xml:space="preserve"> </w:t>
    </w:r>
    <w:proofErr w:type="spellStart"/>
    <w:r w:rsidR="00FB06B0" w:rsidRPr="002136F7">
      <w:rPr>
        <w:rFonts w:asciiTheme="minorHAnsi" w:hAnsiTheme="minorHAnsi" w:cstheme="minorHAnsi"/>
        <w:b/>
        <w:sz w:val="16"/>
      </w:rPr>
      <w:t>Fhrangain</w:t>
    </w:r>
    <w:proofErr w:type="spellEnd"/>
    <w:r w:rsidR="00FB06B0" w:rsidRPr="002136F7">
      <w:rPr>
        <w:rFonts w:asciiTheme="minorHAnsi" w:hAnsiTheme="minorHAnsi" w:cstheme="minorHAnsi"/>
        <w:b/>
        <w:sz w:val="16"/>
      </w:rPr>
      <w:t xml:space="preserve">, </w:t>
    </w:r>
    <w:proofErr w:type="spellStart"/>
    <w:r w:rsidR="00FB06B0" w:rsidRPr="002136F7">
      <w:rPr>
        <w:rFonts w:asciiTheme="minorHAnsi" w:hAnsiTheme="minorHAnsi" w:cstheme="minorHAnsi"/>
        <w:b/>
        <w:sz w:val="16"/>
      </w:rPr>
      <w:t>Steornabhagh</w:t>
    </w:r>
    <w:proofErr w:type="spellEnd"/>
    <w:r w:rsidR="00FB06B0" w:rsidRPr="002136F7">
      <w:rPr>
        <w:rFonts w:asciiTheme="minorHAnsi" w:hAnsiTheme="minorHAnsi" w:cstheme="minorHAnsi"/>
        <w:b/>
        <w:sz w:val="16"/>
      </w:rPr>
      <w:t>.  HS1 2NF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1B"/>
    <w:multiLevelType w:val="hybridMultilevel"/>
    <w:tmpl w:val="D5162572"/>
    <w:lvl w:ilvl="0" w:tplc="EEBC67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B81"/>
    <w:multiLevelType w:val="hybridMultilevel"/>
    <w:tmpl w:val="AD6A65E4"/>
    <w:lvl w:ilvl="0" w:tplc="35CAF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B1B30"/>
    <w:multiLevelType w:val="hybridMultilevel"/>
    <w:tmpl w:val="60527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4425"/>
    <w:multiLevelType w:val="hybridMultilevel"/>
    <w:tmpl w:val="2D381D68"/>
    <w:lvl w:ilvl="0" w:tplc="8BF6E5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090"/>
    <w:multiLevelType w:val="hybridMultilevel"/>
    <w:tmpl w:val="EA72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60C3"/>
    <w:multiLevelType w:val="hybridMultilevel"/>
    <w:tmpl w:val="DBF4B302"/>
    <w:lvl w:ilvl="0" w:tplc="E6FCF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6E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D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25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C0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3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8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B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4D3C"/>
    <w:multiLevelType w:val="hybridMultilevel"/>
    <w:tmpl w:val="79C4BB92"/>
    <w:lvl w:ilvl="0" w:tplc="4CC0B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55D7"/>
    <w:multiLevelType w:val="hybridMultilevel"/>
    <w:tmpl w:val="E9F8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30FA"/>
    <w:multiLevelType w:val="hybridMultilevel"/>
    <w:tmpl w:val="4058C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D5F2D"/>
    <w:multiLevelType w:val="hybridMultilevel"/>
    <w:tmpl w:val="20805428"/>
    <w:lvl w:ilvl="0" w:tplc="D38C5A2E">
      <w:start w:val="1"/>
      <w:numFmt w:val="bullet"/>
      <w:lvlText w:val="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AD4"/>
    <w:multiLevelType w:val="hybridMultilevel"/>
    <w:tmpl w:val="68A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2A2"/>
    <w:multiLevelType w:val="multilevel"/>
    <w:tmpl w:val="FF563B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26BD48D6"/>
    <w:multiLevelType w:val="hybridMultilevel"/>
    <w:tmpl w:val="02E8C5AC"/>
    <w:lvl w:ilvl="0" w:tplc="7D64D19C">
      <w:start w:val="2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9E451B9"/>
    <w:multiLevelType w:val="hybridMultilevel"/>
    <w:tmpl w:val="EFF41E58"/>
    <w:lvl w:ilvl="0" w:tplc="AAC4A8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3323B"/>
    <w:multiLevelType w:val="hybridMultilevel"/>
    <w:tmpl w:val="2A80D596"/>
    <w:lvl w:ilvl="0" w:tplc="ABD225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C04742"/>
    <w:multiLevelType w:val="hybridMultilevel"/>
    <w:tmpl w:val="01C2DED0"/>
    <w:lvl w:ilvl="0" w:tplc="736206B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4FB5"/>
    <w:multiLevelType w:val="hybridMultilevel"/>
    <w:tmpl w:val="A8C88450"/>
    <w:lvl w:ilvl="0" w:tplc="347A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34B0E"/>
    <w:multiLevelType w:val="hybridMultilevel"/>
    <w:tmpl w:val="D27C6C94"/>
    <w:lvl w:ilvl="0" w:tplc="4D5E9B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93E75"/>
    <w:multiLevelType w:val="hybridMultilevel"/>
    <w:tmpl w:val="B992B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65D5E"/>
    <w:multiLevelType w:val="hybridMultilevel"/>
    <w:tmpl w:val="63E6C904"/>
    <w:lvl w:ilvl="0" w:tplc="A3B006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05AA1"/>
    <w:multiLevelType w:val="hybridMultilevel"/>
    <w:tmpl w:val="AD704C58"/>
    <w:lvl w:ilvl="0" w:tplc="B43CEB0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7DC7D3E"/>
    <w:multiLevelType w:val="hybridMultilevel"/>
    <w:tmpl w:val="BF10429A"/>
    <w:lvl w:ilvl="0" w:tplc="8CD8A9B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74BDF"/>
    <w:multiLevelType w:val="hybridMultilevel"/>
    <w:tmpl w:val="80BC1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E36"/>
    <w:multiLevelType w:val="hybridMultilevel"/>
    <w:tmpl w:val="E20EF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8337E"/>
    <w:multiLevelType w:val="hybridMultilevel"/>
    <w:tmpl w:val="D7AA2546"/>
    <w:lvl w:ilvl="0" w:tplc="C10EC06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E6421"/>
    <w:multiLevelType w:val="hybridMultilevel"/>
    <w:tmpl w:val="BAEA5D1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6360F03"/>
    <w:multiLevelType w:val="hybridMultilevel"/>
    <w:tmpl w:val="16DC581E"/>
    <w:lvl w:ilvl="0" w:tplc="126C320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6BC457F"/>
    <w:multiLevelType w:val="hybridMultilevel"/>
    <w:tmpl w:val="D0AC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7ABA"/>
    <w:multiLevelType w:val="hybridMultilevel"/>
    <w:tmpl w:val="EE723DBC"/>
    <w:lvl w:ilvl="0" w:tplc="EB8A94D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057BC"/>
    <w:multiLevelType w:val="hybridMultilevel"/>
    <w:tmpl w:val="4D2E6F1C"/>
    <w:lvl w:ilvl="0" w:tplc="1C78A4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67FA"/>
    <w:multiLevelType w:val="hybridMultilevel"/>
    <w:tmpl w:val="415CF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25F1F"/>
    <w:multiLevelType w:val="hybridMultilevel"/>
    <w:tmpl w:val="F6C475BA"/>
    <w:lvl w:ilvl="0" w:tplc="AAC4A8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380B"/>
    <w:multiLevelType w:val="hybridMultilevel"/>
    <w:tmpl w:val="4EF6B3DC"/>
    <w:lvl w:ilvl="0" w:tplc="7F3203A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A338B"/>
    <w:multiLevelType w:val="hybridMultilevel"/>
    <w:tmpl w:val="0EAE6C02"/>
    <w:lvl w:ilvl="0" w:tplc="9F68C64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6F2D"/>
    <w:multiLevelType w:val="hybridMultilevel"/>
    <w:tmpl w:val="8F4AA2EA"/>
    <w:lvl w:ilvl="0" w:tplc="DC7880E4">
      <w:numFmt w:val="bullet"/>
      <w:lvlText w:val="-"/>
      <w:lvlJc w:val="left"/>
      <w:pPr>
        <w:tabs>
          <w:tab w:val="num" w:pos="717"/>
        </w:tabs>
        <w:ind w:left="717" w:hanging="71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159E8"/>
    <w:multiLevelType w:val="hybridMultilevel"/>
    <w:tmpl w:val="4D10B7DE"/>
    <w:lvl w:ilvl="0" w:tplc="8B1E98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B334EF"/>
    <w:multiLevelType w:val="hybridMultilevel"/>
    <w:tmpl w:val="EAA0B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02DE5"/>
    <w:multiLevelType w:val="hybridMultilevel"/>
    <w:tmpl w:val="A6E87D36"/>
    <w:lvl w:ilvl="0" w:tplc="126C320A">
      <w:start w:val="1"/>
      <w:numFmt w:val="bullet"/>
      <w:lvlText w:val=""/>
      <w:lvlJc w:val="left"/>
      <w:pPr>
        <w:tabs>
          <w:tab w:val="num" w:pos="1789"/>
        </w:tabs>
        <w:ind w:left="1789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64E577F"/>
    <w:multiLevelType w:val="hybridMultilevel"/>
    <w:tmpl w:val="CEBED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5420C"/>
    <w:multiLevelType w:val="hybridMultilevel"/>
    <w:tmpl w:val="2ADEE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1CC9"/>
    <w:multiLevelType w:val="hybridMultilevel"/>
    <w:tmpl w:val="73B2E0DE"/>
    <w:lvl w:ilvl="0" w:tplc="E598B34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10FBC"/>
    <w:multiLevelType w:val="hybridMultilevel"/>
    <w:tmpl w:val="C5609CBE"/>
    <w:lvl w:ilvl="0" w:tplc="B574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C2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F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7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5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9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7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EE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94BBB"/>
    <w:multiLevelType w:val="hybridMultilevel"/>
    <w:tmpl w:val="9894E786"/>
    <w:lvl w:ilvl="0" w:tplc="CEC2A07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967F0"/>
    <w:multiLevelType w:val="hybridMultilevel"/>
    <w:tmpl w:val="7A84A8B2"/>
    <w:lvl w:ilvl="0" w:tplc="126C320A">
      <w:start w:val="1"/>
      <w:numFmt w:val="bullet"/>
      <w:lvlText w:val=""/>
      <w:lvlJc w:val="left"/>
      <w:pPr>
        <w:tabs>
          <w:tab w:val="num" w:pos="1789"/>
        </w:tabs>
        <w:ind w:left="1789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9"/>
  </w:num>
  <w:num w:numId="4">
    <w:abstractNumId w:val="8"/>
  </w:num>
  <w:num w:numId="5">
    <w:abstractNumId w:val="4"/>
  </w:num>
  <w:num w:numId="6">
    <w:abstractNumId w:val="35"/>
  </w:num>
  <w:num w:numId="7">
    <w:abstractNumId w:val="17"/>
  </w:num>
  <w:num w:numId="8">
    <w:abstractNumId w:val="3"/>
  </w:num>
  <w:num w:numId="9">
    <w:abstractNumId w:val="1"/>
  </w:num>
  <w:num w:numId="10">
    <w:abstractNumId w:val="9"/>
  </w:num>
  <w:num w:numId="11">
    <w:abstractNumId w:val="38"/>
  </w:num>
  <w:num w:numId="12">
    <w:abstractNumId w:val="16"/>
  </w:num>
  <w:num w:numId="13">
    <w:abstractNumId w:val="18"/>
  </w:num>
  <w:num w:numId="14">
    <w:abstractNumId w:val="15"/>
  </w:num>
  <w:num w:numId="15">
    <w:abstractNumId w:val="25"/>
  </w:num>
  <w:num w:numId="16">
    <w:abstractNumId w:val="10"/>
  </w:num>
  <w:num w:numId="17">
    <w:abstractNumId w:val="21"/>
  </w:num>
  <w:num w:numId="18">
    <w:abstractNumId w:val="32"/>
  </w:num>
  <w:num w:numId="19">
    <w:abstractNumId w:val="40"/>
  </w:num>
  <w:num w:numId="20">
    <w:abstractNumId w:val="24"/>
  </w:num>
  <w:num w:numId="21">
    <w:abstractNumId w:val="28"/>
  </w:num>
  <w:num w:numId="22">
    <w:abstractNumId w:val="22"/>
  </w:num>
  <w:num w:numId="23">
    <w:abstractNumId w:val="39"/>
  </w:num>
  <w:num w:numId="24">
    <w:abstractNumId w:val="30"/>
  </w:num>
  <w:num w:numId="25">
    <w:abstractNumId w:val="29"/>
  </w:num>
  <w:num w:numId="26">
    <w:abstractNumId w:val="20"/>
  </w:num>
  <w:num w:numId="27">
    <w:abstractNumId w:val="0"/>
  </w:num>
  <w:num w:numId="28">
    <w:abstractNumId w:val="42"/>
  </w:num>
  <w:num w:numId="29">
    <w:abstractNumId w:val="2"/>
  </w:num>
  <w:num w:numId="30">
    <w:abstractNumId w:val="23"/>
  </w:num>
  <w:num w:numId="31">
    <w:abstractNumId w:val="27"/>
  </w:num>
  <w:num w:numId="32">
    <w:abstractNumId w:val="36"/>
  </w:num>
  <w:num w:numId="33">
    <w:abstractNumId w:val="12"/>
  </w:num>
  <w:num w:numId="34">
    <w:abstractNumId w:val="31"/>
  </w:num>
  <w:num w:numId="35">
    <w:abstractNumId w:val="13"/>
  </w:num>
  <w:num w:numId="36">
    <w:abstractNumId w:val="11"/>
  </w:num>
  <w:num w:numId="37">
    <w:abstractNumId w:val="14"/>
  </w:num>
  <w:num w:numId="38">
    <w:abstractNumId w:val="26"/>
  </w:num>
  <w:num w:numId="39">
    <w:abstractNumId w:val="43"/>
  </w:num>
  <w:num w:numId="40">
    <w:abstractNumId w:val="37"/>
  </w:num>
  <w:num w:numId="41">
    <w:abstractNumId w:val="5"/>
  </w:num>
  <w:num w:numId="42">
    <w:abstractNumId w:val="41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C"/>
    <w:rsid w:val="000042ED"/>
    <w:rsid w:val="00013687"/>
    <w:rsid w:val="00031426"/>
    <w:rsid w:val="00040604"/>
    <w:rsid w:val="00046A55"/>
    <w:rsid w:val="0005316D"/>
    <w:rsid w:val="0005544B"/>
    <w:rsid w:val="000573E4"/>
    <w:rsid w:val="00060ECE"/>
    <w:rsid w:val="00061D1B"/>
    <w:rsid w:val="000703DC"/>
    <w:rsid w:val="00073EEF"/>
    <w:rsid w:val="000750E6"/>
    <w:rsid w:val="000765B9"/>
    <w:rsid w:val="000772A4"/>
    <w:rsid w:val="00082B1B"/>
    <w:rsid w:val="000840E0"/>
    <w:rsid w:val="00086156"/>
    <w:rsid w:val="00090CFA"/>
    <w:rsid w:val="00091D29"/>
    <w:rsid w:val="00094C93"/>
    <w:rsid w:val="0009559D"/>
    <w:rsid w:val="000A0467"/>
    <w:rsid w:val="000A661E"/>
    <w:rsid w:val="000B0D6E"/>
    <w:rsid w:val="000B11F9"/>
    <w:rsid w:val="000C5758"/>
    <w:rsid w:val="000D028B"/>
    <w:rsid w:val="000D18BF"/>
    <w:rsid w:val="000D262D"/>
    <w:rsid w:val="000F4063"/>
    <w:rsid w:val="00101A9A"/>
    <w:rsid w:val="00102123"/>
    <w:rsid w:val="001055F8"/>
    <w:rsid w:val="001165AF"/>
    <w:rsid w:val="00130584"/>
    <w:rsid w:val="001345AC"/>
    <w:rsid w:val="001348B5"/>
    <w:rsid w:val="00142BD7"/>
    <w:rsid w:val="00153E9C"/>
    <w:rsid w:val="00164BBD"/>
    <w:rsid w:val="0017129B"/>
    <w:rsid w:val="0017580D"/>
    <w:rsid w:val="00176BB1"/>
    <w:rsid w:val="00180448"/>
    <w:rsid w:val="001948F0"/>
    <w:rsid w:val="00194D2F"/>
    <w:rsid w:val="0019701E"/>
    <w:rsid w:val="001A495D"/>
    <w:rsid w:val="001A5A5C"/>
    <w:rsid w:val="001A74C1"/>
    <w:rsid w:val="001B5403"/>
    <w:rsid w:val="001B7476"/>
    <w:rsid w:val="001C1909"/>
    <w:rsid w:val="001C1BE6"/>
    <w:rsid w:val="001D0B79"/>
    <w:rsid w:val="001D26B5"/>
    <w:rsid w:val="001F4AF0"/>
    <w:rsid w:val="001F53D0"/>
    <w:rsid w:val="001F5AD0"/>
    <w:rsid w:val="002136F7"/>
    <w:rsid w:val="00213F09"/>
    <w:rsid w:val="00220315"/>
    <w:rsid w:val="0022061F"/>
    <w:rsid w:val="00225E5E"/>
    <w:rsid w:val="0022720A"/>
    <w:rsid w:val="00232FF8"/>
    <w:rsid w:val="0023504C"/>
    <w:rsid w:val="00245833"/>
    <w:rsid w:val="00255A35"/>
    <w:rsid w:val="0027037A"/>
    <w:rsid w:val="002815F2"/>
    <w:rsid w:val="002823D5"/>
    <w:rsid w:val="00294A8C"/>
    <w:rsid w:val="002A2088"/>
    <w:rsid w:val="002A279B"/>
    <w:rsid w:val="002B287F"/>
    <w:rsid w:val="002B4066"/>
    <w:rsid w:val="002B4408"/>
    <w:rsid w:val="002B605D"/>
    <w:rsid w:val="002C3B99"/>
    <w:rsid w:val="002C5FC0"/>
    <w:rsid w:val="002F188B"/>
    <w:rsid w:val="002F2A83"/>
    <w:rsid w:val="003200EA"/>
    <w:rsid w:val="00323DAF"/>
    <w:rsid w:val="00327E1E"/>
    <w:rsid w:val="00331F27"/>
    <w:rsid w:val="003357E9"/>
    <w:rsid w:val="00336199"/>
    <w:rsid w:val="00341A90"/>
    <w:rsid w:val="003422BE"/>
    <w:rsid w:val="00343007"/>
    <w:rsid w:val="00347DC3"/>
    <w:rsid w:val="00355965"/>
    <w:rsid w:val="003574D5"/>
    <w:rsid w:val="00364271"/>
    <w:rsid w:val="003766F8"/>
    <w:rsid w:val="00380C4A"/>
    <w:rsid w:val="0038424D"/>
    <w:rsid w:val="00385C26"/>
    <w:rsid w:val="00390979"/>
    <w:rsid w:val="00393AD6"/>
    <w:rsid w:val="003A3147"/>
    <w:rsid w:val="003A422D"/>
    <w:rsid w:val="003A6152"/>
    <w:rsid w:val="003B1A03"/>
    <w:rsid w:val="003B5202"/>
    <w:rsid w:val="003C6D6A"/>
    <w:rsid w:val="003E750E"/>
    <w:rsid w:val="003F1BBF"/>
    <w:rsid w:val="003F44C1"/>
    <w:rsid w:val="0040344F"/>
    <w:rsid w:val="00404243"/>
    <w:rsid w:val="00406DAB"/>
    <w:rsid w:val="004123A4"/>
    <w:rsid w:val="0041303F"/>
    <w:rsid w:val="00413A07"/>
    <w:rsid w:val="00413E46"/>
    <w:rsid w:val="00431842"/>
    <w:rsid w:val="00432CED"/>
    <w:rsid w:val="00447A5A"/>
    <w:rsid w:val="004776B6"/>
    <w:rsid w:val="004839FC"/>
    <w:rsid w:val="00487B43"/>
    <w:rsid w:val="004923B7"/>
    <w:rsid w:val="004C262D"/>
    <w:rsid w:val="004D058C"/>
    <w:rsid w:val="004E4692"/>
    <w:rsid w:val="004E5513"/>
    <w:rsid w:val="004F372B"/>
    <w:rsid w:val="004F7965"/>
    <w:rsid w:val="0052119D"/>
    <w:rsid w:val="0052426D"/>
    <w:rsid w:val="00524291"/>
    <w:rsid w:val="00525116"/>
    <w:rsid w:val="005257E1"/>
    <w:rsid w:val="0055002F"/>
    <w:rsid w:val="005520DA"/>
    <w:rsid w:val="00552569"/>
    <w:rsid w:val="00564E8D"/>
    <w:rsid w:val="005654E5"/>
    <w:rsid w:val="00566FA4"/>
    <w:rsid w:val="0057146C"/>
    <w:rsid w:val="00574602"/>
    <w:rsid w:val="00591299"/>
    <w:rsid w:val="00591CF2"/>
    <w:rsid w:val="00595AE9"/>
    <w:rsid w:val="005A63CA"/>
    <w:rsid w:val="005A7388"/>
    <w:rsid w:val="005A7BD8"/>
    <w:rsid w:val="005B1199"/>
    <w:rsid w:val="005B59C5"/>
    <w:rsid w:val="005B7EAF"/>
    <w:rsid w:val="005C256F"/>
    <w:rsid w:val="005C4C55"/>
    <w:rsid w:val="005D358C"/>
    <w:rsid w:val="005D76D1"/>
    <w:rsid w:val="005E0487"/>
    <w:rsid w:val="00600356"/>
    <w:rsid w:val="00600BD7"/>
    <w:rsid w:val="00602301"/>
    <w:rsid w:val="006032CA"/>
    <w:rsid w:val="00610594"/>
    <w:rsid w:val="006134CE"/>
    <w:rsid w:val="00643D07"/>
    <w:rsid w:val="00643F9B"/>
    <w:rsid w:val="0065179E"/>
    <w:rsid w:val="00662861"/>
    <w:rsid w:val="0067086C"/>
    <w:rsid w:val="00671283"/>
    <w:rsid w:val="00673AE9"/>
    <w:rsid w:val="00696C7D"/>
    <w:rsid w:val="00696DF4"/>
    <w:rsid w:val="006B0453"/>
    <w:rsid w:val="006B12AC"/>
    <w:rsid w:val="006C35AF"/>
    <w:rsid w:val="006D2E27"/>
    <w:rsid w:val="006E2F23"/>
    <w:rsid w:val="006F157C"/>
    <w:rsid w:val="007033CD"/>
    <w:rsid w:val="00710566"/>
    <w:rsid w:val="007120B7"/>
    <w:rsid w:val="00713524"/>
    <w:rsid w:val="00715AD4"/>
    <w:rsid w:val="00716FA6"/>
    <w:rsid w:val="0072289E"/>
    <w:rsid w:val="0072747D"/>
    <w:rsid w:val="00730163"/>
    <w:rsid w:val="00731D4B"/>
    <w:rsid w:val="00731EA6"/>
    <w:rsid w:val="00732C78"/>
    <w:rsid w:val="00761036"/>
    <w:rsid w:val="007704CB"/>
    <w:rsid w:val="00780307"/>
    <w:rsid w:val="00796F5E"/>
    <w:rsid w:val="007B12FE"/>
    <w:rsid w:val="007B2C74"/>
    <w:rsid w:val="007B322E"/>
    <w:rsid w:val="007D00A0"/>
    <w:rsid w:val="007D5913"/>
    <w:rsid w:val="007D7BBD"/>
    <w:rsid w:val="007E1E15"/>
    <w:rsid w:val="007E5C17"/>
    <w:rsid w:val="007E725C"/>
    <w:rsid w:val="007F23CC"/>
    <w:rsid w:val="007F32B6"/>
    <w:rsid w:val="007F4C04"/>
    <w:rsid w:val="007F4D52"/>
    <w:rsid w:val="007F5028"/>
    <w:rsid w:val="007F53F7"/>
    <w:rsid w:val="00806EC7"/>
    <w:rsid w:val="00813326"/>
    <w:rsid w:val="00817261"/>
    <w:rsid w:val="008208A5"/>
    <w:rsid w:val="00825484"/>
    <w:rsid w:val="00843D34"/>
    <w:rsid w:val="00850B14"/>
    <w:rsid w:val="00853999"/>
    <w:rsid w:val="008540D7"/>
    <w:rsid w:val="008745A4"/>
    <w:rsid w:val="00874F23"/>
    <w:rsid w:val="00896143"/>
    <w:rsid w:val="00897203"/>
    <w:rsid w:val="008A1458"/>
    <w:rsid w:val="008A6326"/>
    <w:rsid w:val="008A6E80"/>
    <w:rsid w:val="008B38C9"/>
    <w:rsid w:val="008B3EE9"/>
    <w:rsid w:val="008B76DC"/>
    <w:rsid w:val="008C600F"/>
    <w:rsid w:val="008C7D62"/>
    <w:rsid w:val="008D3B96"/>
    <w:rsid w:val="008E3FD7"/>
    <w:rsid w:val="008E72B5"/>
    <w:rsid w:val="008E7AE5"/>
    <w:rsid w:val="008F3822"/>
    <w:rsid w:val="008F4D31"/>
    <w:rsid w:val="00900242"/>
    <w:rsid w:val="0090027E"/>
    <w:rsid w:val="00915687"/>
    <w:rsid w:val="00923317"/>
    <w:rsid w:val="009344E8"/>
    <w:rsid w:val="00935DC2"/>
    <w:rsid w:val="00943593"/>
    <w:rsid w:val="00943DB3"/>
    <w:rsid w:val="009451FF"/>
    <w:rsid w:val="00945E26"/>
    <w:rsid w:val="00950929"/>
    <w:rsid w:val="00954D1F"/>
    <w:rsid w:val="00972953"/>
    <w:rsid w:val="0097739C"/>
    <w:rsid w:val="0098102C"/>
    <w:rsid w:val="009844B7"/>
    <w:rsid w:val="00985339"/>
    <w:rsid w:val="009A1FB4"/>
    <w:rsid w:val="009A3B52"/>
    <w:rsid w:val="009A6257"/>
    <w:rsid w:val="009B22CE"/>
    <w:rsid w:val="009B4402"/>
    <w:rsid w:val="009C4DA8"/>
    <w:rsid w:val="009D09A5"/>
    <w:rsid w:val="009D2638"/>
    <w:rsid w:val="009D4783"/>
    <w:rsid w:val="009D5B3B"/>
    <w:rsid w:val="009E284C"/>
    <w:rsid w:val="009E2D62"/>
    <w:rsid w:val="009E7593"/>
    <w:rsid w:val="009F3139"/>
    <w:rsid w:val="009F4EC1"/>
    <w:rsid w:val="00A012F0"/>
    <w:rsid w:val="00A07039"/>
    <w:rsid w:val="00A21C5C"/>
    <w:rsid w:val="00A25070"/>
    <w:rsid w:val="00A26334"/>
    <w:rsid w:val="00A27F8B"/>
    <w:rsid w:val="00A355F5"/>
    <w:rsid w:val="00A43D28"/>
    <w:rsid w:val="00A479FF"/>
    <w:rsid w:val="00A5263A"/>
    <w:rsid w:val="00A54151"/>
    <w:rsid w:val="00A56233"/>
    <w:rsid w:val="00A7648B"/>
    <w:rsid w:val="00A85F67"/>
    <w:rsid w:val="00A9486B"/>
    <w:rsid w:val="00A95442"/>
    <w:rsid w:val="00A959DE"/>
    <w:rsid w:val="00A97E95"/>
    <w:rsid w:val="00AA6A95"/>
    <w:rsid w:val="00AB2293"/>
    <w:rsid w:val="00AB25D8"/>
    <w:rsid w:val="00AC062A"/>
    <w:rsid w:val="00AC45C8"/>
    <w:rsid w:val="00AD2742"/>
    <w:rsid w:val="00AE2305"/>
    <w:rsid w:val="00AE4EDF"/>
    <w:rsid w:val="00AF7B08"/>
    <w:rsid w:val="00B137A3"/>
    <w:rsid w:val="00B154FB"/>
    <w:rsid w:val="00B22253"/>
    <w:rsid w:val="00B2255F"/>
    <w:rsid w:val="00B328C2"/>
    <w:rsid w:val="00B33445"/>
    <w:rsid w:val="00B34BC9"/>
    <w:rsid w:val="00B36263"/>
    <w:rsid w:val="00B552E3"/>
    <w:rsid w:val="00B55526"/>
    <w:rsid w:val="00B66763"/>
    <w:rsid w:val="00B74022"/>
    <w:rsid w:val="00B7605F"/>
    <w:rsid w:val="00B83A27"/>
    <w:rsid w:val="00B90F0D"/>
    <w:rsid w:val="00B97880"/>
    <w:rsid w:val="00BA3E87"/>
    <w:rsid w:val="00BA6AD8"/>
    <w:rsid w:val="00BA7814"/>
    <w:rsid w:val="00BB2AE2"/>
    <w:rsid w:val="00BB709C"/>
    <w:rsid w:val="00BD3A18"/>
    <w:rsid w:val="00BD443D"/>
    <w:rsid w:val="00BD780C"/>
    <w:rsid w:val="00BE0D8B"/>
    <w:rsid w:val="00BE1AFC"/>
    <w:rsid w:val="00BF142E"/>
    <w:rsid w:val="00BF4063"/>
    <w:rsid w:val="00C01EB5"/>
    <w:rsid w:val="00C12076"/>
    <w:rsid w:val="00C13B5B"/>
    <w:rsid w:val="00C15CAA"/>
    <w:rsid w:val="00C17783"/>
    <w:rsid w:val="00C25A66"/>
    <w:rsid w:val="00C317C2"/>
    <w:rsid w:val="00C40441"/>
    <w:rsid w:val="00C40F2A"/>
    <w:rsid w:val="00C501B7"/>
    <w:rsid w:val="00C50DB2"/>
    <w:rsid w:val="00C511E1"/>
    <w:rsid w:val="00C54D25"/>
    <w:rsid w:val="00C611E8"/>
    <w:rsid w:val="00C652ED"/>
    <w:rsid w:val="00C732CF"/>
    <w:rsid w:val="00C74086"/>
    <w:rsid w:val="00C82D16"/>
    <w:rsid w:val="00C844EF"/>
    <w:rsid w:val="00CA0A2E"/>
    <w:rsid w:val="00CA2176"/>
    <w:rsid w:val="00CA77D6"/>
    <w:rsid w:val="00CB5D28"/>
    <w:rsid w:val="00CC41C6"/>
    <w:rsid w:val="00CD1297"/>
    <w:rsid w:val="00CE3CA5"/>
    <w:rsid w:val="00CE65B8"/>
    <w:rsid w:val="00CF0732"/>
    <w:rsid w:val="00D002A8"/>
    <w:rsid w:val="00D04EEC"/>
    <w:rsid w:val="00D17316"/>
    <w:rsid w:val="00D21617"/>
    <w:rsid w:val="00D21CE9"/>
    <w:rsid w:val="00D24609"/>
    <w:rsid w:val="00D25020"/>
    <w:rsid w:val="00D30F91"/>
    <w:rsid w:val="00D44E0C"/>
    <w:rsid w:val="00D517C6"/>
    <w:rsid w:val="00D519AA"/>
    <w:rsid w:val="00D56CE2"/>
    <w:rsid w:val="00D6136F"/>
    <w:rsid w:val="00D84574"/>
    <w:rsid w:val="00D9039C"/>
    <w:rsid w:val="00D93793"/>
    <w:rsid w:val="00D93F2A"/>
    <w:rsid w:val="00DA00B7"/>
    <w:rsid w:val="00DB08DB"/>
    <w:rsid w:val="00DC740D"/>
    <w:rsid w:val="00DD2843"/>
    <w:rsid w:val="00DD2D9F"/>
    <w:rsid w:val="00DD731F"/>
    <w:rsid w:val="00DD7B51"/>
    <w:rsid w:val="00DE4796"/>
    <w:rsid w:val="00DE4AD6"/>
    <w:rsid w:val="00DF7DA9"/>
    <w:rsid w:val="00E0173A"/>
    <w:rsid w:val="00E0358D"/>
    <w:rsid w:val="00E04BD2"/>
    <w:rsid w:val="00E060C6"/>
    <w:rsid w:val="00E1713D"/>
    <w:rsid w:val="00E17BE1"/>
    <w:rsid w:val="00E231CC"/>
    <w:rsid w:val="00E267DA"/>
    <w:rsid w:val="00E37929"/>
    <w:rsid w:val="00E56368"/>
    <w:rsid w:val="00E567B5"/>
    <w:rsid w:val="00E647CA"/>
    <w:rsid w:val="00E65733"/>
    <w:rsid w:val="00E71F3D"/>
    <w:rsid w:val="00E82175"/>
    <w:rsid w:val="00E84010"/>
    <w:rsid w:val="00E87599"/>
    <w:rsid w:val="00EA3634"/>
    <w:rsid w:val="00EA4406"/>
    <w:rsid w:val="00EA4FC2"/>
    <w:rsid w:val="00EB1FA4"/>
    <w:rsid w:val="00ED148A"/>
    <w:rsid w:val="00EE02FA"/>
    <w:rsid w:val="00EF6E26"/>
    <w:rsid w:val="00EF7BF2"/>
    <w:rsid w:val="00F003AE"/>
    <w:rsid w:val="00F01760"/>
    <w:rsid w:val="00F053BA"/>
    <w:rsid w:val="00F056AB"/>
    <w:rsid w:val="00F07D10"/>
    <w:rsid w:val="00F1034B"/>
    <w:rsid w:val="00F16B16"/>
    <w:rsid w:val="00F219C1"/>
    <w:rsid w:val="00F2388D"/>
    <w:rsid w:val="00F2559A"/>
    <w:rsid w:val="00F373CC"/>
    <w:rsid w:val="00F42236"/>
    <w:rsid w:val="00F43B68"/>
    <w:rsid w:val="00F54087"/>
    <w:rsid w:val="00F6288E"/>
    <w:rsid w:val="00F746F0"/>
    <w:rsid w:val="00F80D1E"/>
    <w:rsid w:val="00F87384"/>
    <w:rsid w:val="00F92312"/>
    <w:rsid w:val="00F95456"/>
    <w:rsid w:val="00FA2B11"/>
    <w:rsid w:val="00FB06B0"/>
    <w:rsid w:val="00FB165F"/>
    <w:rsid w:val="00FD436E"/>
    <w:rsid w:val="00FD54A2"/>
    <w:rsid w:val="00FE001D"/>
    <w:rsid w:val="00FE1841"/>
    <w:rsid w:val="00FE4ECA"/>
    <w:rsid w:val="00FE7092"/>
    <w:rsid w:val="00FE73A2"/>
    <w:rsid w:val="00FF2AC7"/>
    <w:rsid w:val="04B5A6F2"/>
    <w:rsid w:val="0F9E9E41"/>
    <w:rsid w:val="14D3B842"/>
    <w:rsid w:val="166F88A3"/>
    <w:rsid w:val="17DA2B13"/>
    <w:rsid w:val="18A91C07"/>
    <w:rsid w:val="19B9F9CF"/>
    <w:rsid w:val="1AF4E75C"/>
    <w:rsid w:val="1F66A6A7"/>
    <w:rsid w:val="2334E34E"/>
    <w:rsid w:val="2E515E4C"/>
    <w:rsid w:val="33D71733"/>
    <w:rsid w:val="3F685455"/>
    <w:rsid w:val="443BC578"/>
    <w:rsid w:val="45B1F24F"/>
    <w:rsid w:val="45F1105E"/>
    <w:rsid w:val="48323F20"/>
    <w:rsid w:val="49CE0F81"/>
    <w:rsid w:val="4A0F823D"/>
    <w:rsid w:val="4B945691"/>
    <w:rsid w:val="599252EE"/>
    <w:rsid w:val="59F61128"/>
    <w:rsid w:val="5AC9184C"/>
    <w:rsid w:val="5C3AE125"/>
    <w:rsid w:val="5D42B3B5"/>
    <w:rsid w:val="63A94A19"/>
    <w:rsid w:val="6A5F45C6"/>
    <w:rsid w:val="6AC1680E"/>
    <w:rsid w:val="6EF1776E"/>
    <w:rsid w:val="708D47CF"/>
    <w:rsid w:val="76F23EE8"/>
    <w:rsid w:val="7A3FE055"/>
    <w:rsid w:val="7AC41277"/>
    <w:rsid w:val="7C75AAFF"/>
    <w:rsid w:val="7DF0411C"/>
    <w:rsid w:val="7F948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814BE"/>
  <w15:chartTrackingRefBased/>
  <w15:docId w15:val="{7D7BD9C7-B58A-4C82-9AB2-9901DF1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</w:tabs>
    </w:pPr>
    <w:rPr>
      <w:rFonts w:ascii="Arial" w:hAnsi="Arial"/>
      <w:sz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enter" w:pos="4819"/>
        <w:tab w:val="right" w:pos="9071"/>
      </w:tabs>
    </w:pPr>
  </w:style>
  <w:style w:type="paragraph" w:customStyle="1" w:styleId="Address">
    <w:name w:val="Address"/>
    <w:basedOn w:val="Normal"/>
    <w:pPr>
      <w:tabs>
        <w:tab w:val="left" w:pos="7560"/>
        <w:tab w:val="left" w:pos="8467"/>
      </w:tabs>
      <w:spacing w:line="240" w:lineRule="atLeast"/>
    </w:pPr>
  </w:style>
  <w:style w:type="paragraph" w:customStyle="1" w:styleId="salut">
    <w:name w:val="salut"/>
    <w:basedOn w:val="Normal"/>
    <w:next w:val="chd"/>
    <w:pPr>
      <w:spacing w:after="240" w:line="240" w:lineRule="atLeast"/>
    </w:pPr>
  </w:style>
  <w:style w:type="paragraph" w:customStyle="1" w:styleId="chd">
    <w:name w:val="chd"/>
    <w:basedOn w:val="Normal"/>
    <w:next w:val="Body"/>
    <w:pPr>
      <w:spacing w:after="240"/>
    </w:pPr>
    <w:rPr>
      <w:b/>
      <w:caps/>
      <w:sz w:val="20"/>
    </w:rPr>
  </w:style>
  <w:style w:type="paragraph" w:customStyle="1" w:styleId="Body">
    <w:name w:val="Body"/>
    <w:basedOn w:val="Normal"/>
    <w:pPr>
      <w:spacing w:line="240" w:lineRule="atLeast"/>
      <w:jc w:val="both"/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enter" w:pos="4153"/>
        <w:tab w:val="right" w:pos="8306"/>
      </w:tabs>
    </w:pPr>
  </w:style>
  <w:style w:type="character" w:styleId="Hyperlink">
    <w:name w:val="Hyperlink"/>
    <w:rsid w:val="00954D1F"/>
    <w:rPr>
      <w:color w:val="0000FF"/>
      <w:u w:val="single"/>
    </w:rPr>
  </w:style>
  <w:style w:type="paragraph" w:customStyle="1" w:styleId="dear">
    <w:name w:val="dear"/>
    <w:basedOn w:val="Normal"/>
    <w:rsid w:val="00AC062A"/>
    <w:pPr>
      <w:tabs>
        <w:tab w:val="clear" w:pos="720"/>
        <w:tab w:val="clear" w:pos="1440"/>
        <w:tab w:val="clear" w:pos="2160"/>
      </w:tabs>
      <w:spacing w:before="1440" w:after="240"/>
    </w:pPr>
    <w:rPr>
      <w:rFonts w:ascii="CG Times (WN)" w:hAnsi="CG Times (WN)"/>
      <w:sz w:val="24"/>
      <w:lang w:eastAsia="en-US"/>
    </w:rPr>
  </w:style>
  <w:style w:type="paragraph" w:customStyle="1" w:styleId="Title1">
    <w:name w:val="Title1"/>
    <w:basedOn w:val="Normal"/>
    <w:next w:val="Normal"/>
    <w:rsid w:val="00AC062A"/>
    <w:pPr>
      <w:tabs>
        <w:tab w:val="clear" w:pos="720"/>
        <w:tab w:val="clear" w:pos="1440"/>
        <w:tab w:val="clear" w:pos="2160"/>
      </w:tabs>
      <w:spacing w:after="240"/>
    </w:pPr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FD436E"/>
    <w:pPr>
      <w:ind w:left="720"/>
    </w:pPr>
  </w:style>
  <w:style w:type="paragraph" w:styleId="BalloonText">
    <w:name w:val="Balloon Text"/>
    <w:basedOn w:val="Normal"/>
    <w:link w:val="BalloonTextChar"/>
    <w:rsid w:val="00CA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7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26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customStyle="1" w:styleId="paragraph">
    <w:name w:val="paragraph"/>
    <w:basedOn w:val="Normal"/>
    <w:rsid w:val="000D262D"/>
    <w:pPr>
      <w:tabs>
        <w:tab w:val="clear" w:pos="720"/>
        <w:tab w:val="clear" w:pos="1440"/>
        <w:tab w:val="clear" w:pos="216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D262D"/>
  </w:style>
  <w:style w:type="character" w:styleId="FollowedHyperlink">
    <w:name w:val="FollowedHyperlink"/>
    <w:basedOn w:val="DefaultParagraphFont"/>
    <w:rsid w:val="00813326"/>
    <w:rPr>
      <w:color w:val="954F72" w:themeColor="followedHyperlink"/>
      <w:u w:val="single"/>
    </w:rPr>
  </w:style>
  <w:style w:type="table" w:styleId="TableGrid">
    <w:name w:val="Table Grid"/>
    <w:basedOn w:val="TableNormal"/>
    <w:rsid w:val="00C5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"/>
    <w:rsid w:val="001A495D"/>
    <w:pPr>
      <w:tabs>
        <w:tab w:val="clear" w:pos="720"/>
        <w:tab w:val="clear" w:pos="1440"/>
        <w:tab w:val="clear" w:pos="216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graham1g@gnes.net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-sgoil.com/media/1819/isgoil_nutshell-parents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-sgoil.com/media/1820/isgoil_nutshell-learners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cid:d245bee5-364b-4aec-8766-7040b2824f3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oyzTzM4Wj0KVQTctawUZKTv1ztCAQoFKjN1RCZikjKFUM0taMVpMTzlJWVRMRVNBSEVGNU5aUlEyMy4u" TargetMode="External"/><Relationship Id="rId22" Type="http://schemas.openxmlformats.org/officeDocument/2006/relationships/hyperlink" Target="https://forms.office.com/Pages/ResponsePage.aspx?id=oyzTzM4Wj0KVQTctawUZKTv1ztCAQoFKjN1RCZikjKFUM0taMVpMTzlJWVRMRVNBSEVGNU5aUlEyMy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F726E8059434186882409D6B11122" ma:contentTypeVersion="8" ma:contentTypeDescription="Create a new document." ma:contentTypeScope="" ma:versionID="68d7a6d4e0685e52500c88d1cffb4ef2">
  <xsd:schema xmlns:xsd="http://www.w3.org/2001/XMLSchema" xmlns:xs="http://www.w3.org/2001/XMLSchema" xmlns:p="http://schemas.microsoft.com/office/2006/metadata/properties" xmlns:ns2="b25e6a30-e145-45af-9413-f781ec3cd4f6" targetNamespace="http://schemas.microsoft.com/office/2006/metadata/properties" ma:root="true" ma:fieldsID="81cc6ab7a66dccb7c4e9363447b51be7" ns2:_="">
    <xsd:import namespace="b25e6a30-e145-45af-9413-f781ec3cd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6a30-e145-45af-9413-f781ec3cd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A0CD-2E24-455C-ACF7-5C6FE481B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63BB4-9A47-4113-A12F-8F8B0E75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e6a30-e145-45af-9413-f781ec3cd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C845C-D27A-4FB8-B837-64D2137A6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39752-7FB6-45B4-AA0A-89EF7E8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</Template>
  <TotalTime>28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Comhairle nan Eilean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Stephen Graham</dc:creator>
  <cp:keywords/>
  <cp:lastModifiedBy>Steven Graham</cp:lastModifiedBy>
  <cp:revision>5</cp:revision>
  <cp:lastPrinted>2015-12-21T14:39:00Z</cp:lastPrinted>
  <dcterms:created xsi:type="dcterms:W3CDTF">2021-11-25T13:32:00Z</dcterms:created>
  <dcterms:modified xsi:type="dcterms:W3CDTF">2021-11-25T14:10:00Z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0x01010073FF726E8059434186882409D6B11122</vt:lpwstr>
  </property>
</Properties>
</file>