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18" w:rsidRDefault="00780BCB">
      <w:hyperlink r:id="rId4" w:history="1">
        <w:r w:rsidRPr="00A7733E">
          <w:rPr>
            <w:rStyle w:val="Hyperlink"/>
          </w:rPr>
          <w:t>https://www.nhsaaa.net/better-health/</w:t>
        </w:r>
      </w:hyperlink>
    </w:p>
    <w:p w:rsidR="00780BCB" w:rsidRDefault="00780BCB"/>
    <w:p w:rsidR="00780BCB" w:rsidRDefault="00780BCB">
      <w:bookmarkStart w:id="0" w:name="_GoBack"/>
      <w:bookmarkEnd w:id="0"/>
    </w:p>
    <w:sectPr w:rsidR="0078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C"/>
    <w:rsid w:val="0056021C"/>
    <w:rsid w:val="00780BCB"/>
    <w:rsid w:val="0082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4A09"/>
  <w15:chartTrackingRefBased/>
  <w15:docId w15:val="{B28079A9-96AC-44F0-916F-4E370CA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aaa.net/better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East Ayrshire Council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2020-06-09T11:24:00Z</dcterms:created>
  <dcterms:modified xsi:type="dcterms:W3CDTF">2020-06-09T11:24:00Z</dcterms:modified>
</cp:coreProperties>
</file>