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32" w:rsidRPr="00AB6032" w:rsidRDefault="00AB6032" w:rsidP="00AB6032">
      <w:pPr>
        <w:shd w:val="clear" w:color="auto" w:fill="F6F6F7"/>
        <w:spacing w:after="75" w:line="360" w:lineRule="atLeast"/>
        <w:rPr>
          <w:rFonts w:ascii="Segoe UI" w:eastAsia="Times New Roman" w:hAnsi="Segoe UI" w:cs="Segoe UI"/>
          <w:b/>
          <w:bCs/>
          <w:color w:val="666666"/>
          <w:sz w:val="21"/>
          <w:szCs w:val="21"/>
          <w:lang w:eastAsia="en-GB"/>
        </w:rPr>
      </w:pPr>
      <w:r w:rsidRPr="00AB6032">
        <w:rPr>
          <w:rFonts w:ascii="Segoe UI" w:eastAsia="Times New Roman" w:hAnsi="Segoe UI" w:cs="Segoe UI"/>
          <w:caps/>
          <w:color w:val="666666"/>
          <w:sz w:val="21"/>
          <w:szCs w:val="21"/>
          <w:lang w:eastAsia="en-GB"/>
        </w:rPr>
        <w:t xml:space="preserve">Last Updated: </w:t>
      </w:r>
      <w:r w:rsidRPr="00AB6032">
        <w:rPr>
          <w:rFonts w:ascii="Segoe UI" w:eastAsia="Times New Roman" w:hAnsi="Segoe UI" w:cs="Segoe UI"/>
          <w:b/>
          <w:bCs/>
          <w:color w:val="666666"/>
          <w:sz w:val="21"/>
          <w:szCs w:val="21"/>
          <w:lang w:eastAsia="en-GB"/>
        </w:rPr>
        <w:t>Monday, May 11, 2020</w:t>
      </w:r>
    </w:p>
    <w:p w:rsidR="00AB6032" w:rsidRPr="00AB6032" w:rsidRDefault="00AB6032" w:rsidP="00AB6032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 w:rsidRPr="00AB6032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Shopping and budgeting 3 - secondary</w:t>
      </w:r>
    </w:p>
    <w:p w:rsidR="00AB6032" w:rsidRPr="00AB6032" w:rsidRDefault="00AB6032" w:rsidP="00AB6032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bookmarkStart w:id="0" w:name="TagSelected"/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begin"/>
      </w: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instrText xml:space="preserve"> HYPERLINK "https://education.gov.scot/improvement/search/?TagSelected=Numeracy%20and%20Mathematics" </w:instrText>
      </w: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separate"/>
      </w:r>
      <w:r w:rsidRPr="00AB6032"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bdr w:val="single" w:sz="12" w:space="2" w:color="009B7A" w:frame="1"/>
          <w:lang w:eastAsia="en-GB"/>
        </w:rPr>
        <w:t>Numeracy and Mathematics</w:t>
      </w: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end"/>
      </w: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4" w:history="1">
        <w:r w:rsidRPr="00AB60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Secondary</w:t>
        </w:r>
      </w:hyperlink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5" w:history="1">
        <w:r w:rsidRPr="00AB60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bookmarkEnd w:id="0"/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AB6032" w:rsidRPr="00AB6032" w:rsidRDefault="00AB6032" w:rsidP="00AB6032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AB6032" w:rsidRPr="00AB6032" w:rsidRDefault="00AB6032" w:rsidP="00AB6032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learning activity will help young people to practise their numeracy and mathematical skills in a real-life way.</w:t>
      </w:r>
    </w:p>
    <w:p w:rsidR="00AB6032" w:rsidRPr="00AB6032" w:rsidRDefault="00AB6032" w:rsidP="00AB6032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AB6032" w:rsidRPr="00AB6032" w:rsidRDefault="00AB6032" w:rsidP="00AB6032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secondary school learners. This activity is aimed at young people in S1/S2/S3.</w:t>
      </w:r>
    </w:p>
    <w:p w:rsidR="00AB6032" w:rsidRPr="00AB6032" w:rsidRDefault="00AB6032" w:rsidP="00AB6032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Investigating 3-D objects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In your kitchen, can you find different types of three-dimensional objects, such as cuboids or cylinders? You may want to think about cereal boxes or cans of food.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Pick three of these objects and work out their volume using the correct formula.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Using your knowledge of the properties of these objects, can you draw their nets? You might want to start by thinking of a simple example of a net, for example the net of a cube.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Can you work out the surface area of each the objects you have selected?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Here are some useful reminders of </w:t>
      </w:r>
      <w:hyperlink r:id="rId6" w:history="1">
        <w:r w:rsidRPr="00AB6032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formulae for volume and surface area</w:t>
        </w:r>
      </w:hyperlink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.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There is a useful reminder here describing a net</w:t>
      </w:r>
      <w:proofErr w:type="gramStart"/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  -</w:t>
      </w:r>
      <w:proofErr w:type="gramEnd"/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</w:t>
      </w:r>
      <w:hyperlink r:id="rId7" w:history="1">
        <w:r w:rsidRPr="00AB6032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What are nets? </w:t>
        </w:r>
      </w:hyperlink>
    </w:p>
    <w:p w:rsidR="00DB748F" w:rsidRDefault="00DB748F"/>
    <w:p w:rsidR="00AB6032" w:rsidRDefault="00AB6032"/>
    <w:p w:rsidR="00AB6032" w:rsidRPr="00AB6032" w:rsidRDefault="00AB6032" w:rsidP="00AB6032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 w:rsidRPr="00AB6032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lastRenderedPageBreak/>
        <w:t>Shopping and budgeting 4 - secondary</w:t>
      </w:r>
    </w:p>
    <w:p w:rsidR="00AB6032" w:rsidRPr="00AB6032" w:rsidRDefault="00AB6032" w:rsidP="00AB6032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hyperlink r:id="rId8" w:history="1">
        <w:r w:rsidRPr="00AB60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Numeracy and Mathematics</w:t>
        </w:r>
      </w:hyperlink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9" w:history="1">
        <w:r w:rsidRPr="00AB60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Secondary</w:t>
        </w:r>
      </w:hyperlink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10" w:history="1">
        <w:r w:rsidRPr="00AB6032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r w:rsidRPr="00AB6032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AB6032" w:rsidRPr="00AB6032" w:rsidRDefault="00AB6032" w:rsidP="00AB6032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AB6032" w:rsidRPr="00AB6032" w:rsidRDefault="00AB6032" w:rsidP="00AB6032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learning activity will help young people to practise their numeracy and mathematical skills in a real-life way.</w:t>
      </w:r>
    </w:p>
    <w:p w:rsidR="00AB6032" w:rsidRPr="00AB6032" w:rsidRDefault="00AB6032" w:rsidP="00AB6032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AB6032" w:rsidRPr="00AB6032" w:rsidRDefault="00AB6032" w:rsidP="00AB6032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secondary school learners. This activity is aimed at young people in S1/S2/S3.</w:t>
      </w:r>
    </w:p>
    <w:p w:rsidR="00AB6032" w:rsidRPr="00AB6032" w:rsidRDefault="00AB6032" w:rsidP="00AB6032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AB6032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Using averages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a) Can you work out the mean, median and modal cost and range in the costs of the five different types of soup?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05"/>
        <w:gridCol w:w="765"/>
        <w:gridCol w:w="705"/>
        <w:gridCol w:w="975"/>
        <w:gridCol w:w="720"/>
        <w:gridCol w:w="975"/>
        <w:gridCol w:w="720"/>
        <w:gridCol w:w="840"/>
        <w:gridCol w:w="720"/>
      </w:tblGrid>
      <w:tr w:rsidR="00AB6032" w:rsidRPr="00AB6032" w:rsidTr="00AB6032">
        <w:trPr>
          <w:trHeight w:val="945"/>
          <w:tblCellSpacing w:w="15" w:type="dxa"/>
        </w:trPr>
        <w:tc>
          <w:tcPr>
            <w:tcW w:w="60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603250"/>
                  <wp:effectExtent l="0" t="0" r="0" b="6350"/>
                  <wp:docPr id="5" name="Picture 5" descr="https://education.gov.scot/media/lqddyclg/image.png?width=40&amp;height=63&amp;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cation.gov.scot/media/lqddyclg/image.png?width=40&amp;height=63&amp;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603250"/>
                  <wp:effectExtent l="0" t="0" r="0" b="6350"/>
                  <wp:docPr id="4" name="Picture 4" descr="https://education.gov.scot/media/ytlbzkxc/image.png?width=40&amp;height=63&amp;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cation.gov.scot/media/ytlbzkxc/image.png?width=40&amp;height=63&amp;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603250"/>
                  <wp:effectExtent l="0" t="0" r="0" b="6350"/>
                  <wp:docPr id="3" name="Picture 3" descr="https://education.gov.scot/media/jbcnqepn/image.png?width=40&amp;height=63&amp;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ducation.gov.scot/media/jbcnqepn/image.png?width=40&amp;height=63&amp;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603250"/>
                  <wp:effectExtent l="0" t="0" r="0" b="6350"/>
                  <wp:docPr id="2" name="Picture 2" descr="https://education.gov.scot/media/5v5bojae/image.png?width=40&amp;height=63&amp;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cation.gov.scot/media/5v5bojae/image.png?width=40&amp;height=63&amp;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603250"/>
                  <wp:effectExtent l="0" t="0" r="0" b="6350"/>
                  <wp:docPr id="1" name="Picture 1" descr="https://education.gov.scot/media/51med4aa/image.png?width=40&amp;height=63&amp;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ducation.gov.scot/media/51med4aa/image.png?width=40&amp;height=63&amp;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32" w:rsidRPr="00AB6032" w:rsidTr="00AB6032">
        <w:trPr>
          <w:trHeight w:val="540"/>
          <w:tblCellSpacing w:w="15" w:type="dxa"/>
        </w:trPr>
        <w:tc>
          <w:tcPr>
            <w:tcW w:w="60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£1.07</w:t>
            </w:r>
          </w:p>
        </w:tc>
        <w:tc>
          <w:tcPr>
            <w:tcW w:w="73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58p</w:t>
            </w:r>
          </w:p>
        </w:tc>
        <w:tc>
          <w:tcPr>
            <w:tcW w:w="94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£0.85</w:t>
            </w:r>
          </w:p>
        </w:tc>
        <w:tc>
          <w:tcPr>
            <w:tcW w:w="94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£2.45</w:t>
            </w:r>
          </w:p>
        </w:tc>
        <w:tc>
          <w:tcPr>
            <w:tcW w:w="810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:rsidR="00AB6032" w:rsidRPr="00AB6032" w:rsidRDefault="00AB6032" w:rsidP="00A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0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85p</w:t>
            </w:r>
          </w:p>
        </w:tc>
      </w:tr>
    </w:tbl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Which is the most appropriate average (mean, median or mode) to use in this case and why?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b) The mean cost of four bottles of water is 75p. One bottle costs 45p, another costs £1.20 and the third costs 70p. What is the cost of the fourth bottle?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Can you make a similar question to challenge a family member?</w:t>
      </w:r>
    </w:p>
    <w:p w:rsidR="00AB6032" w:rsidRPr="00AB6032" w:rsidRDefault="00AB6032" w:rsidP="00AB6032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Here are some useful reminders for </w:t>
      </w:r>
      <w:hyperlink r:id="rId16" w:history="1">
        <w:r w:rsidRPr="00AB6032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calculating mean, median and mode</w:t>
        </w:r>
      </w:hyperlink>
      <w:r w:rsidRPr="00AB6032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. </w:t>
      </w:r>
    </w:p>
    <w:p w:rsidR="00AB6032" w:rsidRDefault="00AB6032">
      <w:bookmarkStart w:id="1" w:name="_GoBack"/>
      <w:bookmarkEnd w:id="1"/>
    </w:p>
    <w:sectPr w:rsidR="00AB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F"/>
    <w:rsid w:val="00AB6032"/>
    <w:rsid w:val="00DB748F"/>
    <w:rsid w:val="00E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C2A1"/>
  <w15:chartTrackingRefBased/>
  <w15:docId w15:val="{E4C2D465-8D59-4B3F-902D-D560DA5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B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0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0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60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ntent-bannerdate-text">
    <w:name w:val="content-banner__date-text"/>
    <w:basedOn w:val="DefaultParagraphFont"/>
    <w:rsid w:val="00AB6032"/>
  </w:style>
  <w:style w:type="character" w:styleId="Hyperlink">
    <w:name w:val="Hyperlink"/>
    <w:basedOn w:val="DefaultParagraphFont"/>
    <w:uiPriority w:val="99"/>
    <w:semiHidden/>
    <w:unhideWhenUsed/>
    <w:rsid w:val="00AB60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0814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812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225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546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7731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611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arch/?TagSelected=Numeracy%20and%20Mathematic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7xk2p/articles/z247tv4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m49q6f/articles/z99jpb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illsyouneed.com/num/area-volume-reference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ducation.gov.scot/improvement/search/?TagSelected=Parents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education.gov.scot/improvement/search/?TagSelected=Parents" TargetMode="External"/><Relationship Id="rId4" Type="http://schemas.openxmlformats.org/officeDocument/2006/relationships/hyperlink" Target="https://education.gov.scot/improvement/search/?TagSelected=Secondary" TargetMode="External"/><Relationship Id="rId9" Type="http://schemas.openxmlformats.org/officeDocument/2006/relationships/hyperlink" Target="https://education.gov.scot/improvement/search/?TagSelected=Secondar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East Ayrshire Council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2020-05-12T10:12:00Z</dcterms:created>
  <dcterms:modified xsi:type="dcterms:W3CDTF">2020-05-12T10:13:00Z</dcterms:modified>
</cp:coreProperties>
</file>