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E6F8B" w14:textId="607FABE3" w:rsidR="00CB0BA9" w:rsidRPr="00AB3223" w:rsidRDefault="00266EDC" w:rsidP="00624066">
      <w:pPr>
        <w:widowControl w:val="0"/>
        <w:autoSpaceDE w:val="0"/>
        <w:autoSpaceDN w:val="0"/>
        <w:adjustRightInd w:val="0"/>
        <w:spacing w:after="0" w:line="240" w:lineRule="auto"/>
        <w:jc w:val="center"/>
        <w:rPr>
          <w:rFonts w:ascii="Arial" w:eastAsiaTheme="minorEastAsia" w:hAnsi="Arial" w:cs="Arial"/>
          <w:b/>
          <w:color w:val="000000"/>
          <w:sz w:val="24"/>
          <w:szCs w:val="24"/>
          <w:lang w:val="en-US"/>
        </w:rPr>
      </w:pPr>
      <w:r w:rsidRPr="007075CD">
        <w:rPr>
          <w:rFonts w:ascii="Comic Sans MS" w:hAnsi="Comic Sans MS"/>
          <w:b/>
          <w:noProof/>
          <w:sz w:val="64"/>
          <w:szCs w:val="64"/>
          <w:u w:val="single"/>
        </w:rPr>
        <w:drawing>
          <wp:anchor distT="0" distB="0" distL="114300" distR="114300" simplePos="0" relativeHeight="251660288" behindDoc="0" locked="0" layoutInCell="1" allowOverlap="1" wp14:anchorId="75F0C8F3" wp14:editId="1D2EFCBB">
            <wp:simplePos x="0" y="0"/>
            <wp:positionH relativeFrom="column">
              <wp:posOffset>5219700</wp:posOffset>
            </wp:positionH>
            <wp:positionV relativeFrom="paragraph">
              <wp:posOffset>-622300</wp:posOffset>
            </wp:positionV>
            <wp:extent cx="875665" cy="1149350"/>
            <wp:effectExtent l="0" t="0" r="0" b="0"/>
            <wp:wrapNone/>
            <wp:docPr id="2" name="Picture 2" descr="cid:image001.png@01CF8A25.DBF567F0"/>
            <wp:cNvGraphicFramePr/>
            <a:graphic xmlns:a="http://schemas.openxmlformats.org/drawingml/2006/main">
              <a:graphicData uri="http://schemas.openxmlformats.org/drawingml/2006/picture">
                <pic:pic xmlns:pic="http://schemas.openxmlformats.org/drawingml/2006/picture">
                  <pic:nvPicPr>
                    <pic:cNvPr id="1" name="Picture 1" descr="cid:image001.png@01CF8A25.DBF567F0"/>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875665"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8E">
        <w:rPr>
          <w:noProof/>
          <w:sz w:val="32"/>
          <w:lang w:eastAsia="en-GB"/>
        </w:rPr>
        <w:drawing>
          <wp:anchor distT="0" distB="0" distL="114300" distR="114300" simplePos="0" relativeHeight="251658240" behindDoc="0" locked="0" layoutInCell="1" allowOverlap="1" wp14:anchorId="7034B554" wp14:editId="5A5D4193">
            <wp:simplePos x="0" y="0"/>
            <wp:positionH relativeFrom="column">
              <wp:posOffset>-809625</wp:posOffset>
            </wp:positionH>
            <wp:positionV relativeFrom="paragraph">
              <wp:posOffset>-685800</wp:posOffset>
            </wp:positionV>
            <wp:extent cx="1162590" cy="1086807"/>
            <wp:effectExtent l="0" t="0" r="0" b="0"/>
            <wp:wrapNone/>
            <wp:docPr id="6" name="Picture 6" descr="Drongan Primary Schoo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ngan Primary School">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590" cy="1086807"/>
                    </a:xfrm>
                    <a:prstGeom prst="rect">
                      <a:avLst/>
                    </a:prstGeom>
                    <a:noFill/>
                    <a:ln>
                      <a:noFill/>
                    </a:ln>
                  </pic:spPr>
                </pic:pic>
              </a:graphicData>
            </a:graphic>
            <wp14:sizeRelH relativeFrom="page">
              <wp14:pctWidth>0</wp14:pctWidth>
            </wp14:sizeRelH>
            <wp14:sizeRelV relativeFrom="page">
              <wp14:pctHeight>0</wp14:pctHeight>
            </wp14:sizeRelV>
          </wp:anchor>
        </w:drawing>
      </w:r>
      <w:r w:rsidR="00AB3223">
        <w:rPr>
          <w:noProof/>
          <w:lang w:eastAsia="en-GB"/>
        </w:rPr>
        <w:drawing>
          <wp:anchor distT="0" distB="0" distL="114300" distR="114300" simplePos="0" relativeHeight="251656192" behindDoc="0" locked="0" layoutInCell="1" allowOverlap="1" wp14:anchorId="28044A6A" wp14:editId="47A7955B">
            <wp:simplePos x="0" y="0"/>
            <wp:positionH relativeFrom="column">
              <wp:posOffset>-813615</wp:posOffset>
            </wp:positionH>
            <wp:positionV relativeFrom="paragraph">
              <wp:posOffset>-687070</wp:posOffset>
            </wp:positionV>
            <wp:extent cx="729615" cy="8807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29615" cy="880745"/>
                    </a:xfrm>
                    <a:prstGeom prst="rect">
                      <a:avLst/>
                    </a:prstGeom>
                    <a:noFill/>
                  </pic:spPr>
                </pic:pic>
              </a:graphicData>
            </a:graphic>
          </wp:anchor>
        </w:drawing>
      </w:r>
      <w:proofErr w:type="spellStart"/>
      <w:r w:rsidR="00F60B8E">
        <w:rPr>
          <w:rFonts w:ascii="Arial" w:eastAsiaTheme="minorEastAsia" w:hAnsi="Arial" w:cs="Arial"/>
          <w:b/>
          <w:color w:val="000000"/>
          <w:sz w:val="24"/>
          <w:szCs w:val="24"/>
          <w:lang w:val="en-US"/>
        </w:rPr>
        <w:t>Drongan</w:t>
      </w:r>
      <w:proofErr w:type="spellEnd"/>
      <w:r w:rsidR="00624066" w:rsidRPr="00AB3223">
        <w:rPr>
          <w:rFonts w:ascii="Arial" w:eastAsiaTheme="minorEastAsia" w:hAnsi="Arial" w:cs="Arial"/>
          <w:b/>
          <w:color w:val="000000"/>
          <w:sz w:val="24"/>
          <w:szCs w:val="24"/>
          <w:lang w:val="en-US"/>
        </w:rPr>
        <w:t xml:space="preserve"> Primary School</w:t>
      </w:r>
      <w:r w:rsidR="00063052">
        <w:rPr>
          <w:rFonts w:ascii="Arial" w:eastAsiaTheme="minorEastAsia" w:hAnsi="Arial" w:cs="Arial"/>
          <w:b/>
          <w:color w:val="000000"/>
          <w:sz w:val="24"/>
          <w:szCs w:val="24"/>
          <w:lang w:val="en-US"/>
        </w:rPr>
        <w:t xml:space="preserve"> &amp; Early Childhood Centre</w:t>
      </w:r>
    </w:p>
    <w:p w14:paraId="1F2A339D" w14:textId="77777777" w:rsidR="00624066" w:rsidRPr="00AB3223" w:rsidRDefault="00624066" w:rsidP="00624066">
      <w:pPr>
        <w:widowControl w:val="0"/>
        <w:autoSpaceDE w:val="0"/>
        <w:autoSpaceDN w:val="0"/>
        <w:adjustRightInd w:val="0"/>
        <w:spacing w:after="0" w:line="240" w:lineRule="auto"/>
        <w:jc w:val="center"/>
        <w:rPr>
          <w:rFonts w:ascii="Arial" w:eastAsiaTheme="minorEastAsia" w:hAnsi="Arial" w:cs="Arial"/>
          <w:b/>
          <w:color w:val="000000"/>
          <w:sz w:val="24"/>
          <w:szCs w:val="24"/>
          <w:lang w:val="en-US"/>
        </w:rPr>
      </w:pPr>
      <w:r w:rsidRPr="00AB3223">
        <w:rPr>
          <w:rFonts w:ascii="Arial" w:eastAsiaTheme="minorEastAsia" w:hAnsi="Arial" w:cs="Arial"/>
          <w:b/>
          <w:color w:val="000000"/>
          <w:sz w:val="24"/>
          <w:szCs w:val="24"/>
          <w:lang w:val="en-US"/>
        </w:rPr>
        <w:t>Dyslexia Friendly Schools Policy</w:t>
      </w:r>
    </w:p>
    <w:p w14:paraId="310ADB4A" w14:textId="77777777" w:rsidR="00624066" w:rsidRPr="00EF779F" w:rsidRDefault="00624066" w:rsidP="00CB0BA9">
      <w:pPr>
        <w:widowControl w:val="0"/>
        <w:autoSpaceDE w:val="0"/>
        <w:autoSpaceDN w:val="0"/>
        <w:adjustRightInd w:val="0"/>
        <w:spacing w:after="0" w:line="240" w:lineRule="auto"/>
        <w:rPr>
          <w:rFonts w:ascii="Arial" w:eastAsiaTheme="minorEastAsia" w:hAnsi="Arial" w:cs="Arial"/>
          <w:color w:val="000000"/>
          <w:sz w:val="24"/>
          <w:szCs w:val="24"/>
          <w:lang w:val="en-US"/>
        </w:rPr>
      </w:pPr>
    </w:p>
    <w:p w14:paraId="088B63C7" w14:textId="38F1E28D" w:rsidR="00CB0BA9" w:rsidRPr="00EF779F" w:rsidRDefault="00CB0BA9" w:rsidP="00266EDC">
      <w:pPr>
        <w:pStyle w:val="Default"/>
        <w:jc w:val="both"/>
        <w:rPr>
          <w:rFonts w:eastAsiaTheme="minorEastAsia"/>
          <w:lang w:val="en-US"/>
        </w:rPr>
      </w:pPr>
      <w:r w:rsidRPr="00EF779F">
        <w:rPr>
          <w:rFonts w:eastAsiaTheme="minorEastAsia"/>
          <w:lang w:val="en-US"/>
        </w:rPr>
        <w:t xml:space="preserve">At </w:t>
      </w:r>
      <w:proofErr w:type="spellStart"/>
      <w:r w:rsidR="00F60B8E">
        <w:rPr>
          <w:rFonts w:eastAsiaTheme="minorEastAsia"/>
          <w:lang w:val="en-US"/>
        </w:rPr>
        <w:t>Drongan</w:t>
      </w:r>
      <w:proofErr w:type="spellEnd"/>
      <w:r w:rsidRPr="00EF779F">
        <w:rPr>
          <w:rFonts w:eastAsiaTheme="minorEastAsia"/>
          <w:lang w:val="en-US"/>
        </w:rPr>
        <w:t xml:space="preserve"> Primary School</w:t>
      </w:r>
      <w:r w:rsidR="00063052">
        <w:rPr>
          <w:rFonts w:eastAsiaTheme="minorEastAsia"/>
          <w:lang w:val="en-US"/>
        </w:rPr>
        <w:t xml:space="preserve"> &amp; ECC,</w:t>
      </w:r>
      <w:r w:rsidRPr="00EF779F">
        <w:rPr>
          <w:rFonts w:eastAsiaTheme="minorEastAsia"/>
          <w:lang w:val="en-US"/>
        </w:rPr>
        <w:t xml:space="preserve"> being a Dyslexia friendly school not only helps us to meet the needs of dyslexic pupils, but also the needs of pupils who have delayed Literacy skills.</w:t>
      </w:r>
      <w:r w:rsidRPr="00EF779F">
        <w:rPr>
          <w:rFonts w:eastAsiaTheme="minorEastAsia"/>
          <w:sz w:val="23"/>
          <w:szCs w:val="23"/>
          <w:lang w:val="en-US"/>
        </w:rPr>
        <w:t xml:space="preserve"> </w:t>
      </w:r>
      <w:proofErr w:type="spellStart"/>
      <w:r w:rsidR="00F60B8E">
        <w:rPr>
          <w:rFonts w:eastAsiaTheme="minorEastAsia"/>
          <w:lang w:val="en-US"/>
        </w:rPr>
        <w:t>Drongan</w:t>
      </w:r>
      <w:proofErr w:type="spellEnd"/>
      <w:r w:rsidRPr="00EF779F">
        <w:rPr>
          <w:rFonts w:eastAsiaTheme="minorEastAsia"/>
          <w:lang w:val="en-US"/>
        </w:rPr>
        <w:t xml:space="preserve"> Primary School</w:t>
      </w:r>
      <w:r w:rsidR="00063052">
        <w:rPr>
          <w:rFonts w:eastAsiaTheme="minorEastAsia"/>
          <w:lang w:val="en-US"/>
        </w:rPr>
        <w:t xml:space="preserve"> &amp; ECC</w:t>
      </w:r>
      <w:r w:rsidRPr="00EF779F">
        <w:rPr>
          <w:rFonts w:eastAsiaTheme="minorEastAsia"/>
          <w:lang w:val="en-US"/>
        </w:rPr>
        <w:t xml:space="preserve"> </w:t>
      </w:r>
      <w:proofErr w:type="spellStart"/>
      <w:r w:rsidRPr="00EF779F">
        <w:rPr>
          <w:rFonts w:eastAsiaTheme="minorEastAsia"/>
          <w:lang w:val="en-US"/>
        </w:rPr>
        <w:t>endeavour</w:t>
      </w:r>
      <w:r w:rsidR="005F6222">
        <w:rPr>
          <w:rFonts w:eastAsiaTheme="minorEastAsia"/>
          <w:lang w:val="en-US"/>
        </w:rPr>
        <w:t>s</w:t>
      </w:r>
      <w:proofErr w:type="spellEnd"/>
      <w:r w:rsidRPr="00EF779F">
        <w:rPr>
          <w:rFonts w:eastAsiaTheme="minorEastAsia"/>
          <w:lang w:val="en-US"/>
        </w:rPr>
        <w:t xml:space="preserve"> to ensure the identification, assessment and intervention for pupils with Dyslexia takes a high priority. Our aim is to provide children with the skills to cope with/overcome their difficulties/challenges throughout their lives. </w:t>
      </w:r>
    </w:p>
    <w:p w14:paraId="667F7E1E" w14:textId="77777777" w:rsidR="00586EA9" w:rsidRPr="00EF779F" w:rsidRDefault="00586EA9" w:rsidP="00266EDC">
      <w:pPr>
        <w:pStyle w:val="Default"/>
        <w:jc w:val="both"/>
        <w:rPr>
          <w:rFonts w:eastAsiaTheme="minorEastAsia"/>
          <w:lang w:val="en-US"/>
        </w:rPr>
      </w:pPr>
    </w:p>
    <w:p w14:paraId="441620E9" w14:textId="77777777" w:rsidR="00CB0BA9" w:rsidRPr="00EF779F" w:rsidRDefault="00CB0BA9" w:rsidP="00266EDC">
      <w:pPr>
        <w:widowControl w:val="0"/>
        <w:autoSpaceDE w:val="0"/>
        <w:autoSpaceDN w:val="0"/>
        <w:adjustRightInd w:val="0"/>
        <w:spacing w:after="0" w:line="240" w:lineRule="auto"/>
        <w:jc w:val="both"/>
        <w:rPr>
          <w:rFonts w:ascii="Arial" w:eastAsiaTheme="minorEastAsia" w:hAnsi="Arial" w:cs="Arial"/>
          <w:color w:val="000000"/>
          <w:sz w:val="24"/>
          <w:szCs w:val="24"/>
          <w:lang w:val="en-US"/>
        </w:rPr>
      </w:pPr>
      <w:r w:rsidRPr="00EF779F">
        <w:rPr>
          <w:rFonts w:ascii="Arial" w:eastAsiaTheme="minorEastAsia" w:hAnsi="Arial" w:cs="Arial"/>
          <w:color w:val="000000"/>
          <w:sz w:val="24"/>
          <w:szCs w:val="24"/>
          <w:lang w:val="en-US"/>
        </w:rPr>
        <w:t xml:space="preserve">We also </w:t>
      </w:r>
      <w:proofErr w:type="spellStart"/>
      <w:r w:rsidRPr="00EF779F">
        <w:rPr>
          <w:rFonts w:ascii="Arial" w:eastAsiaTheme="minorEastAsia" w:hAnsi="Arial" w:cs="Arial"/>
          <w:color w:val="000000"/>
          <w:sz w:val="24"/>
          <w:szCs w:val="24"/>
          <w:lang w:val="en-US"/>
        </w:rPr>
        <w:t>recognise</w:t>
      </w:r>
      <w:proofErr w:type="spellEnd"/>
      <w:r w:rsidRPr="00EF779F">
        <w:rPr>
          <w:rFonts w:ascii="Arial" w:eastAsiaTheme="minorEastAsia" w:hAnsi="Arial" w:cs="Arial"/>
          <w:color w:val="000000"/>
          <w:sz w:val="24"/>
          <w:szCs w:val="24"/>
          <w:lang w:val="en-US"/>
        </w:rPr>
        <w:t xml:space="preserve"> that a child’s self-esteem and confidence </w:t>
      </w:r>
      <w:proofErr w:type="gramStart"/>
      <w:r w:rsidRPr="00EF779F">
        <w:rPr>
          <w:rFonts w:ascii="Arial" w:eastAsiaTheme="minorEastAsia" w:hAnsi="Arial" w:cs="Arial"/>
          <w:color w:val="000000"/>
          <w:sz w:val="24"/>
          <w:szCs w:val="24"/>
          <w:lang w:val="en-US"/>
        </w:rPr>
        <w:t>goes</w:t>
      </w:r>
      <w:proofErr w:type="gramEnd"/>
      <w:r w:rsidRPr="00EF779F">
        <w:rPr>
          <w:rFonts w:ascii="Arial" w:eastAsiaTheme="minorEastAsia" w:hAnsi="Arial" w:cs="Arial"/>
          <w:color w:val="000000"/>
          <w:sz w:val="24"/>
          <w:szCs w:val="24"/>
          <w:lang w:val="en-US"/>
        </w:rPr>
        <w:t xml:space="preserve"> hand in hand with successful learning. Therefore, our children are made aware of what dyslexia is and positive role models are discussed and displayed around school to raise awareness among pupils and staff.  </w:t>
      </w:r>
    </w:p>
    <w:p w14:paraId="1FF96695" w14:textId="77777777" w:rsidR="00CB0BA9" w:rsidRPr="00EF779F" w:rsidRDefault="00CB0BA9" w:rsidP="00CB0BA9">
      <w:pPr>
        <w:widowControl w:val="0"/>
        <w:autoSpaceDE w:val="0"/>
        <w:autoSpaceDN w:val="0"/>
        <w:adjustRightInd w:val="0"/>
        <w:spacing w:after="0" w:line="240" w:lineRule="auto"/>
        <w:rPr>
          <w:rFonts w:ascii="Arial" w:eastAsiaTheme="minorEastAsia" w:hAnsi="Arial" w:cs="Arial"/>
          <w:sz w:val="24"/>
          <w:szCs w:val="24"/>
          <w:lang w:val="en-US"/>
        </w:rPr>
      </w:pPr>
    </w:p>
    <w:p w14:paraId="3DE13719" w14:textId="77777777" w:rsidR="00CB0BA9" w:rsidRPr="00EF779F" w:rsidRDefault="00CB0BA9" w:rsidP="00CB0BA9">
      <w:pPr>
        <w:widowControl w:val="0"/>
        <w:autoSpaceDE w:val="0"/>
        <w:autoSpaceDN w:val="0"/>
        <w:adjustRightInd w:val="0"/>
        <w:spacing w:after="0" w:line="240" w:lineRule="auto"/>
        <w:rPr>
          <w:rFonts w:ascii="Arial" w:eastAsiaTheme="minorEastAsia" w:hAnsi="Arial" w:cs="Arial"/>
          <w:sz w:val="24"/>
          <w:szCs w:val="24"/>
          <w:lang w:val="en-US"/>
        </w:rPr>
      </w:pPr>
    </w:p>
    <w:p w14:paraId="040B932D" w14:textId="77777777" w:rsidR="00CB0BA9" w:rsidRPr="00EF779F" w:rsidRDefault="00CB0BA9" w:rsidP="00CB0BA9">
      <w:pPr>
        <w:rPr>
          <w:rFonts w:ascii="Arial" w:hAnsi="Arial" w:cs="Arial"/>
          <w:b/>
          <w:bCs/>
          <w:sz w:val="24"/>
          <w:szCs w:val="24"/>
        </w:rPr>
      </w:pPr>
      <w:r w:rsidRPr="00EF779F">
        <w:rPr>
          <w:rFonts w:ascii="Arial" w:hAnsi="Arial" w:cs="Arial"/>
          <w:b/>
          <w:bCs/>
          <w:sz w:val="24"/>
          <w:szCs w:val="24"/>
        </w:rPr>
        <w:t>Aims</w:t>
      </w:r>
    </w:p>
    <w:p w14:paraId="4B19D7B3" w14:textId="3BDCC606" w:rsidR="00CB0BA9" w:rsidRPr="00EF779F" w:rsidRDefault="00CB0BA9" w:rsidP="00CB0BA9">
      <w:pPr>
        <w:pStyle w:val="Default"/>
      </w:pPr>
      <w:r w:rsidRPr="00EF779F">
        <w:t xml:space="preserve">At </w:t>
      </w:r>
      <w:proofErr w:type="spellStart"/>
      <w:r w:rsidR="00F60B8E">
        <w:t>Drongan</w:t>
      </w:r>
      <w:proofErr w:type="spellEnd"/>
      <w:r w:rsidRPr="00EF779F">
        <w:t xml:space="preserve"> Primary School</w:t>
      </w:r>
      <w:r w:rsidR="00063052">
        <w:t xml:space="preserve"> &amp; ECC</w:t>
      </w:r>
      <w:r w:rsidRPr="00EF779F">
        <w:t xml:space="preserve"> we are committed to:</w:t>
      </w:r>
    </w:p>
    <w:p w14:paraId="3974CA44" w14:textId="77777777" w:rsidR="00CB0BA9" w:rsidRPr="00EF779F" w:rsidRDefault="00CB0BA9" w:rsidP="00CB0BA9">
      <w:pPr>
        <w:pStyle w:val="Default"/>
      </w:pPr>
    </w:p>
    <w:p w14:paraId="50805D2E" w14:textId="77777777" w:rsidR="00CB0BA9" w:rsidRPr="00EF779F" w:rsidRDefault="00CB0BA9" w:rsidP="00CB0BA9">
      <w:pPr>
        <w:pStyle w:val="Default"/>
        <w:numPr>
          <w:ilvl w:val="0"/>
          <w:numId w:val="1"/>
        </w:numPr>
        <w:spacing w:after="61"/>
      </w:pPr>
      <w:r w:rsidRPr="00EF779F">
        <w:t>Whole school awareness of what dyslexia is and how we can support children with dyslexia</w:t>
      </w:r>
    </w:p>
    <w:p w14:paraId="67839CAD" w14:textId="77777777" w:rsidR="00CB0BA9" w:rsidRPr="00EF779F" w:rsidRDefault="00CB0BA9" w:rsidP="00CB0BA9">
      <w:pPr>
        <w:pStyle w:val="Default"/>
        <w:numPr>
          <w:ilvl w:val="0"/>
          <w:numId w:val="1"/>
        </w:numPr>
        <w:spacing w:after="61"/>
      </w:pPr>
      <w:r w:rsidRPr="00EF779F">
        <w:t>Whole school responsibility for supporting children / young people with literacy difficulties including dyslexic difficulties</w:t>
      </w:r>
    </w:p>
    <w:p w14:paraId="3F1E996D" w14:textId="77777777" w:rsidR="00CB0BA9" w:rsidRPr="00EF779F" w:rsidRDefault="00CB0BA9" w:rsidP="00CB0BA9">
      <w:pPr>
        <w:pStyle w:val="Default"/>
        <w:numPr>
          <w:ilvl w:val="0"/>
          <w:numId w:val="1"/>
        </w:numPr>
        <w:spacing w:after="61"/>
      </w:pPr>
      <w:r w:rsidRPr="00EF779F">
        <w:t>Empowerment of teachers to meet the needs of all their pupils</w:t>
      </w:r>
    </w:p>
    <w:p w14:paraId="13F0B8C0" w14:textId="77777777" w:rsidR="00CB0BA9" w:rsidRPr="00EF779F" w:rsidRDefault="00CB0BA9" w:rsidP="00CB0BA9">
      <w:pPr>
        <w:pStyle w:val="Default"/>
        <w:numPr>
          <w:ilvl w:val="0"/>
          <w:numId w:val="1"/>
        </w:numPr>
        <w:spacing w:after="61"/>
      </w:pPr>
      <w:r w:rsidRPr="00EF779F">
        <w:t>Dyslexia friendly learning environments</w:t>
      </w:r>
    </w:p>
    <w:p w14:paraId="14EC628A" w14:textId="11C309BE" w:rsidR="00CB0BA9" w:rsidRPr="00EF779F" w:rsidRDefault="00CB0BA9" w:rsidP="00CB0BA9">
      <w:pPr>
        <w:pStyle w:val="Default"/>
        <w:numPr>
          <w:ilvl w:val="0"/>
          <w:numId w:val="1"/>
        </w:numPr>
        <w:spacing w:after="61"/>
      </w:pPr>
      <w:r w:rsidRPr="00EF779F">
        <w:t>Early identification of children</w:t>
      </w:r>
      <w:r w:rsidR="00FD3834">
        <w:t xml:space="preserve"> </w:t>
      </w:r>
      <w:r w:rsidRPr="00EF779F">
        <w:t>/ young people at risk of developing literacy difficulties and appropriate intervention strategies suited to meet individual’s needs</w:t>
      </w:r>
    </w:p>
    <w:p w14:paraId="4B8CF1DE" w14:textId="77777777" w:rsidR="00CB0BA9" w:rsidRPr="00EF779F" w:rsidRDefault="00CB0BA9" w:rsidP="00CB0BA9">
      <w:pPr>
        <w:pStyle w:val="Default"/>
        <w:numPr>
          <w:ilvl w:val="0"/>
          <w:numId w:val="1"/>
        </w:numPr>
        <w:spacing w:after="61"/>
      </w:pPr>
      <w:r w:rsidRPr="00EF779F">
        <w:t>Confidence and consistency in using the Staged Intervention Model embedded within East Ayrshire’s Dyslexia Guidelines</w:t>
      </w:r>
    </w:p>
    <w:p w14:paraId="7927B227" w14:textId="77777777" w:rsidR="00CB0BA9" w:rsidRPr="00EF779F" w:rsidRDefault="00CB0BA9" w:rsidP="00CB0BA9">
      <w:pPr>
        <w:pStyle w:val="Default"/>
        <w:numPr>
          <w:ilvl w:val="0"/>
          <w:numId w:val="1"/>
        </w:numPr>
        <w:spacing w:after="61"/>
      </w:pPr>
      <w:r w:rsidRPr="00EF779F">
        <w:t>Effective monitoring and tracking systems to record pupil’s literacy development</w:t>
      </w:r>
    </w:p>
    <w:p w14:paraId="02EA8093" w14:textId="77777777" w:rsidR="00CB0BA9" w:rsidRPr="00EF779F" w:rsidRDefault="00CB0BA9" w:rsidP="00CB0BA9">
      <w:pPr>
        <w:pStyle w:val="Default"/>
        <w:numPr>
          <w:ilvl w:val="0"/>
          <w:numId w:val="1"/>
        </w:numPr>
        <w:spacing w:after="61"/>
      </w:pPr>
      <w:r w:rsidRPr="00EF779F">
        <w:t>Effective networking for sharing and celebrating good practice</w:t>
      </w:r>
    </w:p>
    <w:p w14:paraId="79534B5C" w14:textId="77777777" w:rsidR="00CB0BA9" w:rsidRPr="00EF779F" w:rsidRDefault="00CB0BA9" w:rsidP="00CB0BA9">
      <w:pPr>
        <w:pStyle w:val="Default"/>
        <w:numPr>
          <w:ilvl w:val="0"/>
          <w:numId w:val="1"/>
        </w:numPr>
        <w:spacing w:after="61"/>
      </w:pPr>
      <w:r w:rsidRPr="00EF779F">
        <w:t>CPD opportunities for staff</w:t>
      </w:r>
    </w:p>
    <w:p w14:paraId="0B7EFEF7" w14:textId="77777777" w:rsidR="00CB0BA9" w:rsidRPr="00EF779F" w:rsidRDefault="00CB0BA9" w:rsidP="00CB0BA9">
      <w:pPr>
        <w:pStyle w:val="Default"/>
        <w:numPr>
          <w:ilvl w:val="0"/>
          <w:numId w:val="1"/>
        </w:numPr>
        <w:spacing w:after="61"/>
      </w:pPr>
      <w:r w:rsidRPr="00EF779F">
        <w:t>Resilience in pupils</w:t>
      </w:r>
    </w:p>
    <w:p w14:paraId="2207FB8F" w14:textId="77777777" w:rsidR="00CB0BA9" w:rsidRPr="00EF779F" w:rsidRDefault="00CB0BA9" w:rsidP="00CB0BA9">
      <w:pPr>
        <w:pStyle w:val="Default"/>
        <w:numPr>
          <w:ilvl w:val="0"/>
          <w:numId w:val="1"/>
        </w:numPr>
        <w:spacing w:after="61"/>
      </w:pPr>
      <w:r w:rsidRPr="00EF779F">
        <w:rPr>
          <w:lang w:eastAsia="en-GB"/>
        </w:rPr>
        <w:t>Development of children / young people’s empathy and awareness towards d</w:t>
      </w:r>
      <w:r w:rsidRPr="00EF779F">
        <w:t>yslexia</w:t>
      </w:r>
    </w:p>
    <w:p w14:paraId="274A6EC6" w14:textId="77777777" w:rsidR="00CB0BA9" w:rsidRPr="00EF779F" w:rsidRDefault="00CB0BA9" w:rsidP="00CB0BA9">
      <w:pPr>
        <w:pStyle w:val="Default"/>
        <w:numPr>
          <w:ilvl w:val="0"/>
          <w:numId w:val="1"/>
        </w:numPr>
        <w:spacing w:after="61"/>
      </w:pPr>
      <w:r w:rsidRPr="00EF779F">
        <w:t>Positive and effective Parent / Carer partnership</w:t>
      </w:r>
    </w:p>
    <w:p w14:paraId="6D8862E4" w14:textId="77777777" w:rsidR="007C1443" w:rsidRDefault="007C1443">
      <w:pPr>
        <w:rPr>
          <w:rFonts w:ascii="Arial" w:hAnsi="Arial" w:cs="Arial"/>
        </w:rPr>
      </w:pPr>
    </w:p>
    <w:p w14:paraId="2446B12D" w14:textId="77777777" w:rsidR="00EF779F" w:rsidRPr="00EF779F" w:rsidRDefault="00EF779F">
      <w:pPr>
        <w:rPr>
          <w:rFonts w:ascii="Arial" w:hAnsi="Arial" w:cs="Arial"/>
        </w:rPr>
      </w:pPr>
    </w:p>
    <w:p w14:paraId="4707D800" w14:textId="77777777" w:rsidR="00E1286C" w:rsidRPr="00EF779F" w:rsidRDefault="00E1286C">
      <w:pPr>
        <w:spacing w:after="0" w:line="240" w:lineRule="auto"/>
        <w:rPr>
          <w:rFonts w:ascii="Arial" w:hAnsi="Arial" w:cs="Arial"/>
          <w:b/>
          <w:sz w:val="24"/>
          <w:szCs w:val="24"/>
        </w:rPr>
      </w:pPr>
      <w:r w:rsidRPr="00EF779F">
        <w:rPr>
          <w:rFonts w:ascii="Arial" w:hAnsi="Arial" w:cs="Arial"/>
          <w:b/>
          <w:sz w:val="24"/>
          <w:szCs w:val="24"/>
        </w:rPr>
        <w:br w:type="page"/>
      </w:r>
    </w:p>
    <w:p w14:paraId="12F64AE0" w14:textId="77777777" w:rsidR="00CB0BA9" w:rsidRPr="00EF779F" w:rsidRDefault="00CB0BA9">
      <w:pPr>
        <w:rPr>
          <w:rFonts w:ascii="Arial" w:hAnsi="Arial" w:cs="Arial"/>
          <w:b/>
          <w:sz w:val="24"/>
          <w:szCs w:val="24"/>
        </w:rPr>
      </w:pPr>
      <w:r w:rsidRPr="00EF779F">
        <w:rPr>
          <w:rFonts w:ascii="Arial" w:hAnsi="Arial" w:cs="Arial"/>
          <w:b/>
          <w:sz w:val="24"/>
          <w:szCs w:val="24"/>
        </w:rPr>
        <w:lastRenderedPageBreak/>
        <w:t>What is Dyslexia?</w:t>
      </w:r>
    </w:p>
    <w:p w14:paraId="0DA322CF" w14:textId="77777777" w:rsidR="00CB0BA9" w:rsidRPr="00EF779F" w:rsidRDefault="00CB0BA9" w:rsidP="00CB0BA9">
      <w:pPr>
        <w:rPr>
          <w:rFonts w:ascii="Arial" w:hAnsi="Arial" w:cs="Arial"/>
          <w:sz w:val="24"/>
          <w:szCs w:val="24"/>
        </w:rPr>
      </w:pPr>
      <w:r w:rsidRPr="00EF779F">
        <w:rPr>
          <w:rFonts w:ascii="Arial" w:hAnsi="Arial" w:cs="Arial"/>
          <w:sz w:val="24"/>
          <w:szCs w:val="24"/>
        </w:rPr>
        <w:t>The word ‘dyslexia’ has a Greek origin</w:t>
      </w:r>
    </w:p>
    <w:p w14:paraId="467B11DA" w14:textId="77777777" w:rsidR="00CB0BA9" w:rsidRPr="00EF779F" w:rsidRDefault="00CB0BA9" w:rsidP="00CB0BA9">
      <w:pPr>
        <w:numPr>
          <w:ilvl w:val="1"/>
          <w:numId w:val="2"/>
        </w:numPr>
        <w:rPr>
          <w:rFonts w:ascii="Arial" w:hAnsi="Arial" w:cs="Arial"/>
          <w:sz w:val="24"/>
          <w:szCs w:val="24"/>
        </w:rPr>
      </w:pPr>
      <w:r w:rsidRPr="00EF779F">
        <w:rPr>
          <w:rFonts w:ascii="Arial" w:hAnsi="Arial" w:cs="Arial"/>
          <w:sz w:val="24"/>
          <w:szCs w:val="24"/>
        </w:rPr>
        <w:t>‘</w:t>
      </w:r>
      <w:proofErr w:type="spellStart"/>
      <w:r w:rsidRPr="00EF779F">
        <w:rPr>
          <w:rFonts w:ascii="Arial" w:hAnsi="Arial" w:cs="Arial"/>
          <w:sz w:val="24"/>
          <w:szCs w:val="24"/>
        </w:rPr>
        <w:t>Dys</w:t>
      </w:r>
      <w:proofErr w:type="spellEnd"/>
      <w:r w:rsidRPr="00EF779F">
        <w:rPr>
          <w:rFonts w:ascii="Arial" w:hAnsi="Arial" w:cs="Arial"/>
          <w:sz w:val="24"/>
          <w:szCs w:val="24"/>
        </w:rPr>
        <w:t>’ means ‘difficulty’</w:t>
      </w:r>
    </w:p>
    <w:p w14:paraId="7A68A9F0" w14:textId="77777777" w:rsidR="00CB0BA9" w:rsidRPr="00EF779F" w:rsidRDefault="00CB0BA9" w:rsidP="00CB0BA9">
      <w:pPr>
        <w:numPr>
          <w:ilvl w:val="1"/>
          <w:numId w:val="2"/>
        </w:numPr>
        <w:rPr>
          <w:rFonts w:ascii="Arial" w:hAnsi="Arial" w:cs="Arial"/>
          <w:sz w:val="24"/>
          <w:szCs w:val="24"/>
        </w:rPr>
      </w:pPr>
      <w:r w:rsidRPr="00EF779F">
        <w:rPr>
          <w:rFonts w:ascii="Arial" w:hAnsi="Arial" w:cs="Arial"/>
          <w:sz w:val="24"/>
          <w:szCs w:val="24"/>
        </w:rPr>
        <w:t>‘</w:t>
      </w:r>
      <w:proofErr w:type="spellStart"/>
      <w:r w:rsidRPr="00EF779F">
        <w:rPr>
          <w:rFonts w:ascii="Arial" w:hAnsi="Arial" w:cs="Arial"/>
          <w:sz w:val="24"/>
          <w:szCs w:val="24"/>
        </w:rPr>
        <w:t>Lexia</w:t>
      </w:r>
      <w:proofErr w:type="spellEnd"/>
      <w:r w:rsidRPr="00EF779F">
        <w:rPr>
          <w:rFonts w:ascii="Arial" w:hAnsi="Arial" w:cs="Arial"/>
          <w:sz w:val="24"/>
          <w:szCs w:val="24"/>
        </w:rPr>
        <w:t>’ comes from the root ‘lexis’ which means ‘words or language’</w:t>
      </w:r>
    </w:p>
    <w:p w14:paraId="1C4C62E9" w14:textId="77777777" w:rsidR="00CB0BA9" w:rsidRPr="00EF779F" w:rsidRDefault="00CB0BA9" w:rsidP="00CB0BA9">
      <w:pPr>
        <w:rPr>
          <w:rFonts w:ascii="Arial" w:hAnsi="Arial" w:cs="Arial"/>
          <w:sz w:val="24"/>
          <w:szCs w:val="24"/>
        </w:rPr>
      </w:pPr>
      <w:r w:rsidRPr="00EF779F">
        <w:rPr>
          <w:rFonts w:ascii="Arial" w:hAnsi="Arial" w:cs="Arial"/>
          <w:sz w:val="24"/>
          <w:szCs w:val="24"/>
        </w:rPr>
        <w:t>At its simplest dyslexia means ‘difficulty with words or language’</w:t>
      </w:r>
    </w:p>
    <w:p w14:paraId="397B4EE6" w14:textId="77777777" w:rsidR="00624066" w:rsidRPr="00EF779F" w:rsidRDefault="00624066" w:rsidP="00624066">
      <w:pPr>
        <w:autoSpaceDE w:val="0"/>
        <w:autoSpaceDN w:val="0"/>
        <w:adjustRightInd w:val="0"/>
        <w:spacing w:after="0" w:line="240" w:lineRule="auto"/>
        <w:rPr>
          <w:rFonts w:ascii="Arial" w:hAnsi="Arial" w:cs="Arial"/>
          <w:color w:val="000000"/>
          <w:kern w:val="24"/>
          <w:sz w:val="24"/>
          <w:szCs w:val="24"/>
        </w:rPr>
      </w:pPr>
      <w:r w:rsidRPr="00EF779F">
        <w:rPr>
          <w:rFonts w:ascii="Arial" w:hAnsi="Arial" w:cs="Arial"/>
          <w:color w:val="000000"/>
          <w:kern w:val="24"/>
          <w:sz w:val="24"/>
          <w:szCs w:val="24"/>
        </w:rPr>
        <w:t>Worldwide there is no one single, commonly accepted definition of Dyslexia. This is Dyslexia Scotland’s def</w:t>
      </w:r>
      <w:r w:rsidR="00586EA9" w:rsidRPr="00EF779F">
        <w:rPr>
          <w:rFonts w:ascii="Arial" w:hAnsi="Arial" w:cs="Arial"/>
          <w:color w:val="000000"/>
          <w:kern w:val="24"/>
          <w:sz w:val="24"/>
          <w:szCs w:val="24"/>
        </w:rPr>
        <w:t>inition and the one we refer to:</w:t>
      </w:r>
    </w:p>
    <w:p w14:paraId="4A8EA79E" w14:textId="77777777" w:rsidR="00624066" w:rsidRPr="00EF779F" w:rsidRDefault="00624066" w:rsidP="00624066">
      <w:pPr>
        <w:autoSpaceDE w:val="0"/>
        <w:autoSpaceDN w:val="0"/>
        <w:adjustRightInd w:val="0"/>
        <w:spacing w:after="0" w:line="240" w:lineRule="auto"/>
        <w:rPr>
          <w:rFonts w:ascii="Arial" w:hAnsi="Arial" w:cs="Arial"/>
          <w:color w:val="000000"/>
          <w:kern w:val="24"/>
          <w:sz w:val="24"/>
          <w:szCs w:val="24"/>
        </w:rPr>
      </w:pPr>
    </w:p>
    <w:p w14:paraId="5DC13EF9" w14:textId="48D28EA7" w:rsidR="00624066" w:rsidRPr="00EF779F" w:rsidRDefault="00624066" w:rsidP="00624066">
      <w:pPr>
        <w:rPr>
          <w:rFonts w:ascii="Arial" w:hAnsi="Arial" w:cs="Arial"/>
          <w:i/>
          <w:sz w:val="24"/>
          <w:szCs w:val="24"/>
        </w:rPr>
      </w:pPr>
      <w:r w:rsidRPr="00EF779F">
        <w:rPr>
          <w:rFonts w:ascii="Arial" w:hAnsi="Arial" w:cs="Arial"/>
          <w:i/>
          <w:sz w:val="24"/>
          <w:szCs w:val="24"/>
        </w:rPr>
        <w:t>“</w:t>
      </w:r>
      <w:r w:rsidR="00266EDC" w:rsidRPr="00266EDC">
        <w:rPr>
          <w:rFonts w:ascii="Arial" w:hAnsi="Arial" w:cs="Arial"/>
          <w:i/>
          <w:sz w:val="24"/>
          <w:szCs w:val="24"/>
        </w:rPr>
        <w:t>'Dyslexia can be described as a continuum of difficulties in learning to read, write and/or spell, which persist despite the provision of appropriate learning opportunities. These difficulties often do not reflect an individual's cognitive abilities and may not be typica</w:t>
      </w:r>
      <w:r w:rsidR="00266EDC">
        <w:rPr>
          <w:rFonts w:ascii="Arial" w:hAnsi="Arial" w:cs="Arial"/>
          <w:i/>
          <w:sz w:val="24"/>
          <w:szCs w:val="24"/>
        </w:rPr>
        <w:t>l of performance in other areas</w:t>
      </w:r>
      <w:r w:rsidRPr="00EF779F">
        <w:rPr>
          <w:rFonts w:ascii="Arial" w:hAnsi="Arial" w:cs="Arial"/>
          <w:i/>
          <w:sz w:val="24"/>
          <w:szCs w:val="24"/>
        </w:rPr>
        <w:t>.”</w:t>
      </w:r>
    </w:p>
    <w:p w14:paraId="355B6015" w14:textId="1A2D5564" w:rsidR="00266EDC" w:rsidRDefault="00063052" w:rsidP="00266EDC">
      <w:pPr>
        <w:autoSpaceDE w:val="0"/>
        <w:autoSpaceDN w:val="0"/>
        <w:adjustRightInd w:val="0"/>
        <w:spacing w:after="0" w:line="240" w:lineRule="auto"/>
        <w:jc w:val="right"/>
        <w:rPr>
          <w:rFonts w:ascii="Arial" w:hAnsi="Arial" w:cs="Arial"/>
          <w:sz w:val="24"/>
          <w:szCs w:val="24"/>
        </w:rPr>
      </w:pPr>
      <w:hyperlink r:id="rId10" w:history="1">
        <w:r w:rsidR="00266EDC" w:rsidRPr="009C2B03">
          <w:rPr>
            <w:rStyle w:val="Hyperlink"/>
            <w:rFonts w:ascii="Arial" w:hAnsi="Arial" w:cs="Arial"/>
            <w:sz w:val="24"/>
            <w:szCs w:val="24"/>
          </w:rPr>
          <w:t>www.dyslexiascotland.org.uk</w:t>
        </w:r>
      </w:hyperlink>
    </w:p>
    <w:p w14:paraId="45DA995E" w14:textId="58318DCE" w:rsidR="00266EDC" w:rsidRDefault="00266EDC" w:rsidP="00624066">
      <w:pPr>
        <w:autoSpaceDE w:val="0"/>
        <w:autoSpaceDN w:val="0"/>
        <w:adjustRightInd w:val="0"/>
        <w:spacing w:after="0" w:line="240" w:lineRule="auto"/>
        <w:rPr>
          <w:rFonts w:ascii="Arial" w:hAnsi="Arial" w:cs="Arial"/>
          <w:sz w:val="24"/>
          <w:szCs w:val="24"/>
        </w:rPr>
      </w:pPr>
    </w:p>
    <w:p w14:paraId="7BE1592E" w14:textId="6D5ACB1E" w:rsidR="00624066" w:rsidRPr="00EF779F" w:rsidRDefault="00624066" w:rsidP="00624066">
      <w:pPr>
        <w:autoSpaceDE w:val="0"/>
        <w:autoSpaceDN w:val="0"/>
        <w:adjustRightInd w:val="0"/>
        <w:spacing w:after="0" w:line="240" w:lineRule="auto"/>
        <w:rPr>
          <w:rFonts w:ascii="Arial" w:hAnsi="Arial" w:cs="Arial"/>
          <w:color w:val="000000"/>
          <w:kern w:val="24"/>
          <w:sz w:val="24"/>
          <w:szCs w:val="24"/>
        </w:rPr>
      </w:pPr>
      <w:r w:rsidRPr="00EF779F">
        <w:rPr>
          <w:rFonts w:ascii="Arial" w:hAnsi="Arial" w:cs="Arial"/>
          <w:color w:val="000000"/>
          <w:kern w:val="24"/>
          <w:sz w:val="24"/>
          <w:szCs w:val="24"/>
        </w:rPr>
        <w:t xml:space="preserve">It is important to note that dyslexia </w:t>
      </w:r>
      <w:proofErr w:type="gramStart"/>
      <w:r w:rsidRPr="00EF779F">
        <w:rPr>
          <w:rFonts w:ascii="Arial" w:hAnsi="Arial" w:cs="Arial"/>
          <w:color w:val="000000"/>
          <w:kern w:val="24"/>
          <w:sz w:val="24"/>
          <w:szCs w:val="24"/>
        </w:rPr>
        <w:t>exists</w:t>
      </w:r>
      <w:proofErr w:type="gramEnd"/>
      <w:r w:rsidRPr="00EF779F">
        <w:rPr>
          <w:rFonts w:ascii="Arial" w:hAnsi="Arial" w:cs="Arial"/>
          <w:color w:val="000000"/>
          <w:kern w:val="24"/>
          <w:sz w:val="24"/>
          <w:szCs w:val="24"/>
        </w:rPr>
        <w:t xml:space="preserve"> in all cultures and across the range of abilities. It is a hereditary, life-long, neuro-developmental condition. As such, we cannot cure </w:t>
      </w:r>
      <w:proofErr w:type="gramStart"/>
      <w:r w:rsidRPr="00EF779F">
        <w:rPr>
          <w:rFonts w:ascii="Arial" w:hAnsi="Arial" w:cs="Arial"/>
          <w:color w:val="000000"/>
          <w:kern w:val="24"/>
          <w:sz w:val="24"/>
          <w:szCs w:val="24"/>
        </w:rPr>
        <w:t>dyslexia</w:t>
      </w:r>
      <w:proofErr w:type="gramEnd"/>
      <w:r w:rsidRPr="00EF779F">
        <w:rPr>
          <w:rFonts w:ascii="Arial" w:hAnsi="Arial" w:cs="Arial"/>
          <w:color w:val="000000"/>
          <w:kern w:val="24"/>
          <w:sz w:val="24"/>
          <w:szCs w:val="24"/>
        </w:rPr>
        <w:t xml:space="preserve"> but we can help pupils to develop strategies that can help them overcome many of the difficulties and barriers to learning they encounter as a result of their dyslexic difficulties.</w:t>
      </w:r>
    </w:p>
    <w:p w14:paraId="0F272144" w14:textId="77777777" w:rsidR="00624066" w:rsidRPr="00EF779F" w:rsidRDefault="00624066" w:rsidP="00CB0BA9">
      <w:pPr>
        <w:rPr>
          <w:rFonts w:ascii="Arial" w:hAnsi="Arial" w:cs="Arial"/>
          <w:sz w:val="24"/>
          <w:szCs w:val="24"/>
        </w:rPr>
      </w:pPr>
    </w:p>
    <w:p w14:paraId="6B33E260" w14:textId="04C7602B" w:rsidR="00CB0BA9" w:rsidRPr="00EF779F" w:rsidRDefault="00CB0BA9" w:rsidP="00CB0BA9">
      <w:pPr>
        <w:rPr>
          <w:rFonts w:ascii="Arial" w:hAnsi="Arial" w:cs="Arial"/>
          <w:sz w:val="24"/>
          <w:szCs w:val="24"/>
        </w:rPr>
      </w:pPr>
      <w:r w:rsidRPr="00EF779F">
        <w:rPr>
          <w:rFonts w:ascii="Arial" w:hAnsi="Arial" w:cs="Arial"/>
          <w:sz w:val="24"/>
          <w:szCs w:val="24"/>
        </w:rPr>
        <w:t xml:space="preserve">In </w:t>
      </w:r>
      <w:proofErr w:type="spellStart"/>
      <w:r w:rsidR="00F60B8E">
        <w:rPr>
          <w:rFonts w:ascii="Arial" w:hAnsi="Arial" w:cs="Arial"/>
          <w:sz w:val="24"/>
          <w:szCs w:val="24"/>
        </w:rPr>
        <w:t>Drongan</w:t>
      </w:r>
      <w:proofErr w:type="spellEnd"/>
      <w:r w:rsidRPr="00EF779F">
        <w:rPr>
          <w:rFonts w:ascii="Arial" w:hAnsi="Arial" w:cs="Arial"/>
          <w:sz w:val="24"/>
          <w:szCs w:val="24"/>
        </w:rPr>
        <w:t xml:space="preserve"> Primary</w:t>
      </w:r>
      <w:r w:rsidR="00063052">
        <w:rPr>
          <w:rFonts w:ascii="Arial" w:hAnsi="Arial" w:cs="Arial"/>
          <w:sz w:val="24"/>
          <w:szCs w:val="24"/>
        </w:rPr>
        <w:t xml:space="preserve"> School </w:t>
      </w:r>
      <w:r w:rsidR="00063052" w:rsidRPr="00063052">
        <w:rPr>
          <w:rFonts w:ascii="Arial" w:hAnsi="Arial" w:cs="Arial"/>
          <w:sz w:val="24"/>
          <w:szCs w:val="24"/>
        </w:rPr>
        <w:t>&amp; ECC</w:t>
      </w:r>
      <w:bookmarkStart w:id="0" w:name="_GoBack"/>
      <w:bookmarkEnd w:id="0"/>
      <w:r w:rsidRPr="00EF779F">
        <w:rPr>
          <w:rFonts w:ascii="Arial" w:hAnsi="Arial" w:cs="Arial"/>
          <w:sz w:val="24"/>
          <w:szCs w:val="24"/>
        </w:rPr>
        <w:t xml:space="preserve"> we view dyslexia as being:</w:t>
      </w:r>
    </w:p>
    <w:p w14:paraId="40807150" w14:textId="77777777" w:rsidR="00CB0BA9" w:rsidRPr="00EF779F" w:rsidRDefault="00CB0BA9" w:rsidP="00CB0BA9">
      <w:pPr>
        <w:numPr>
          <w:ilvl w:val="0"/>
          <w:numId w:val="3"/>
        </w:numPr>
        <w:rPr>
          <w:rFonts w:ascii="Arial" w:hAnsi="Arial" w:cs="Arial"/>
          <w:sz w:val="24"/>
          <w:szCs w:val="24"/>
        </w:rPr>
      </w:pPr>
      <w:r w:rsidRPr="00EF779F">
        <w:rPr>
          <w:rFonts w:ascii="Arial" w:hAnsi="Arial" w:cs="Arial"/>
          <w:sz w:val="24"/>
          <w:szCs w:val="24"/>
        </w:rPr>
        <w:t xml:space="preserve">A learning </w:t>
      </w:r>
      <w:proofErr w:type="gramStart"/>
      <w:r w:rsidRPr="00EF779F">
        <w:rPr>
          <w:rFonts w:ascii="Arial" w:hAnsi="Arial" w:cs="Arial"/>
          <w:sz w:val="24"/>
          <w:szCs w:val="24"/>
        </w:rPr>
        <w:t>difference</w:t>
      </w:r>
      <w:proofErr w:type="gramEnd"/>
    </w:p>
    <w:p w14:paraId="1A87EE65" w14:textId="77777777" w:rsidR="00CB0BA9" w:rsidRPr="00EF779F" w:rsidRDefault="00CB0BA9" w:rsidP="00CB0BA9">
      <w:pPr>
        <w:numPr>
          <w:ilvl w:val="0"/>
          <w:numId w:val="3"/>
        </w:numPr>
        <w:rPr>
          <w:rFonts w:ascii="Arial" w:hAnsi="Arial" w:cs="Arial"/>
          <w:sz w:val="24"/>
          <w:szCs w:val="24"/>
        </w:rPr>
      </w:pPr>
      <w:r w:rsidRPr="00EF779F">
        <w:rPr>
          <w:rFonts w:ascii="Arial" w:hAnsi="Arial" w:cs="Arial"/>
          <w:sz w:val="24"/>
          <w:szCs w:val="24"/>
        </w:rPr>
        <w:t>A pattern of weaknesses and strengths</w:t>
      </w:r>
    </w:p>
    <w:p w14:paraId="6BD1547B" w14:textId="77777777" w:rsidR="00CB0BA9" w:rsidRPr="00EF779F" w:rsidRDefault="00CB0BA9" w:rsidP="00CB0BA9">
      <w:pPr>
        <w:numPr>
          <w:ilvl w:val="0"/>
          <w:numId w:val="3"/>
        </w:numPr>
        <w:rPr>
          <w:rFonts w:ascii="Arial" w:hAnsi="Arial" w:cs="Arial"/>
          <w:sz w:val="24"/>
          <w:szCs w:val="24"/>
        </w:rPr>
      </w:pPr>
      <w:r w:rsidRPr="00EF779F">
        <w:rPr>
          <w:rFonts w:ascii="Arial" w:hAnsi="Arial" w:cs="Arial"/>
          <w:sz w:val="24"/>
          <w:szCs w:val="24"/>
        </w:rPr>
        <w:t xml:space="preserve">A processing </w:t>
      </w:r>
      <w:proofErr w:type="gramStart"/>
      <w:r w:rsidRPr="00EF779F">
        <w:rPr>
          <w:rFonts w:ascii="Arial" w:hAnsi="Arial" w:cs="Arial"/>
          <w:sz w:val="24"/>
          <w:szCs w:val="24"/>
        </w:rPr>
        <w:t>difference</w:t>
      </w:r>
      <w:proofErr w:type="gramEnd"/>
    </w:p>
    <w:p w14:paraId="58A2F0F0" w14:textId="77777777" w:rsidR="00624066" w:rsidRPr="00EF779F" w:rsidRDefault="00624066" w:rsidP="00624066">
      <w:pPr>
        <w:rPr>
          <w:rFonts w:ascii="Arial" w:hAnsi="Arial" w:cs="Arial"/>
          <w:sz w:val="24"/>
          <w:szCs w:val="24"/>
        </w:rPr>
      </w:pPr>
    </w:p>
    <w:p w14:paraId="7E020392" w14:textId="77777777" w:rsidR="00CB0BA9" w:rsidRPr="00EF779F" w:rsidRDefault="00CB0BA9" w:rsidP="00CB0BA9">
      <w:pPr>
        <w:rPr>
          <w:rFonts w:ascii="Arial" w:hAnsi="Arial" w:cs="Arial"/>
          <w:sz w:val="24"/>
          <w:szCs w:val="24"/>
        </w:rPr>
      </w:pPr>
    </w:p>
    <w:p w14:paraId="2E4FF6D2" w14:textId="77777777" w:rsidR="00586EA9" w:rsidRPr="00EF779F" w:rsidRDefault="00586EA9" w:rsidP="00CB0BA9">
      <w:pPr>
        <w:rPr>
          <w:rFonts w:ascii="Arial" w:hAnsi="Arial" w:cs="Arial"/>
          <w:sz w:val="24"/>
          <w:szCs w:val="24"/>
        </w:rPr>
      </w:pPr>
    </w:p>
    <w:p w14:paraId="4CBC96A7" w14:textId="77777777" w:rsidR="00586EA9" w:rsidRPr="00EF779F" w:rsidRDefault="00586EA9" w:rsidP="00CB0BA9">
      <w:pPr>
        <w:rPr>
          <w:rFonts w:ascii="Arial" w:hAnsi="Arial" w:cs="Arial"/>
          <w:sz w:val="24"/>
          <w:szCs w:val="24"/>
        </w:rPr>
      </w:pPr>
    </w:p>
    <w:p w14:paraId="79EC5FA1" w14:textId="77777777" w:rsidR="00586EA9" w:rsidRPr="00EF779F" w:rsidRDefault="00586EA9" w:rsidP="00CB0BA9">
      <w:pPr>
        <w:rPr>
          <w:rFonts w:ascii="Arial" w:hAnsi="Arial" w:cs="Arial"/>
          <w:sz w:val="24"/>
          <w:szCs w:val="24"/>
        </w:rPr>
      </w:pPr>
    </w:p>
    <w:p w14:paraId="7C1D90F5" w14:textId="77777777" w:rsidR="00586EA9" w:rsidRPr="00EF779F" w:rsidRDefault="00586EA9" w:rsidP="00CB0BA9">
      <w:pPr>
        <w:rPr>
          <w:rFonts w:ascii="Arial" w:hAnsi="Arial" w:cs="Arial"/>
          <w:sz w:val="24"/>
          <w:szCs w:val="24"/>
        </w:rPr>
      </w:pPr>
    </w:p>
    <w:p w14:paraId="154EEF62" w14:textId="77777777" w:rsidR="00586EA9" w:rsidRPr="00EF779F" w:rsidRDefault="00586EA9" w:rsidP="00CB0BA9">
      <w:pPr>
        <w:rPr>
          <w:rFonts w:ascii="Arial" w:hAnsi="Arial" w:cs="Arial"/>
          <w:sz w:val="24"/>
          <w:szCs w:val="24"/>
        </w:rPr>
      </w:pPr>
    </w:p>
    <w:p w14:paraId="10423721" w14:textId="77777777" w:rsidR="00E1286C" w:rsidRPr="00EF779F" w:rsidRDefault="00E1286C">
      <w:pPr>
        <w:spacing w:after="0" w:line="240" w:lineRule="auto"/>
        <w:rPr>
          <w:rFonts w:ascii="Arial" w:hAnsi="Arial" w:cs="Arial"/>
          <w:sz w:val="24"/>
          <w:szCs w:val="24"/>
        </w:rPr>
      </w:pPr>
      <w:r w:rsidRPr="00EF779F">
        <w:rPr>
          <w:rFonts w:ascii="Arial" w:hAnsi="Arial" w:cs="Arial"/>
          <w:sz w:val="24"/>
          <w:szCs w:val="24"/>
        </w:rPr>
        <w:br w:type="page"/>
      </w:r>
    </w:p>
    <w:p w14:paraId="5749AD20" w14:textId="77777777" w:rsidR="00CB0BA9" w:rsidRPr="00EF779F" w:rsidRDefault="00CA0D15" w:rsidP="00266EDC">
      <w:pPr>
        <w:jc w:val="center"/>
        <w:rPr>
          <w:rFonts w:ascii="Arial" w:hAnsi="Arial" w:cs="Arial"/>
          <w:b/>
          <w:sz w:val="24"/>
          <w:szCs w:val="24"/>
        </w:rPr>
      </w:pPr>
      <w:r w:rsidRPr="00EF779F">
        <w:rPr>
          <w:rFonts w:ascii="Arial" w:hAnsi="Arial" w:cs="Arial"/>
          <w:b/>
          <w:sz w:val="24"/>
          <w:szCs w:val="24"/>
        </w:rPr>
        <w:lastRenderedPageBreak/>
        <w:t xml:space="preserve">Early Identification of Dyslexia and </w:t>
      </w:r>
      <w:r w:rsidR="00EF779F" w:rsidRPr="00EF779F">
        <w:rPr>
          <w:rFonts w:ascii="Arial" w:hAnsi="Arial" w:cs="Arial"/>
          <w:b/>
          <w:sz w:val="24"/>
          <w:szCs w:val="24"/>
        </w:rPr>
        <w:t>Intervention</w:t>
      </w:r>
    </w:p>
    <w:p w14:paraId="4083910C" w14:textId="77777777" w:rsidR="00CA0D15" w:rsidRPr="00EF779F" w:rsidRDefault="00586EA9" w:rsidP="00CB0BA9">
      <w:pPr>
        <w:rPr>
          <w:rFonts w:ascii="Arial" w:hAnsi="Arial" w:cs="Arial"/>
          <w:sz w:val="24"/>
          <w:szCs w:val="24"/>
        </w:rPr>
      </w:pPr>
      <w:r w:rsidRPr="00EF779F">
        <w:rPr>
          <w:rFonts w:ascii="Arial" w:hAnsi="Arial" w:cs="Arial"/>
          <w:sz w:val="24"/>
          <w:szCs w:val="24"/>
        </w:rPr>
        <w:t>The procedures that the school follow when identifying a child with dyslexia are outlined in East Ayrshire’s Standard Circular 102.  The diagram below illustrates the steps that should be followed:</w:t>
      </w:r>
    </w:p>
    <w:p w14:paraId="12604CD5" w14:textId="77777777" w:rsidR="00CA0D15" w:rsidRPr="00EF779F" w:rsidRDefault="00063052" w:rsidP="00CB0BA9">
      <w:pPr>
        <w:rPr>
          <w:rFonts w:ascii="Arial" w:hAnsi="Arial" w:cs="Arial"/>
          <w:b/>
          <w:sz w:val="24"/>
          <w:szCs w:val="24"/>
        </w:rPr>
      </w:pPr>
      <w:r>
        <w:rPr>
          <w:rFonts w:ascii="Arial" w:hAnsi="Arial" w:cs="Arial"/>
          <w:b/>
          <w:noProof/>
          <w:sz w:val="24"/>
          <w:szCs w:val="24"/>
          <w:lang w:eastAsia="en-GB"/>
        </w:rPr>
        <w:pict w14:anchorId="53BE4302">
          <v:group id="_x0000_s1047" editas="cycle" style="position:absolute;margin-left:20.85pt;margin-top:22.65pt;width:360.35pt;height:364.9pt;z-index:251658752" coordorigin="3995,2224" coordsize="7870,7970">
            <o:lock v:ext="edit" aspectratio="t"/>
            <o:diagram v:ext="edit" dgmstyle="10" dgmscalex="60017" dgmscaley="60004" dgmfontsize="10" constrainbounds="4257,2499,11601,9843">
              <o:relationtable v:ext="edit">
                <o:rel v:ext="edit" idsrc="#_s1058" iddest="#_s1058"/>
                <o:rel v:ext="edit" idsrc="#_s1059" iddest="#_s1058" idcntr="#_s1050"/>
                <o:rel v:ext="edit" idsrc="#_s1060" iddest="#_s1059" idcntr="#_s1051"/>
                <o:rel v:ext="edit" idsrc="#_s1061" iddest="#_s1060" idcntr="#_s1052"/>
                <o:rel v:ext="edit" idsrc="#_s1062" iddest="#_s1061" idcntr="#_s1053"/>
                <o:rel v:ext="edit" idsrc="#_s1063" iddest="#_s1062" idcntr="#_s1054"/>
                <o:rel v:ext="edit" idsrc="#_s1064" iddest="#_s1063" idcntr="#_s1055"/>
                <o:rel v:ext="edit" idsrc="#_s1065" iddest="#_s1064" idcntr="#_s1056"/>
                <o:rel v:ext="edit" idsrc="#_s1066" iddest="#_s1065" idcntr="#_s1057"/>
                <o:rel v:ext="edit" idsrc="#_s1058" iddest="#_s1066" idcntr="#_s1049"/>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3995;top:2224;width:7870;height:7970" o:preferrelative="f">
              <v:fill o:detectmouseclick="t"/>
              <v:path o:extrusionok="t" o:connecttype="none"/>
              <o:lock v:ext="edit" text="t"/>
            </v:shape>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s1049" o:spid="_x0000_s1049" type="#_x0000_t99" style="position:absolute;left:6902;top:2537;width:2057;height:2057;v-text-anchor:middle" o:dgmnodekind="65535" adj="-6750208,-5701632,7200" fillcolor="#bbe0e3">
              <o:lock v:ext="edit" text="t"/>
            </v:shape>
            <v:shape id="_s1050" o:spid="_x0000_s1050" type="#_x0000_t99" style="position:absolute;left:8602;top:3156;width:2057;height:2057;rotation:40;v-text-anchor:middle" o:dgmnodekind="65535" adj="-6750208,-5701632,7200" fillcolor="#bbe0e3">
              <o:lock v:ext="edit" text="t"/>
            </v:shape>
            <v:shape id="_s1051" o:spid="_x0000_s1051" type="#_x0000_t99" style="position:absolute;left:9506;top:4723;width:2057;height:2057;rotation:80;v-text-anchor:middle" o:dgmnodekind="65535" adj="-6750208,-5701632,7200" fillcolor="#bbe0e3">
              <o:lock v:ext="edit" text="t"/>
            </v:shape>
            <v:shape id="_s1052" o:spid="_x0000_s1052" type="#_x0000_t99" style="position:absolute;left:9192;top:6504;width:2057;height:2057;rotation:120;v-text-anchor:middle" o:dgmnodekind="65535" adj="-6750208,-5701632,7200" fillcolor="#bbe0e3">
              <o:lock v:ext="edit" text="t"/>
            </v:shape>
            <v:shape id="_s1053" o:spid="_x0000_s1053" type="#_x0000_t99" style="position:absolute;left:7806;top:7666;width:2057;height:2057;rotation:160;v-text-anchor:middle" o:dgmnodekind="65535" adj="-6750208,-5701632,7200" fillcolor="#bbe0e3">
              <o:lock v:ext="edit" text="t"/>
            </v:shape>
            <v:shape id="_s1054" o:spid="_x0000_s1054" type="#_x0000_t99" style="position:absolute;left:5997;top:7666;width:2057;height:2057;rotation:200;v-text-anchor:middle" o:dgmnodekind="65535" adj="-6750208,-5701632,7200" fillcolor="#bbe0e3">
              <o:lock v:ext="edit" text="t"/>
            </v:shape>
            <v:shape id="_s1055" o:spid="_x0000_s1055" type="#_x0000_t99" style="position:absolute;left:4611;top:6503;width:2057;height:2057;rotation:240;v-text-anchor:middle" o:dgmnodekind="65535" adj="-6750208,-5701632,7200" fillcolor="#bbe0e3">
              <o:lock v:ext="edit" text="t"/>
            </v:shape>
            <v:shape id="_s1056" o:spid="_x0000_s1056" type="#_x0000_t99" style="position:absolute;left:4297;top:4721;width:2057;height:2057;rotation:280;v-text-anchor:middle" o:dgmnodekind="65535" adj="-6750208,-5701632,7200" fillcolor="#bbe0e3">
              <o:lock v:ext="edit" text="t"/>
            </v:shape>
            <v:shape id="_s1057" o:spid="_x0000_s1057" type="#_x0000_t99" style="position:absolute;left:5202;top:3154;width:2057;height:2057;rotation:320;v-text-anchor:middle" o:dgmnodekind="65535" adj="-6750208,-5701632,7200" fillcolor="#bbe0e3">
              <o:lock v:ext="edit" text="t"/>
            </v:shape>
            <v:rect id="_s1058" o:spid="_x0000_s1058" style="position:absolute;left:8596;top:2430;width:1040;height:1040;v-text-anchor:middle" o:dgmnodekind="0" filled="f" stroked="f">
              <v:textbox inset="0,0,0,0">
                <w:txbxContent>
                  <w:p w14:paraId="451D8712" w14:textId="77777777" w:rsidR="00AB3223" w:rsidRPr="00E1286C" w:rsidRDefault="00AB3223" w:rsidP="00586EA9">
                    <w:pPr>
                      <w:numPr>
                        <w:ilvl w:val="0"/>
                        <w:numId w:val="4"/>
                      </w:numPr>
                      <w:ind w:left="142" w:hanging="142"/>
                      <w:jc w:val="center"/>
                      <w:rPr>
                        <w:b/>
                        <w:sz w:val="13"/>
                        <w:szCs w:val="18"/>
                      </w:rPr>
                    </w:pPr>
                    <w:r w:rsidRPr="00E1286C">
                      <w:rPr>
                        <w:b/>
                        <w:sz w:val="13"/>
                        <w:szCs w:val="18"/>
                      </w:rPr>
                      <w:t>Concerns raised</w:t>
                    </w:r>
                  </w:p>
                </w:txbxContent>
              </v:textbox>
            </v:rect>
            <v:rect id="_s1059" o:spid="_x0000_s1059" style="position:absolute;left:10413;top:3954;width:1040;height:1040;v-text-anchor:middle" o:dgmnodekind="0" filled="f" stroked="f">
              <v:textbox inset="0,0,0,0">
                <w:txbxContent>
                  <w:p w14:paraId="0B03D7A7" w14:textId="77777777" w:rsidR="00AB3223" w:rsidRPr="00E1286C" w:rsidRDefault="00AB3223" w:rsidP="00586EA9">
                    <w:pPr>
                      <w:jc w:val="center"/>
                      <w:rPr>
                        <w:b/>
                        <w:sz w:val="13"/>
                        <w:szCs w:val="18"/>
                      </w:rPr>
                    </w:pPr>
                    <w:r w:rsidRPr="00E1286C">
                      <w:rPr>
                        <w:b/>
                        <w:sz w:val="13"/>
                        <w:szCs w:val="18"/>
                      </w:rPr>
                      <w:t>2. Decide appropriate assessments</w:t>
                    </w:r>
                  </w:p>
                </w:txbxContent>
              </v:textbox>
            </v:rect>
            <v:rect id="_s1060" o:spid="_x0000_s1060" style="position:absolute;left:10825;top:6290;width:1040;height:1040;v-text-anchor:middle" o:dgmnodekind="0" filled="f" stroked="f">
              <v:textbox inset="0,0,0,0">
                <w:txbxContent>
                  <w:p w14:paraId="754747F0" w14:textId="77777777" w:rsidR="00AB3223" w:rsidRPr="00E1286C" w:rsidRDefault="00AB3223" w:rsidP="00586EA9">
                    <w:pPr>
                      <w:jc w:val="center"/>
                      <w:rPr>
                        <w:b/>
                        <w:sz w:val="13"/>
                        <w:szCs w:val="18"/>
                      </w:rPr>
                    </w:pPr>
                    <w:r w:rsidRPr="00E1286C">
                      <w:rPr>
                        <w:b/>
                        <w:sz w:val="13"/>
                        <w:szCs w:val="18"/>
                      </w:rPr>
                      <w:t>3. Assess</w:t>
                    </w:r>
                  </w:p>
                </w:txbxContent>
              </v:textbox>
            </v:rect>
            <v:rect id="_s1061" o:spid="_x0000_s1061" style="position:absolute;left:9639;top:8344;width:1040;height:1040;v-text-anchor:middle" o:dgmnodekind="0" filled="f" stroked="f">
              <v:textbox inset="0,0,0,0">
                <w:txbxContent>
                  <w:p w14:paraId="6ED17DFC" w14:textId="77777777" w:rsidR="00AB3223" w:rsidRPr="00E1286C" w:rsidRDefault="00AB3223" w:rsidP="00586EA9">
                    <w:pPr>
                      <w:jc w:val="center"/>
                      <w:rPr>
                        <w:b/>
                        <w:sz w:val="13"/>
                      </w:rPr>
                    </w:pPr>
                    <w:r w:rsidRPr="00E1286C">
                      <w:rPr>
                        <w:b/>
                        <w:sz w:val="13"/>
                      </w:rPr>
                      <w:t>4. Analyse assessments</w:t>
                    </w:r>
                  </w:p>
                </w:txbxContent>
              </v:textbox>
            </v:rect>
            <v:rect id="_s1062" o:spid="_x0000_s1062" style="position:absolute;left:7410;top:9155;width:1040;height:1040;v-text-anchor:middle" o:dgmnodekind="0" filled="f" stroked="f">
              <v:textbox inset="0,0,0,0">
                <w:txbxContent>
                  <w:p w14:paraId="731D0142" w14:textId="77777777" w:rsidR="00AB3223" w:rsidRPr="00E1286C" w:rsidRDefault="00AB3223" w:rsidP="00586EA9">
                    <w:pPr>
                      <w:jc w:val="center"/>
                      <w:rPr>
                        <w:b/>
                        <w:sz w:val="19"/>
                      </w:rPr>
                    </w:pPr>
                    <w:r w:rsidRPr="00E1286C">
                      <w:rPr>
                        <w:b/>
                        <w:sz w:val="13"/>
                        <w:szCs w:val="18"/>
                      </w:rPr>
                      <w:t>5. Devise intervention plan based on assessment</w:t>
                    </w:r>
                  </w:p>
                </w:txbxContent>
              </v:textbox>
            </v:rect>
            <v:rect id="_s1063" o:spid="_x0000_s1063" style="position:absolute;left:5182;top:8344;width:1040;height:1040;v-text-anchor:middle" o:dgmnodekind="0" filled="f" stroked="f">
              <v:textbox inset="0,0,0,0">
                <w:txbxContent>
                  <w:p w14:paraId="5FC87599" w14:textId="77777777" w:rsidR="00AB3223" w:rsidRPr="00E1286C" w:rsidRDefault="00AB3223" w:rsidP="00586EA9">
                    <w:pPr>
                      <w:jc w:val="center"/>
                      <w:rPr>
                        <w:b/>
                        <w:sz w:val="13"/>
                        <w:szCs w:val="18"/>
                      </w:rPr>
                    </w:pPr>
                    <w:r w:rsidRPr="00E1286C">
                      <w:rPr>
                        <w:b/>
                        <w:sz w:val="13"/>
                        <w:szCs w:val="18"/>
                      </w:rPr>
                      <w:t>6. Share targets with child</w:t>
                    </w:r>
                  </w:p>
                </w:txbxContent>
              </v:textbox>
            </v:rect>
            <v:rect id="_s1064" o:spid="_x0000_s1064" style="position:absolute;left:3996;top:6290;width:1040;height:1040;v-text-anchor:middle" o:dgmnodekind="0" filled="f" stroked="f">
              <v:textbox inset="0,0,0,0">
                <w:txbxContent>
                  <w:p w14:paraId="477625DC" w14:textId="77777777" w:rsidR="00AB3223" w:rsidRPr="00E1286C" w:rsidRDefault="00AB3223" w:rsidP="00586EA9">
                    <w:pPr>
                      <w:jc w:val="center"/>
                      <w:rPr>
                        <w:b/>
                        <w:sz w:val="13"/>
                        <w:szCs w:val="18"/>
                      </w:rPr>
                    </w:pPr>
                    <w:r w:rsidRPr="00E1286C">
                      <w:rPr>
                        <w:b/>
                        <w:sz w:val="13"/>
                        <w:szCs w:val="18"/>
                      </w:rPr>
                      <w:t>7. Adapt curriculum, environment and/or</w:t>
                    </w:r>
                    <w:r w:rsidRPr="00E1286C">
                      <w:rPr>
                        <w:b/>
                        <w:sz w:val="19"/>
                      </w:rPr>
                      <w:t xml:space="preserve"> </w:t>
                    </w:r>
                    <w:r w:rsidRPr="00E1286C">
                      <w:rPr>
                        <w:b/>
                        <w:sz w:val="13"/>
                        <w:szCs w:val="18"/>
                      </w:rPr>
                      <w:t>staff practice</w:t>
                    </w:r>
                  </w:p>
                </w:txbxContent>
              </v:textbox>
            </v:rect>
            <v:rect id="_s1065" o:spid="_x0000_s1065" style="position:absolute;left:4408;top:3954;width:1040;height:1040;v-text-anchor:middle" o:dgmnodekind="0" filled="f" stroked="f">
              <v:textbox inset="0,0,0,0">
                <w:txbxContent>
                  <w:p w14:paraId="3733ECA9" w14:textId="77777777" w:rsidR="00AB3223" w:rsidRPr="00E1286C" w:rsidRDefault="00AB3223" w:rsidP="00586EA9">
                    <w:pPr>
                      <w:jc w:val="center"/>
                      <w:rPr>
                        <w:b/>
                        <w:sz w:val="13"/>
                        <w:szCs w:val="18"/>
                      </w:rPr>
                    </w:pPr>
                    <w:r w:rsidRPr="00E1286C">
                      <w:rPr>
                        <w:b/>
                        <w:sz w:val="13"/>
                        <w:szCs w:val="18"/>
                      </w:rPr>
                      <w:t>8. Assess ongoing progress to targets</w:t>
                    </w:r>
                  </w:p>
                </w:txbxContent>
              </v:textbox>
            </v:rect>
            <v:rect id="_s1066" o:spid="_x0000_s1066" style="position:absolute;left:6225;top:2430;width:1040;height:1040;v-text-anchor:middle" o:dgmnodekind="0" filled="f" stroked="f">
              <v:textbox inset="0,0,0,0">
                <w:txbxContent>
                  <w:p w14:paraId="623B24A2" w14:textId="77777777" w:rsidR="00AB3223" w:rsidRPr="00E1286C" w:rsidRDefault="00AB3223" w:rsidP="00586EA9">
                    <w:pPr>
                      <w:jc w:val="center"/>
                      <w:rPr>
                        <w:b/>
                        <w:sz w:val="13"/>
                        <w:szCs w:val="18"/>
                      </w:rPr>
                    </w:pPr>
                    <w:r w:rsidRPr="00E1286C">
                      <w:rPr>
                        <w:b/>
                        <w:sz w:val="13"/>
                        <w:szCs w:val="18"/>
                      </w:rPr>
                      <w:t>9. Review</w:t>
                    </w:r>
                  </w:p>
                </w:txbxContent>
              </v:textbox>
            </v:rect>
            <v:shapetype id="_x0000_t202" coordsize="21600,21600" o:spt="202" path="m,l,21600r21600,l21600,xe">
              <v:stroke joinstyle="miter"/>
              <v:path gradientshapeok="t" o:connecttype="rect"/>
            </v:shapetype>
            <v:shape id="_x0000_s1067" type="#_x0000_t202" style="position:absolute;left:6940;top:4591;width:2019;height:3202;mso-width-relative:margin;mso-height-relative:margin" stroked="f">
              <v:textbox>
                <w:txbxContent>
                  <w:p w14:paraId="22CB806E" w14:textId="77777777" w:rsidR="00AB3223" w:rsidRDefault="00AB3223" w:rsidP="00586EA9">
                    <w:pPr>
                      <w:rPr>
                        <w:b/>
                        <w:sz w:val="20"/>
                        <w:szCs w:val="20"/>
                      </w:rPr>
                    </w:pPr>
                  </w:p>
                  <w:p w14:paraId="740AB38E" w14:textId="77777777" w:rsidR="00AB3223" w:rsidRPr="00990390" w:rsidRDefault="00AB3223" w:rsidP="00586EA9">
                    <w:pPr>
                      <w:jc w:val="center"/>
                      <w:rPr>
                        <w:b/>
                        <w:color w:val="17365D"/>
                        <w:sz w:val="28"/>
                        <w:szCs w:val="28"/>
                      </w:rPr>
                    </w:pPr>
                    <w:r>
                      <w:rPr>
                        <w:b/>
                        <w:color w:val="17365D"/>
                        <w:sz w:val="28"/>
                        <w:szCs w:val="28"/>
                      </w:rPr>
                      <w:t>THE EAST AYRSHIRE DYSLEXIA AND</w:t>
                    </w:r>
                    <w:r w:rsidRPr="00990390">
                      <w:rPr>
                        <w:b/>
                        <w:color w:val="17365D"/>
                        <w:sz w:val="28"/>
                        <w:szCs w:val="28"/>
                      </w:rPr>
                      <w:t xml:space="preserve"> LITERACY ASSESSMENT PROCESS</w:t>
                    </w:r>
                  </w:p>
                </w:txbxContent>
              </v:textbox>
            </v:shape>
          </v:group>
        </w:pict>
      </w:r>
    </w:p>
    <w:p w14:paraId="13704832" w14:textId="77777777" w:rsidR="00CB0BA9" w:rsidRPr="00EF779F" w:rsidRDefault="00CB0BA9" w:rsidP="00CB0BA9">
      <w:pPr>
        <w:rPr>
          <w:rFonts w:ascii="Arial" w:hAnsi="Arial" w:cs="Arial"/>
          <w:sz w:val="24"/>
          <w:szCs w:val="24"/>
        </w:rPr>
      </w:pPr>
    </w:p>
    <w:p w14:paraId="558E5E36" w14:textId="77777777" w:rsidR="00CB0BA9" w:rsidRPr="00EF779F" w:rsidRDefault="00CB0BA9" w:rsidP="00CB0BA9">
      <w:pPr>
        <w:rPr>
          <w:rFonts w:ascii="Arial" w:hAnsi="Arial" w:cs="Arial"/>
          <w:sz w:val="24"/>
          <w:szCs w:val="24"/>
        </w:rPr>
      </w:pPr>
    </w:p>
    <w:p w14:paraId="51C1125C" w14:textId="77777777" w:rsidR="00CA0D15" w:rsidRPr="00EF779F" w:rsidRDefault="00CA0D15">
      <w:pPr>
        <w:rPr>
          <w:rFonts w:ascii="Arial" w:hAnsi="Arial" w:cs="Arial"/>
          <w:b/>
          <w:sz w:val="24"/>
          <w:szCs w:val="24"/>
        </w:rPr>
      </w:pPr>
    </w:p>
    <w:p w14:paraId="76EA3DF8" w14:textId="77777777" w:rsidR="00CA0D15" w:rsidRPr="00EF779F" w:rsidRDefault="00CA0D15">
      <w:pPr>
        <w:rPr>
          <w:rFonts w:ascii="Arial" w:hAnsi="Arial" w:cs="Arial"/>
          <w:b/>
          <w:sz w:val="24"/>
          <w:szCs w:val="24"/>
        </w:rPr>
      </w:pPr>
    </w:p>
    <w:p w14:paraId="1358382D" w14:textId="77777777" w:rsidR="00CA0D15" w:rsidRPr="00EF779F" w:rsidRDefault="00CA0D15">
      <w:pPr>
        <w:rPr>
          <w:rFonts w:ascii="Arial" w:hAnsi="Arial" w:cs="Arial"/>
          <w:b/>
          <w:sz w:val="24"/>
          <w:szCs w:val="24"/>
        </w:rPr>
      </w:pPr>
    </w:p>
    <w:p w14:paraId="3A6FCB2C" w14:textId="77777777" w:rsidR="00586EA9" w:rsidRPr="00EF779F" w:rsidRDefault="00586EA9">
      <w:pPr>
        <w:rPr>
          <w:rFonts w:ascii="Arial" w:hAnsi="Arial" w:cs="Arial"/>
          <w:b/>
          <w:sz w:val="24"/>
          <w:szCs w:val="24"/>
        </w:rPr>
      </w:pPr>
    </w:p>
    <w:p w14:paraId="6DD232FE" w14:textId="77777777" w:rsidR="00586EA9" w:rsidRPr="00EF779F" w:rsidRDefault="00586EA9">
      <w:pPr>
        <w:rPr>
          <w:rFonts w:ascii="Arial" w:hAnsi="Arial" w:cs="Arial"/>
          <w:b/>
          <w:sz w:val="24"/>
          <w:szCs w:val="24"/>
        </w:rPr>
      </w:pPr>
    </w:p>
    <w:p w14:paraId="33FB3C93" w14:textId="77777777" w:rsidR="00586EA9" w:rsidRPr="00EF779F" w:rsidRDefault="00586EA9">
      <w:pPr>
        <w:rPr>
          <w:rFonts w:ascii="Arial" w:hAnsi="Arial" w:cs="Arial"/>
          <w:b/>
          <w:sz w:val="24"/>
          <w:szCs w:val="24"/>
        </w:rPr>
      </w:pPr>
    </w:p>
    <w:p w14:paraId="484FA872" w14:textId="77777777" w:rsidR="00586EA9" w:rsidRPr="00EF779F" w:rsidRDefault="00586EA9">
      <w:pPr>
        <w:rPr>
          <w:rFonts w:ascii="Arial" w:hAnsi="Arial" w:cs="Arial"/>
          <w:b/>
          <w:sz w:val="24"/>
          <w:szCs w:val="24"/>
        </w:rPr>
      </w:pPr>
    </w:p>
    <w:p w14:paraId="32FDFD79" w14:textId="77777777" w:rsidR="00586EA9" w:rsidRPr="00EF779F" w:rsidRDefault="00586EA9">
      <w:pPr>
        <w:rPr>
          <w:rFonts w:ascii="Arial" w:hAnsi="Arial" w:cs="Arial"/>
          <w:b/>
          <w:sz w:val="24"/>
          <w:szCs w:val="24"/>
        </w:rPr>
      </w:pPr>
    </w:p>
    <w:p w14:paraId="54F1DF8D" w14:textId="77777777" w:rsidR="00586EA9" w:rsidRPr="00EF779F" w:rsidRDefault="00586EA9">
      <w:pPr>
        <w:rPr>
          <w:rFonts w:ascii="Arial" w:hAnsi="Arial" w:cs="Arial"/>
          <w:b/>
          <w:sz w:val="24"/>
          <w:szCs w:val="24"/>
        </w:rPr>
      </w:pPr>
    </w:p>
    <w:p w14:paraId="5E1A00D5" w14:textId="77777777" w:rsidR="00586EA9" w:rsidRPr="00EF779F" w:rsidRDefault="00586EA9">
      <w:pPr>
        <w:rPr>
          <w:rFonts w:ascii="Arial" w:hAnsi="Arial" w:cs="Arial"/>
          <w:b/>
          <w:sz w:val="24"/>
          <w:szCs w:val="24"/>
        </w:rPr>
      </w:pPr>
    </w:p>
    <w:p w14:paraId="269ED8B3" w14:textId="77777777" w:rsidR="00586EA9" w:rsidRPr="00EF779F" w:rsidRDefault="00586EA9">
      <w:pPr>
        <w:rPr>
          <w:rFonts w:ascii="Arial" w:hAnsi="Arial" w:cs="Arial"/>
          <w:b/>
          <w:sz w:val="24"/>
          <w:szCs w:val="24"/>
        </w:rPr>
      </w:pPr>
    </w:p>
    <w:p w14:paraId="36EC2564" w14:textId="77777777" w:rsidR="00586EA9" w:rsidRPr="00EF779F" w:rsidRDefault="00586EA9">
      <w:pPr>
        <w:rPr>
          <w:rFonts w:ascii="Arial" w:hAnsi="Arial" w:cs="Arial"/>
          <w:b/>
          <w:sz w:val="24"/>
          <w:szCs w:val="24"/>
        </w:rPr>
      </w:pPr>
    </w:p>
    <w:p w14:paraId="1C63496B" w14:textId="52133EF5" w:rsidR="00CB0BA9" w:rsidRPr="00EF779F" w:rsidRDefault="00F87426">
      <w:pPr>
        <w:rPr>
          <w:rFonts w:ascii="Arial" w:hAnsi="Arial" w:cs="Arial"/>
          <w:sz w:val="24"/>
          <w:szCs w:val="24"/>
        </w:rPr>
      </w:pPr>
      <w:r w:rsidRPr="00EF779F">
        <w:rPr>
          <w:rFonts w:ascii="Arial" w:hAnsi="Arial" w:cs="Arial"/>
          <w:sz w:val="24"/>
          <w:szCs w:val="24"/>
        </w:rPr>
        <w:t>The initial concern may be raised by the parent / car</w:t>
      </w:r>
      <w:r w:rsidR="00562707" w:rsidRPr="00EF779F">
        <w:rPr>
          <w:rFonts w:ascii="Arial" w:hAnsi="Arial" w:cs="Arial"/>
          <w:sz w:val="24"/>
          <w:szCs w:val="24"/>
        </w:rPr>
        <w:t>er or the class teacher. After it has been agreed that there is a need for assessment and consent has been given the ASN Coordinator within the school will complete the Assessment Request Form. A variety of appropriate assessment materials will then be gathered by the class teacher with support of the ASN</w:t>
      </w:r>
      <w:r w:rsidR="00266EDC">
        <w:rPr>
          <w:rFonts w:ascii="Arial" w:hAnsi="Arial" w:cs="Arial"/>
          <w:sz w:val="24"/>
          <w:szCs w:val="24"/>
        </w:rPr>
        <w:t xml:space="preserve"> Coordinator and EAST Teacher. </w:t>
      </w:r>
      <w:r w:rsidR="00562707" w:rsidRPr="00EF779F">
        <w:rPr>
          <w:rFonts w:ascii="Arial" w:hAnsi="Arial" w:cs="Arial"/>
          <w:sz w:val="24"/>
          <w:szCs w:val="24"/>
        </w:rPr>
        <w:t>An Assessment Team Meeting will then take place where professionals will analyse the assessment information that has been gathere</w:t>
      </w:r>
      <w:r w:rsidR="00266EDC">
        <w:rPr>
          <w:rFonts w:ascii="Arial" w:hAnsi="Arial" w:cs="Arial"/>
          <w:sz w:val="24"/>
          <w:szCs w:val="24"/>
        </w:rPr>
        <w:t xml:space="preserve">d and a decision will be made. </w:t>
      </w:r>
      <w:r w:rsidR="00562707" w:rsidRPr="00EF779F">
        <w:rPr>
          <w:rFonts w:ascii="Arial" w:hAnsi="Arial" w:cs="Arial"/>
          <w:sz w:val="24"/>
          <w:szCs w:val="24"/>
        </w:rPr>
        <w:t xml:space="preserve">An appropriate intervention plan should then be devised which targets the </w:t>
      </w:r>
      <w:r w:rsidR="00266EDC">
        <w:rPr>
          <w:rFonts w:ascii="Arial" w:hAnsi="Arial" w:cs="Arial"/>
          <w:sz w:val="24"/>
          <w:szCs w:val="24"/>
        </w:rPr>
        <w:t xml:space="preserve">young person’s specific needs. </w:t>
      </w:r>
      <w:r w:rsidR="00562707" w:rsidRPr="00EF779F">
        <w:rPr>
          <w:rFonts w:ascii="Arial" w:hAnsi="Arial" w:cs="Arial"/>
          <w:sz w:val="24"/>
          <w:szCs w:val="24"/>
        </w:rPr>
        <w:t>This plan should be shared with the young pers</w:t>
      </w:r>
      <w:r w:rsidR="00266EDC">
        <w:rPr>
          <w:rFonts w:ascii="Arial" w:hAnsi="Arial" w:cs="Arial"/>
          <w:sz w:val="24"/>
          <w:szCs w:val="24"/>
        </w:rPr>
        <w:t xml:space="preserve">on and their parents / carers. </w:t>
      </w:r>
      <w:r w:rsidR="00562707" w:rsidRPr="00EF779F">
        <w:rPr>
          <w:rFonts w:ascii="Arial" w:hAnsi="Arial" w:cs="Arial"/>
          <w:sz w:val="24"/>
          <w:szCs w:val="24"/>
        </w:rPr>
        <w:t xml:space="preserve">The class teacher will make any recommended adaptations to the learning environment that is likely to be helpful to the child. Assessment should then be </w:t>
      </w:r>
      <w:proofErr w:type="gramStart"/>
      <w:r w:rsidR="00562707" w:rsidRPr="00EF779F">
        <w:rPr>
          <w:rFonts w:ascii="Arial" w:hAnsi="Arial" w:cs="Arial"/>
          <w:sz w:val="24"/>
          <w:szCs w:val="24"/>
        </w:rPr>
        <w:t>continuous</w:t>
      </w:r>
      <w:proofErr w:type="gramEnd"/>
      <w:r w:rsidR="00562707" w:rsidRPr="00EF779F">
        <w:rPr>
          <w:rFonts w:ascii="Arial" w:hAnsi="Arial" w:cs="Arial"/>
          <w:sz w:val="24"/>
          <w:szCs w:val="24"/>
        </w:rPr>
        <w:t xml:space="preserve"> </w:t>
      </w:r>
      <w:r w:rsidR="00AB3223" w:rsidRPr="00EF779F">
        <w:rPr>
          <w:rFonts w:ascii="Arial" w:hAnsi="Arial" w:cs="Arial"/>
          <w:sz w:val="24"/>
          <w:szCs w:val="24"/>
        </w:rPr>
        <w:t>and the</w:t>
      </w:r>
      <w:r w:rsidR="00562707" w:rsidRPr="00EF779F">
        <w:rPr>
          <w:rFonts w:ascii="Arial" w:hAnsi="Arial" w:cs="Arial"/>
          <w:sz w:val="24"/>
          <w:szCs w:val="24"/>
        </w:rPr>
        <w:t xml:space="preserve"> impact of the i</w:t>
      </w:r>
      <w:r w:rsidR="00EF779F" w:rsidRPr="00EF779F">
        <w:rPr>
          <w:rFonts w:ascii="Arial" w:hAnsi="Arial" w:cs="Arial"/>
          <w:sz w:val="24"/>
          <w:szCs w:val="24"/>
        </w:rPr>
        <w:t xml:space="preserve">nterventions should be reviewed. </w:t>
      </w:r>
    </w:p>
    <w:sectPr w:rsidR="00CB0BA9" w:rsidRPr="00EF779F" w:rsidSect="007C144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0BA7"/>
    <w:multiLevelType w:val="hybridMultilevel"/>
    <w:tmpl w:val="6424396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3D634E28"/>
    <w:multiLevelType w:val="hybridMultilevel"/>
    <w:tmpl w:val="25688F22"/>
    <w:lvl w:ilvl="0" w:tplc="94F863E6">
      <w:start w:val="1"/>
      <w:numFmt w:val="bullet"/>
      <w:lvlText w:val=""/>
      <w:lvlJc w:val="left"/>
      <w:pPr>
        <w:tabs>
          <w:tab w:val="num" w:pos="720"/>
        </w:tabs>
        <w:ind w:left="720" w:hanging="360"/>
      </w:pPr>
      <w:rPr>
        <w:rFonts w:ascii="Wingdings" w:hAnsi="Wingdings" w:hint="default"/>
      </w:rPr>
    </w:lvl>
    <w:lvl w:ilvl="1" w:tplc="E13EB910" w:tentative="1">
      <w:start w:val="1"/>
      <w:numFmt w:val="bullet"/>
      <w:lvlText w:val=""/>
      <w:lvlJc w:val="left"/>
      <w:pPr>
        <w:tabs>
          <w:tab w:val="num" w:pos="1440"/>
        </w:tabs>
        <w:ind w:left="1440" w:hanging="360"/>
      </w:pPr>
      <w:rPr>
        <w:rFonts w:ascii="Wingdings" w:hAnsi="Wingdings" w:hint="default"/>
      </w:rPr>
    </w:lvl>
    <w:lvl w:ilvl="2" w:tplc="1D0A8F3C" w:tentative="1">
      <w:start w:val="1"/>
      <w:numFmt w:val="bullet"/>
      <w:lvlText w:val=""/>
      <w:lvlJc w:val="left"/>
      <w:pPr>
        <w:tabs>
          <w:tab w:val="num" w:pos="2160"/>
        </w:tabs>
        <w:ind w:left="2160" w:hanging="360"/>
      </w:pPr>
      <w:rPr>
        <w:rFonts w:ascii="Wingdings" w:hAnsi="Wingdings" w:hint="default"/>
      </w:rPr>
    </w:lvl>
    <w:lvl w:ilvl="3" w:tplc="5CE04FB2" w:tentative="1">
      <w:start w:val="1"/>
      <w:numFmt w:val="bullet"/>
      <w:lvlText w:val=""/>
      <w:lvlJc w:val="left"/>
      <w:pPr>
        <w:tabs>
          <w:tab w:val="num" w:pos="2880"/>
        </w:tabs>
        <w:ind w:left="2880" w:hanging="360"/>
      </w:pPr>
      <w:rPr>
        <w:rFonts w:ascii="Wingdings" w:hAnsi="Wingdings" w:hint="default"/>
      </w:rPr>
    </w:lvl>
    <w:lvl w:ilvl="4" w:tplc="D528F6CE" w:tentative="1">
      <w:start w:val="1"/>
      <w:numFmt w:val="bullet"/>
      <w:lvlText w:val=""/>
      <w:lvlJc w:val="left"/>
      <w:pPr>
        <w:tabs>
          <w:tab w:val="num" w:pos="3600"/>
        </w:tabs>
        <w:ind w:left="3600" w:hanging="360"/>
      </w:pPr>
      <w:rPr>
        <w:rFonts w:ascii="Wingdings" w:hAnsi="Wingdings" w:hint="default"/>
      </w:rPr>
    </w:lvl>
    <w:lvl w:ilvl="5" w:tplc="CF0E075A" w:tentative="1">
      <w:start w:val="1"/>
      <w:numFmt w:val="bullet"/>
      <w:lvlText w:val=""/>
      <w:lvlJc w:val="left"/>
      <w:pPr>
        <w:tabs>
          <w:tab w:val="num" w:pos="4320"/>
        </w:tabs>
        <w:ind w:left="4320" w:hanging="360"/>
      </w:pPr>
      <w:rPr>
        <w:rFonts w:ascii="Wingdings" w:hAnsi="Wingdings" w:hint="default"/>
      </w:rPr>
    </w:lvl>
    <w:lvl w:ilvl="6" w:tplc="702EFBD8" w:tentative="1">
      <w:start w:val="1"/>
      <w:numFmt w:val="bullet"/>
      <w:lvlText w:val=""/>
      <w:lvlJc w:val="left"/>
      <w:pPr>
        <w:tabs>
          <w:tab w:val="num" w:pos="5040"/>
        </w:tabs>
        <w:ind w:left="5040" w:hanging="360"/>
      </w:pPr>
      <w:rPr>
        <w:rFonts w:ascii="Wingdings" w:hAnsi="Wingdings" w:hint="default"/>
      </w:rPr>
    </w:lvl>
    <w:lvl w:ilvl="7" w:tplc="587A965E" w:tentative="1">
      <w:start w:val="1"/>
      <w:numFmt w:val="bullet"/>
      <w:lvlText w:val=""/>
      <w:lvlJc w:val="left"/>
      <w:pPr>
        <w:tabs>
          <w:tab w:val="num" w:pos="5760"/>
        </w:tabs>
        <w:ind w:left="5760" w:hanging="360"/>
      </w:pPr>
      <w:rPr>
        <w:rFonts w:ascii="Wingdings" w:hAnsi="Wingdings" w:hint="default"/>
      </w:rPr>
    </w:lvl>
    <w:lvl w:ilvl="8" w:tplc="4116398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E816D2"/>
    <w:multiLevelType w:val="hybridMultilevel"/>
    <w:tmpl w:val="338C04CC"/>
    <w:lvl w:ilvl="0" w:tplc="42C4DFF6">
      <w:start w:val="1"/>
      <w:numFmt w:val="bullet"/>
      <w:lvlText w:val="–"/>
      <w:lvlJc w:val="left"/>
      <w:pPr>
        <w:tabs>
          <w:tab w:val="num" w:pos="720"/>
        </w:tabs>
        <w:ind w:left="720" w:hanging="360"/>
      </w:pPr>
      <w:rPr>
        <w:rFonts w:ascii="Times" w:hAnsi="Times" w:hint="default"/>
      </w:rPr>
    </w:lvl>
    <w:lvl w:ilvl="1" w:tplc="680AD92E">
      <w:start w:val="1"/>
      <w:numFmt w:val="bullet"/>
      <w:lvlText w:val="–"/>
      <w:lvlJc w:val="left"/>
      <w:pPr>
        <w:tabs>
          <w:tab w:val="num" w:pos="1440"/>
        </w:tabs>
        <w:ind w:left="1440" w:hanging="360"/>
      </w:pPr>
      <w:rPr>
        <w:rFonts w:ascii="Times" w:hAnsi="Times" w:hint="default"/>
      </w:rPr>
    </w:lvl>
    <w:lvl w:ilvl="2" w:tplc="4B045E08" w:tentative="1">
      <w:start w:val="1"/>
      <w:numFmt w:val="bullet"/>
      <w:lvlText w:val="–"/>
      <w:lvlJc w:val="left"/>
      <w:pPr>
        <w:tabs>
          <w:tab w:val="num" w:pos="2160"/>
        </w:tabs>
        <w:ind w:left="2160" w:hanging="360"/>
      </w:pPr>
      <w:rPr>
        <w:rFonts w:ascii="Times" w:hAnsi="Times" w:hint="default"/>
      </w:rPr>
    </w:lvl>
    <w:lvl w:ilvl="3" w:tplc="B00A0AF4" w:tentative="1">
      <w:start w:val="1"/>
      <w:numFmt w:val="bullet"/>
      <w:lvlText w:val="–"/>
      <w:lvlJc w:val="left"/>
      <w:pPr>
        <w:tabs>
          <w:tab w:val="num" w:pos="2880"/>
        </w:tabs>
        <w:ind w:left="2880" w:hanging="360"/>
      </w:pPr>
      <w:rPr>
        <w:rFonts w:ascii="Times" w:hAnsi="Times" w:hint="default"/>
      </w:rPr>
    </w:lvl>
    <w:lvl w:ilvl="4" w:tplc="8B78DDAC" w:tentative="1">
      <w:start w:val="1"/>
      <w:numFmt w:val="bullet"/>
      <w:lvlText w:val="–"/>
      <w:lvlJc w:val="left"/>
      <w:pPr>
        <w:tabs>
          <w:tab w:val="num" w:pos="3600"/>
        </w:tabs>
        <w:ind w:left="3600" w:hanging="360"/>
      </w:pPr>
      <w:rPr>
        <w:rFonts w:ascii="Times" w:hAnsi="Times" w:hint="default"/>
      </w:rPr>
    </w:lvl>
    <w:lvl w:ilvl="5" w:tplc="8CB0BB8E" w:tentative="1">
      <w:start w:val="1"/>
      <w:numFmt w:val="bullet"/>
      <w:lvlText w:val="–"/>
      <w:lvlJc w:val="left"/>
      <w:pPr>
        <w:tabs>
          <w:tab w:val="num" w:pos="4320"/>
        </w:tabs>
        <w:ind w:left="4320" w:hanging="360"/>
      </w:pPr>
      <w:rPr>
        <w:rFonts w:ascii="Times" w:hAnsi="Times" w:hint="default"/>
      </w:rPr>
    </w:lvl>
    <w:lvl w:ilvl="6" w:tplc="AA2625BE" w:tentative="1">
      <w:start w:val="1"/>
      <w:numFmt w:val="bullet"/>
      <w:lvlText w:val="–"/>
      <w:lvlJc w:val="left"/>
      <w:pPr>
        <w:tabs>
          <w:tab w:val="num" w:pos="5040"/>
        </w:tabs>
        <w:ind w:left="5040" w:hanging="360"/>
      </w:pPr>
      <w:rPr>
        <w:rFonts w:ascii="Times" w:hAnsi="Times" w:hint="default"/>
      </w:rPr>
    </w:lvl>
    <w:lvl w:ilvl="7" w:tplc="7070EC7E" w:tentative="1">
      <w:start w:val="1"/>
      <w:numFmt w:val="bullet"/>
      <w:lvlText w:val="–"/>
      <w:lvlJc w:val="left"/>
      <w:pPr>
        <w:tabs>
          <w:tab w:val="num" w:pos="5760"/>
        </w:tabs>
        <w:ind w:left="5760" w:hanging="360"/>
      </w:pPr>
      <w:rPr>
        <w:rFonts w:ascii="Times" w:hAnsi="Times" w:hint="default"/>
      </w:rPr>
    </w:lvl>
    <w:lvl w:ilvl="8" w:tplc="3CD06E32" w:tentative="1">
      <w:start w:val="1"/>
      <w:numFmt w:val="bullet"/>
      <w:lvlText w:val="–"/>
      <w:lvlJc w:val="left"/>
      <w:pPr>
        <w:tabs>
          <w:tab w:val="num" w:pos="6480"/>
        </w:tabs>
        <w:ind w:left="6480" w:hanging="360"/>
      </w:pPr>
      <w:rPr>
        <w:rFonts w:ascii="Times" w:hAnsi="Times" w:hint="default"/>
      </w:rPr>
    </w:lvl>
  </w:abstractNum>
  <w:abstractNum w:abstractNumId="3" w15:restartNumberingAfterBreak="0">
    <w:nsid w:val="66866CA5"/>
    <w:multiLevelType w:val="hybridMultilevel"/>
    <w:tmpl w:val="997993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B0BA9"/>
    <w:rsid w:val="00024399"/>
    <w:rsid w:val="00063052"/>
    <w:rsid w:val="00266EDC"/>
    <w:rsid w:val="00374CDE"/>
    <w:rsid w:val="0045617D"/>
    <w:rsid w:val="00562707"/>
    <w:rsid w:val="00586EA9"/>
    <w:rsid w:val="005F6222"/>
    <w:rsid w:val="00624066"/>
    <w:rsid w:val="007C1443"/>
    <w:rsid w:val="00A313EC"/>
    <w:rsid w:val="00AB3223"/>
    <w:rsid w:val="00C153EA"/>
    <w:rsid w:val="00CA0D15"/>
    <w:rsid w:val="00CB0BA9"/>
    <w:rsid w:val="00E1286C"/>
    <w:rsid w:val="00EF779F"/>
    <w:rsid w:val="00F60B8E"/>
    <w:rsid w:val="00F87426"/>
    <w:rsid w:val="00FD3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9"/>
    <o:shapelayout v:ext="edit">
      <o:idmap v:ext="edit" data="1"/>
    </o:shapelayout>
  </w:shapeDefaults>
  <w:decimalSymbol w:val="."/>
  <w:listSeparator w:val=","/>
  <w14:docId w14:val="2A784853"/>
  <w15:docId w15:val="{DF96BAB6-8632-40FA-B617-60AC1E27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BA9"/>
    <w:pPr>
      <w:spacing w:after="200" w:line="276" w:lineRule="auto"/>
    </w:pPr>
    <w:rPr>
      <w:rFonts w:ascii="Calibri" w:eastAsia="Calibri" w:hAnsi="Calibri" w:cs="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B0BA9"/>
    <w:pPr>
      <w:autoSpaceDE w:val="0"/>
      <w:autoSpaceDN w:val="0"/>
      <w:adjustRightInd w:val="0"/>
    </w:pPr>
    <w:rPr>
      <w:rFonts w:ascii="Arial" w:eastAsia="Calibri" w:hAnsi="Arial" w:cs="Arial"/>
      <w:color w:val="000000"/>
      <w:lang w:val="en-GB"/>
    </w:rPr>
  </w:style>
  <w:style w:type="paragraph" w:styleId="BalloonText">
    <w:name w:val="Balloon Text"/>
    <w:basedOn w:val="Normal"/>
    <w:link w:val="BalloonTextChar"/>
    <w:uiPriority w:val="99"/>
    <w:semiHidden/>
    <w:unhideWhenUsed/>
    <w:rsid w:val="00CB0BA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0BA9"/>
    <w:rPr>
      <w:rFonts w:ascii="Lucida Grande" w:eastAsia="Calibri" w:hAnsi="Lucida Grande" w:cs="Lucida Grande"/>
      <w:sz w:val="18"/>
      <w:szCs w:val="18"/>
      <w:lang w:val="en-GB"/>
    </w:rPr>
  </w:style>
  <w:style w:type="paragraph" w:styleId="ListParagraph">
    <w:name w:val="List Paragraph"/>
    <w:basedOn w:val="Normal"/>
    <w:uiPriority w:val="34"/>
    <w:qFormat/>
    <w:rsid w:val="00624066"/>
    <w:pPr>
      <w:ind w:left="720"/>
      <w:contextualSpacing/>
    </w:pPr>
  </w:style>
  <w:style w:type="character" w:styleId="Hyperlink">
    <w:name w:val="Hyperlink"/>
    <w:basedOn w:val="DefaultParagraphFont"/>
    <w:uiPriority w:val="99"/>
    <w:unhideWhenUsed/>
    <w:rsid w:val="00266EDC"/>
    <w:rPr>
      <w:color w:val="0000FF" w:themeColor="hyperlink"/>
      <w:u w:val="single"/>
    </w:rPr>
  </w:style>
  <w:style w:type="character" w:styleId="UnresolvedMention">
    <w:name w:val="Unresolved Mention"/>
    <w:basedOn w:val="DefaultParagraphFont"/>
    <w:uiPriority w:val="99"/>
    <w:semiHidden/>
    <w:unhideWhenUsed/>
    <w:rsid w:val="00266EDC"/>
    <w:rPr>
      <w:color w:val="808080"/>
      <w:shd w:val="clear" w:color="auto" w:fill="E6E6E6"/>
    </w:rPr>
  </w:style>
  <w:style w:type="character" w:styleId="FollowedHyperlink">
    <w:name w:val="FollowedHyperlink"/>
    <w:basedOn w:val="DefaultParagraphFont"/>
    <w:uiPriority w:val="99"/>
    <w:semiHidden/>
    <w:unhideWhenUsed/>
    <w:rsid w:val="00266E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219985">
      <w:bodyDiv w:val="1"/>
      <w:marLeft w:val="0"/>
      <w:marRight w:val="0"/>
      <w:marTop w:val="0"/>
      <w:marBottom w:val="0"/>
      <w:divBdr>
        <w:top w:val="none" w:sz="0" w:space="0" w:color="auto"/>
        <w:left w:val="none" w:sz="0" w:space="0" w:color="auto"/>
        <w:bottom w:val="none" w:sz="0" w:space="0" w:color="auto"/>
        <w:right w:val="none" w:sz="0" w:space="0" w:color="auto"/>
      </w:divBdr>
    </w:div>
    <w:div w:id="1120953886">
      <w:bodyDiv w:val="1"/>
      <w:marLeft w:val="0"/>
      <w:marRight w:val="0"/>
      <w:marTop w:val="0"/>
      <w:marBottom w:val="0"/>
      <w:divBdr>
        <w:top w:val="none" w:sz="0" w:space="0" w:color="auto"/>
        <w:left w:val="none" w:sz="0" w:space="0" w:color="auto"/>
        <w:bottom w:val="none" w:sz="0" w:space="0" w:color="auto"/>
        <w:right w:val="none" w:sz="0" w:space="0" w:color="auto"/>
      </w:divBdr>
      <w:divsChild>
        <w:div w:id="1477726196">
          <w:marLeft w:val="1166"/>
          <w:marRight w:val="0"/>
          <w:marTop w:val="115"/>
          <w:marBottom w:val="0"/>
          <w:divBdr>
            <w:top w:val="none" w:sz="0" w:space="0" w:color="auto"/>
            <w:left w:val="none" w:sz="0" w:space="0" w:color="auto"/>
            <w:bottom w:val="none" w:sz="0" w:space="0" w:color="auto"/>
            <w:right w:val="none" w:sz="0" w:space="0" w:color="auto"/>
          </w:divBdr>
        </w:div>
        <w:div w:id="1809543738">
          <w:marLeft w:val="1166"/>
          <w:marRight w:val="0"/>
          <w:marTop w:val="115"/>
          <w:marBottom w:val="0"/>
          <w:divBdr>
            <w:top w:val="none" w:sz="0" w:space="0" w:color="auto"/>
            <w:left w:val="none" w:sz="0" w:space="0" w:color="auto"/>
            <w:bottom w:val="none" w:sz="0" w:space="0" w:color="auto"/>
            <w:right w:val="none" w:sz="0" w:space="0" w:color="auto"/>
          </w:divBdr>
        </w:div>
      </w:divsChild>
    </w:div>
    <w:div w:id="2041935480">
      <w:bodyDiv w:val="1"/>
      <w:marLeft w:val="0"/>
      <w:marRight w:val="0"/>
      <w:marTop w:val="0"/>
      <w:marBottom w:val="0"/>
      <w:divBdr>
        <w:top w:val="none" w:sz="0" w:space="0" w:color="auto"/>
        <w:left w:val="none" w:sz="0" w:space="0" w:color="auto"/>
        <w:bottom w:val="none" w:sz="0" w:space="0" w:color="auto"/>
        <w:right w:val="none" w:sz="0" w:space="0" w:color="auto"/>
      </w:divBdr>
      <w:divsChild>
        <w:div w:id="1853953033">
          <w:marLeft w:val="547"/>
          <w:marRight w:val="0"/>
          <w:marTop w:val="134"/>
          <w:marBottom w:val="0"/>
          <w:divBdr>
            <w:top w:val="none" w:sz="0" w:space="0" w:color="auto"/>
            <w:left w:val="none" w:sz="0" w:space="0" w:color="auto"/>
            <w:bottom w:val="none" w:sz="0" w:space="0" w:color="auto"/>
            <w:right w:val="none" w:sz="0" w:space="0" w:color="auto"/>
          </w:divBdr>
        </w:div>
        <w:div w:id="973800256">
          <w:marLeft w:val="547"/>
          <w:marRight w:val="0"/>
          <w:marTop w:val="134"/>
          <w:marBottom w:val="0"/>
          <w:divBdr>
            <w:top w:val="none" w:sz="0" w:space="0" w:color="auto"/>
            <w:left w:val="none" w:sz="0" w:space="0" w:color="auto"/>
            <w:bottom w:val="none" w:sz="0" w:space="0" w:color="auto"/>
            <w:right w:val="none" w:sz="0" w:space="0" w:color="auto"/>
          </w:divBdr>
        </w:div>
        <w:div w:id="1147742260">
          <w:marLeft w:val="547"/>
          <w:marRight w:val="0"/>
          <w:marTop w:val="13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schooltrendsonline.com/uniform/DronganPrimarySchoolKA67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CF8A25.DBF567F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dyslexiascotland.org.uk"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MADDOCKS</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Maddocks</dc:creator>
  <cp:lastModifiedBy>Stephanie McFadzean</cp:lastModifiedBy>
  <cp:revision>9</cp:revision>
  <dcterms:created xsi:type="dcterms:W3CDTF">2016-05-09T08:46:00Z</dcterms:created>
  <dcterms:modified xsi:type="dcterms:W3CDTF">2019-01-17T21:41:00Z</dcterms:modified>
</cp:coreProperties>
</file>