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00EE4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E4" w:rsidRDefault="00600EE4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Literacy</w:t>
            </w:r>
          </w:p>
          <w:p w:rsidR="007A4EFD" w:rsidRDefault="007A4EFD" w:rsidP="007A4E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Descriptive Writing</w:t>
            </w:r>
          </w:p>
          <w:p w:rsidR="007A4EFD" w:rsidRDefault="007A4EFD" w:rsidP="007A4E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Active</w:t>
            </w:r>
            <w:r w:rsidR="00455F38">
              <w:rPr>
                <w:rFonts w:ascii="Ink Free" w:hAnsi="Ink Free"/>
                <w:b/>
                <w:sz w:val="28"/>
                <w:szCs w:val="28"/>
              </w:rPr>
              <w:t xml:space="preserve"> Reading and Spelling</w:t>
            </w:r>
            <w:r>
              <w:rPr>
                <w:rFonts w:ascii="Ink Free" w:hAnsi="Ink Free"/>
                <w:b/>
                <w:sz w:val="28"/>
                <w:szCs w:val="28"/>
              </w:rPr>
              <w:t xml:space="preserve"> strategies</w:t>
            </w:r>
          </w:p>
          <w:p w:rsidR="007A4EFD" w:rsidRPr="007A4EFD" w:rsidRDefault="00455F38" w:rsidP="007A4E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Charlie &amp; the chocolate Factory by Roald Dahl</w:t>
            </w:r>
          </w:p>
          <w:p w:rsidR="00600EE4" w:rsidRPr="007A4EFD" w:rsidRDefault="00600EE4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600EE4" w:rsidRDefault="00600EE4" w:rsidP="00600EE4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00EE4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E4" w:rsidRDefault="00600EE4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Numeracy</w:t>
            </w:r>
          </w:p>
          <w:p w:rsidR="007A4EFD" w:rsidRPr="007F24C5" w:rsidRDefault="007A4EFD" w:rsidP="007A4EF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 w:rsidRPr="007F24C5">
              <w:rPr>
                <w:rFonts w:ascii="Ink Free" w:hAnsi="Ink Free"/>
                <w:b/>
                <w:sz w:val="28"/>
                <w:szCs w:val="28"/>
              </w:rPr>
              <w:t>Place value</w:t>
            </w:r>
          </w:p>
          <w:p w:rsidR="007A4EFD" w:rsidRPr="007F24C5" w:rsidRDefault="00455F38" w:rsidP="007A4EF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Data Handling </w:t>
            </w:r>
            <w:r w:rsidR="007A4EFD" w:rsidRPr="007F24C5"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  <w:p w:rsidR="00600EE4" w:rsidRPr="007F24C5" w:rsidRDefault="00600EE4" w:rsidP="007F24C5">
            <w:p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600EE4" w:rsidRDefault="00600EE4" w:rsidP="00600EE4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00EE4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E4" w:rsidRDefault="00600EE4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Health and Wellbeing </w:t>
            </w:r>
          </w:p>
          <w:p w:rsidR="007F24C5" w:rsidRPr="007F24C5" w:rsidRDefault="00455F38" w:rsidP="007F24C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Exploring a healthy diet </w:t>
            </w:r>
          </w:p>
          <w:p w:rsidR="007F24C5" w:rsidRPr="007F24C5" w:rsidRDefault="00455F38" w:rsidP="007F24C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Our rights and responsibilities</w:t>
            </w:r>
          </w:p>
          <w:p w:rsidR="00600EE4" w:rsidRPr="007F24C5" w:rsidRDefault="00600EE4" w:rsidP="00455F38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600EE4" w:rsidRDefault="00600EE4" w:rsidP="00600EE4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00EE4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E4" w:rsidRDefault="00600EE4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Expressive Arts</w:t>
            </w:r>
          </w:p>
          <w:p w:rsidR="00600EE4" w:rsidRDefault="00455F38" w:rsidP="007F24C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Exploring Aztec designs and patterns </w:t>
            </w:r>
          </w:p>
          <w:p w:rsidR="00600EE4" w:rsidRPr="007F24C5" w:rsidRDefault="00600EE4" w:rsidP="00455F38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600EE4" w:rsidRDefault="00455F38" w:rsidP="00600EE4">
      <w:pPr>
        <w:rPr>
          <w:rFonts w:ascii="Ink Free" w:hAnsi="Ink Free"/>
          <w:b/>
          <w:sz w:val="16"/>
          <w:szCs w:val="16"/>
        </w:rPr>
      </w:pPr>
      <w:r w:rsidRPr="00455F38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2120900</wp:posOffset>
                </wp:positionV>
                <wp:extent cx="5705475" cy="857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F38" w:rsidRPr="00455F38" w:rsidRDefault="00455F38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  <w:t>RME</w:t>
                            </w:r>
                          </w:p>
                          <w:p w:rsidR="00455F38" w:rsidRPr="00455F38" w:rsidRDefault="00455F38" w:rsidP="00455F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 w:rsidRPr="00455F38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 xml:space="preserve">Finding out about </w:t>
                            </w:r>
                            <w:r w:rsidR="000B0A94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 xml:space="preserve">the Fairtrade Foundation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167pt;width:449.25pt;height:6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">
                <v:textbox>
                  <w:txbxContent>
                    <w:p w:rsidR="00455F38" w:rsidRPr="00455F38" w:rsidRDefault="00455F38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  <w:t>RME</w:t>
                      </w:r>
                    </w:p>
                    <w:p w:rsidR="00455F38" w:rsidRPr="00455F38" w:rsidRDefault="00455F38" w:rsidP="00455F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 w:rsidRPr="00455F38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 xml:space="preserve">Finding out about </w:t>
                      </w:r>
                      <w:r w:rsidR="000B0A94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 xml:space="preserve">the Fairtrade Foundation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5F38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901700</wp:posOffset>
                </wp:positionV>
                <wp:extent cx="5705475" cy="1143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F38" w:rsidRDefault="00455F38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  <w:t>Technology/ICT</w:t>
                            </w:r>
                          </w:p>
                          <w:p w:rsidR="00455F38" w:rsidRDefault="00455F38" w:rsidP="00455F3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Using ICT to input, present and analyse data</w:t>
                            </w:r>
                          </w:p>
                          <w:p w:rsidR="00455F38" w:rsidRPr="00455F38" w:rsidRDefault="00455F38" w:rsidP="00455F3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Investigating, comparing and contrasting different types of packaging to design our own for a new product.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8.05pt;margin-top:71pt;width:449.25pt;height: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">
                <v:textbox>
                  <w:txbxContent>
                    <w:p w:rsidR="00455F38" w:rsidRDefault="00455F38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  <w:t>Technology/ICT</w:t>
                      </w:r>
                    </w:p>
                    <w:p w:rsidR="00455F38" w:rsidRDefault="00455F38" w:rsidP="00455F3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Using ICT to input, present and analyse data</w:t>
                      </w:r>
                    </w:p>
                    <w:p w:rsidR="00455F38" w:rsidRPr="00455F38" w:rsidRDefault="00455F38" w:rsidP="00455F3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Investigating, comparing and contrasting different types of packaging to design our own for a new product.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00EE4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E4" w:rsidRDefault="00600EE4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Social Studies</w:t>
            </w:r>
          </w:p>
          <w:p w:rsidR="007F24C5" w:rsidRPr="007F24C5" w:rsidRDefault="00455F38" w:rsidP="007F24C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The History of Chocolate </w:t>
            </w:r>
          </w:p>
          <w:p w:rsidR="00600EE4" w:rsidRPr="007F24C5" w:rsidRDefault="00600EE4" w:rsidP="00067C7F">
            <w:pPr>
              <w:spacing w:line="240" w:lineRule="auto"/>
              <w:rPr>
                <w:rFonts w:ascii="Ink Free" w:hAnsi="Ink Free"/>
                <w:b/>
                <w:sz w:val="16"/>
                <w:szCs w:val="16"/>
                <w:u w:val="single"/>
              </w:rPr>
            </w:pPr>
          </w:p>
        </w:tc>
      </w:tr>
    </w:tbl>
    <w:p w:rsidR="00600EE4" w:rsidRDefault="00600EE4" w:rsidP="00600EE4">
      <w:pPr>
        <w:rPr>
          <w:rFonts w:ascii="Ink Free" w:hAnsi="Ink Free"/>
          <w:b/>
          <w:sz w:val="16"/>
          <w:szCs w:val="16"/>
        </w:rPr>
      </w:pPr>
    </w:p>
    <w:p w:rsidR="00527921" w:rsidRPr="007F24C5" w:rsidRDefault="00455F38" w:rsidP="007F24C5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>
            <wp:extent cx="2324100" cy="130730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642-fair_trad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60" cy="131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921" w:rsidRPr="007F24C5" w:rsidSect="007A4EFD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MediumGap" w:sz="24" w:space="24" w:color="FFC000"/>
        <w:left w:val="thinThickMediumGap" w:sz="24" w:space="24" w:color="FFC000"/>
        <w:bottom w:val="thickThinMediumGap" w:sz="24" w:space="24" w:color="FFC000"/>
        <w:right w:val="thickThinMediumGap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93" w:rsidRDefault="00432893" w:rsidP="007A4EFD">
      <w:pPr>
        <w:spacing w:after="0" w:line="240" w:lineRule="auto"/>
      </w:pPr>
      <w:r>
        <w:separator/>
      </w:r>
    </w:p>
  </w:endnote>
  <w:endnote w:type="continuationSeparator" w:id="0">
    <w:p w:rsidR="00432893" w:rsidRDefault="00432893" w:rsidP="007A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93" w:rsidRDefault="00432893" w:rsidP="007A4EFD">
      <w:pPr>
        <w:spacing w:after="0" w:line="240" w:lineRule="auto"/>
      </w:pPr>
      <w:r>
        <w:separator/>
      </w:r>
    </w:p>
  </w:footnote>
  <w:footnote w:type="continuationSeparator" w:id="0">
    <w:p w:rsidR="00432893" w:rsidRDefault="00432893" w:rsidP="007A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FD" w:rsidRPr="007A4EFD" w:rsidRDefault="007A4EFD" w:rsidP="007A4EFD">
    <w:pPr>
      <w:pStyle w:val="Header"/>
      <w:jc w:val="center"/>
      <w:rPr>
        <w:rFonts w:ascii="Ink Free" w:hAnsi="Ink Free"/>
        <w:b/>
        <w:sz w:val="44"/>
        <w:szCs w:val="44"/>
      </w:rPr>
    </w:pPr>
    <w:r w:rsidRPr="007A4EFD">
      <w:rPr>
        <w:rFonts w:ascii="Ink Free" w:hAnsi="Ink Free"/>
        <w:b/>
        <w:sz w:val="44"/>
        <w:szCs w:val="44"/>
        <w:highlight w:val="yellow"/>
      </w:rPr>
      <w:t>Primary 5/6 at Catrine PS</w:t>
    </w:r>
    <w:r w:rsidRPr="007A4EFD">
      <w:rPr>
        <w:rFonts w:ascii="Ink Free" w:hAnsi="Ink Free"/>
        <w:b/>
        <w:sz w:val="44"/>
        <w:szCs w:val="44"/>
      </w:rPr>
      <w:t xml:space="preserve">           </w:t>
    </w:r>
    <w:r w:rsidRPr="007A4EFD">
      <w:rPr>
        <w:rFonts w:ascii="Ink Free" w:hAnsi="Ink Free"/>
        <w:b/>
        <w:sz w:val="44"/>
        <w:szCs w:val="44"/>
        <w:highlight w:val="yellow"/>
      </w:rPr>
      <w:t>Term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631"/>
    <w:multiLevelType w:val="hybridMultilevel"/>
    <w:tmpl w:val="F4446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22D"/>
    <w:multiLevelType w:val="hybridMultilevel"/>
    <w:tmpl w:val="2D988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40E3"/>
    <w:multiLevelType w:val="hybridMultilevel"/>
    <w:tmpl w:val="1D20C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14D97"/>
    <w:multiLevelType w:val="hybridMultilevel"/>
    <w:tmpl w:val="D55E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D37F1"/>
    <w:multiLevelType w:val="hybridMultilevel"/>
    <w:tmpl w:val="93EC5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9148D"/>
    <w:multiLevelType w:val="hybridMultilevel"/>
    <w:tmpl w:val="21484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95B3D"/>
    <w:multiLevelType w:val="hybridMultilevel"/>
    <w:tmpl w:val="FF1EC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E4"/>
    <w:rsid w:val="000B0A94"/>
    <w:rsid w:val="00432893"/>
    <w:rsid w:val="00455F38"/>
    <w:rsid w:val="00527921"/>
    <w:rsid w:val="00600EE4"/>
    <w:rsid w:val="007A4EFD"/>
    <w:rsid w:val="007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030C"/>
  <w15:chartTrackingRefBased/>
  <w15:docId w15:val="{82C30F63-040D-4529-9167-C6A1872A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EE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E4"/>
    <w:pPr>
      <w:ind w:left="720"/>
      <w:contextualSpacing/>
    </w:pPr>
  </w:style>
  <w:style w:type="table" w:styleId="TableGrid">
    <w:name w:val="Table Grid"/>
    <w:basedOn w:val="TableNormal"/>
    <w:uiPriority w:val="39"/>
    <w:rsid w:val="00600E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EFD"/>
  </w:style>
  <w:style w:type="paragraph" w:styleId="Footer">
    <w:name w:val="footer"/>
    <w:basedOn w:val="Normal"/>
    <w:link w:val="FooterChar"/>
    <w:uiPriority w:val="99"/>
    <w:unhideWhenUsed/>
    <w:rsid w:val="007A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EFD"/>
  </w:style>
  <w:style w:type="paragraph" w:styleId="BalloonText">
    <w:name w:val="Balloon Text"/>
    <w:basedOn w:val="Normal"/>
    <w:link w:val="BalloonTextChar"/>
    <w:uiPriority w:val="99"/>
    <w:semiHidden/>
    <w:unhideWhenUsed/>
    <w:rsid w:val="007F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Robertson, Deborah</cp:lastModifiedBy>
  <cp:revision>3</cp:revision>
  <cp:lastPrinted>2022-09-05T15:24:00Z</cp:lastPrinted>
  <dcterms:created xsi:type="dcterms:W3CDTF">2023-08-30T15:05:00Z</dcterms:created>
  <dcterms:modified xsi:type="dcterms:W3CDTF">2023-08-31T14:26:00Z</dcterms:modified>
</cp:coreProperties>
</file>