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714" w:type="dxa"/>
        <w:tblLook w:val="04A0" w:firstRow="1" w:lastRow="0" w:firstColumn="1" w:lastColumn="0" w:noHBand="0" w:noVBand="1"/>
      </w:tblPr>
      <w:tblGrid>
        <w:gridCol w:w="5387"/>
        <w:gridCol w:w="9923"/>
      </w:tblGrid>
      <w:tr w:rsidR="00B80B3B" w:rsidTr="00653A49">
        <w:tc>
          <w:tcPr>
            <w:tcW w:w="5387" w:type="dxa"/>
          </w:tcPr>
          <w:p w:rsidR="00B80B3B" w:rsidRPr="00B80B3B" w:rsidRDefault="00B80B3B" w:rsidP="00B80B3B">
            <w:pPr>
              <w:rPr>
                <w:rFonts w:ascii="Comic Sans MS" w:hAnsi="Comic Sans MS"/>
                <w:sz w:val="40"/>
                <w:szCs w:val="40"/>
              </w:rPr>
            </w:pPr>
            <w:r w:rsidRPr="00B80B3B">
              <w:rPr>
                <w:rFonts w:ascii="Comic Sans MS" w:hAnsi="Comic Sans MS"/>
                <w:color w:val="00B050"/>
                <w:sz w:val="40"/>
                <w:szCs w:val="40"/>
              </w:rPr>
              <w:t>What you suggested …</w:t>
            </w:r>
          </w:p>
        </w:tc>
        <w:tc>
          <w:tcPr>
            <w:tcW w:w="9923" w:type="dxa"/>
          </w:tcPr>
          <w:p w:rsidR="00B80B3B" w:rsidRPr="00B80B3B" w:rsidRDefault="00B80B3B" w:rsidP="00B80B3B">
            <w:pPr>
              <w:rPr>
                <w:rFonts w:ascii="Comic Sans MS" w:hAnsi="Comic Sans MS"/>
                <w:sz w:val="40"/>
                <w:szCs w:val="40"/>
              </w:rPr>
            </w:pPr>
            <w:r w:rsidRPr="00B80B3B">
              <w:rPr>
                <w:rFonts w:ascii="Comic Sans MS" w:hAnsi="Comic Sans MS"/>
                <w:color w:val="00B050"/>
                <w:sz w:val="40"/>
                <w:szCs w:val="40"/>
              </w:rPr>
              <w:t>What we’re planning to do …</w:t>
            </w:r>
          </w:p>
        </w:tc>
      </w:tr>
      <w:tr w:rsidR="00B80B3B" w:rsidRPr="00653A49" w:rsidTr="00653A49">
        <w:tc>
          <w:tcPr>
            <w:tcW w:w="5387" w:type="dxa"/>
          </w:tcPr>
          <w:p w:rsidR="00B80B3B" w:rsidRPr="00653A49" w:rsidRDefault="00B80B3B" w:rsidP="00B80B3B">
            <w:pPr>
              <w:rPr>
                <w:rFonts w:ascii="Ink Free" w:hAnsi="Ink Free"/>
                <w:b/>
                <w:sz w:val="40"/>
                <w:szCs w:val="40"/>
              </w:rPr>
            </w:pPr>
          </w:p>
        </w:tc>
        <w:tc>
          <w:tcPr>
            <w:tcW w:w="9923" w:type="dxa"/>
          </w:tcPr>
          <w:p w:rsidR="00B80B3B" w:rsidRPr="00653A49" w:rsidRDefault="00B80B3B" w:rsidP="00B80B3B">
            <w:pPr>
              <w:rPr>
                <w:rFonts w:ascii="Ink Free" w:hAnsi="Ink Free"/>
                <w:b/>
                <w:sz w:val="40"/>
                <w:szCs w:val="40"/>
              </w:rPr>
            </w:pPr>
          </w:p>
        </w:tc>
      </w:tr>
      <w:tr w:rsidR="00B80B3B" w:rsidRPr="00653A49" w:rsidTr="00653A49">
        <w:tc>
          <w:tcPr>
            <w:tcW w:w="5387" w:type="dxa"/>
          </w:tcPr>
          <w:p w:rsidR="00B80B3B" w:rsidRPr="00D2781F" w:rsidRDefault="00653A49" w:rsidP="00B80B3B">
            <w:pPr>
              <w:rPr>
                <w:rFonts w:ascii="Ink Free" w:hAnsi="Ink Free"/>
                <w:b/>
                <w:sz w:val="40"/>
                <w:szCs w:val="40"/>
              </w:rPr>
            </w:pPr>
            <w:r w:rsidRPr="00D2781F">
              <w:rPr>
                <w:rFonts w:ascii="Ink Free" w:hAnsi="Ink Free"/>
                <w:b/>
                <w:sz w:val="40"/>
                <w:szCs w:val="40"/>
              </w:rPr>
              <w:t xml:space="preserve">Breakfast Clubs </w:t>
            </w:r>
            <w:bookmarkStart w:id="0" w:name="_GoBack"/>
            <w:bookmarkEnd w:id="0"/>
          </w:p>
        </w:tc>
        <w:tc>
          <w:tcPr>
            <w:tcW w:w="9923" w:type="dxa"/>
          </w:tcPr>
          <w:p w:rsidR="00B80B3B" w:rsidRPr="00D2781F" w:rsidRDefault="00B80B3B" w:rsidP="00B80B3B">
            <w:pPr>
              <w:rPr>
                <w:rFonts w:ascii="Ink Free" w:hAnsi="Ink Free"/>
                <w:b/>
                <w:sz w:val="40"/>
                <w:szCs w:val="40"/>
              </w:rPr>
            </w:pPr>
            <w:r w:rsidRPr="00D2781F">
              <w:rPr>
                <w:rFonts w:ascii="Ink Free" w:hAnsi="Ink Free"/>
                <w:b/>
                <w:sz w:val="40"/>
                <w:szCs w:val="40"/>
              </w:rPr>
              <w:t>We’re investigating possible funding to staff and resource a Breakfast Club facility – we’ll keep you updated</w:t>
            </w:r>
          </w:p>
        </w:tc>
      </w:tr>
      <w:tr w:rsidR="00B80B3B" w:rsidRPr="00653A49" w:rsidTr="00653A49">
        <w:tc>
          <w:tcPr>
            <w:tcW w:w="5387" w:type="dxa"/>
          </w:tcPr>
          <w:p w:rsidR="00B80B3B" w:rsidRPr="00D2781F" w:rsidRDefault="00B80B3B" w:rsidP="00B80B3B">
            <w:pPr>
              <w:rPr>
                <w:rFonts w:ascii="Ink Free" w:hAnsi="Ink Free"/>
                <w:b/>
                <w:sz w:val="40"/>
                <w:szCs w:val="40"/>
              </w:rPr>
            </w:pPr>
            <w:r w:rsidRPr="00D2781F">
              <w:rPr>
                <w:rFonts w:ascii="Ink Free" w:hAnsi="Ink Free"/>
                <w:b/>
                <w:sz w:val="40"/>
                <w:szCs w:val="40"/>
              </w:rPr>
              <w:t>Af</w:t>
            </w:r>
            <w:r w:rsidR="00653A49" w:rsidRPr="00D2781F">
              <w:rPr>
                <w:rFonts w:ascii="Ink Free" w:hAnsi="Ink Free"/>
                <w:b/>
                <w:sz w:val="40"/>
                <w:szCs w:val="40"/>
              </w:rPr>
              <w:t xml:space="preserve">terschool clubs/activities </w:t>
            </w:r>
            <w:r w:rsidRPr="00D2781F">
              <w:rPr>
                <w:rFonts w:ascii="Ink Free" w:hAnsi="Ink Free"/>
                <w:b/>
                <w:sz w:val="40"/>
                <w:szCs w:val="40"/>
              </w:rPr>
              <w:t>(sports, film, books, chess, art, computers)</w:t>
            </w:r>
          </w:p>
        </w:tc>
        <w:tc>
          <w:tcPr>
            <w:tcW w:w="9923" w:type="dxa"/>
          </w:tcPr>
          <w:p w:rsidR="00B80B3B" w:rsidRPr="00D2781F" w:rsidRDefault="00B80B3B" w:rsidP="00B80B3B">
            <w:pPr>
              <w:rPr>
                <w:rFonts w:ascii="Ink Free" w:hAnsi="Ink Free"/>
                <w:b/>
                <w:sz w:val="40"/>
                <w:szCs w:val="40"/>
              </w:rPr>
            </w:pPr>
            <w:r w:rsidRPr="00D2781F">
              <w:rPr>
                <w:rFonts w:ascii="Ink Free" w:hAnsi="Ink Free"/>
                <w:b/>
                <w:sz w:val="40"/>
                <w:szCs w:val="40"/>
              </w:rPr>
              <w:t>We have after</w:t>
            </w:r>
            <w:r w:rsidR="00F64A24" w:rsidRPr="00D2781F">
              <w:rPr>
                <w:rFonts w:ascii="Ink Free" w:hAnsi="Ink Free"/>
                <w:b/>
                <w:sz w:val="40"/>
                <w:szCs w:val="40"/>
              </w:rPr>
              <w:t xml:space="preserve">school clubs starting soon </w:t>
            </w:r>
            <w:r w:rsidRPr="00D2781F">
              <w:rPr>
                <w:rFonts w:ascii="Ink Free" w:hAnsi="Ink Free"/>
                <w:b/>
                <w:sz w:val="40"/>
                <w:szCs w:val="40"/>
              </w:rPr>
              <w:t xml:space="preserve">– a Family </w:t>
            </w:r>
            <w:r w:rsidR="00F64A24" w:rsidRPr="00D2781F">
              <w:rPr>
                <w:rFonts w:ascii="Ink Free" w:hAnsi="Ink Free"/>
                <w:b/>
                <w:sz w:val="40"/>
                <w:szCs w:val="40"/>
              </w:rPr>
              <w:t>Learning</w:t>
            </w:r>
            <w:r w:rsidRPr="00D2781F">
              <w:rPr>
                <w:rFonts w:ascii="Ink Free" w:hAnsi="Ink Free"/>
                <w:b/>
                <w:sz w:val="40"/>
                <w:szCs w:val="40"/>
              </w:rPr>
              <w:t xml:space="preserve"> Club </w:t>
            </w:r>
            <w:r w:rsidR="00F64A24" w:rsidRPr="00D2781F">
              <w:rPr>
                <w:rFonts w:ascii="Ink Free" w:hAnsi="Ink Free"/>
                <w:b/>
                <w:sz w:val="40"/>
                <w:szCs w:val="40"/>
              </w:rPr>
              <w:t>and a Fun Sports Club.  Check out the blog for details!</w:t>
            </w:r>
          </w:p>
        </w:tc>
      </w:tr>
      <w:tr w:rsidR="00B80B3B" w:rsidRPr="00653A49" w:rsidTr="00653A49">
        <w:tc>
          <w:tcPr>
            <w:tcW w:w="5387" w:type="dxa"/>
          </w:tcPr>
          <w:p w:rsidR="00B80B3B" w:rsidRPr="00D2781F" w:rsidRDefault="00653A49" w:rsidP="00B80B3B">
            <w:pPr>
              <w:rPr>
                <w:rFonts w:ascii="Ink Free" w:hAnsi="Ink Free"/>
                <w:b/>
                <w:sz w:val="40"/>
                <w:szCs w:val="40"/>
              </w:rPr>
            </w:pPr>
            <w:r w:rsidRPr="00D2781F">
              <w:rPr>
                <w:rFonts w:ascii="Ink Free" w:hAnsi="Ink Free"/>
                <w:b/>
                <w:sz w:val="40"/>
                <w:szCs w:val="40"/>
              </w:rPr>
              <w:t xml:space="preserve">School trips </w:t>
            </w:r>
          </w:p>
        </w:tc>
        <w:tc>
          <w:tcPr>
            <w:tcW w:w="9923" w:type="dxa"/>
          </w:tcPr>
          <w:p w:rsidR="00B80B3B" w:rsidRPr="00D2781F" w:rsidRDefault="00F64A24" w:rsidP="00B80B3B">
            <w:pPr>
              <w:rPr>
                <w:rFonts w:ascii="Ink Free" w:hAnsi="Ink Free"/>
                <w:b/>
                <w:sz w:val="40"/>
                <w:szCs w:val="40"/>
              </w:rPr>
            </w:pPr>
            <w:r w:rsidRPr="00D2781F">
              <w:rPr>
                <w:rFonts w:ascii="Ink Free" w:hAnsi="Ink Free"/>
                <w:b/>
                <w:sz w:val="40"/>
                <w:szCs w:val="40"/>
              </w:rPr>
              <w:t>Whole school Christmas trip to Kilmarnock Odeon planned for December, P7 residential organised to Dolphin House in January 2023 and other school trips in the pipeline</w:t>
            </w:r>
          </w:p>
        </w:tc>
      </w:tr>
      <w:tr w:rsidR="00B80B3B" w:rsidRPr="00653A49" w:rsidTr="00653A49">
        <w:tc>
          <w:tcPr>
            <w:tcW w:w="5387" w:type="dxa"/>
          </w:tcPr>
          <w:p w:rsidR="00B80B3B" w:rsidRPr="00D2781F" w:rsidRDefault="00B80B3B" w:rsidP="00B80B3B">
            <w:pPr>
              <w:rPr>
                <w:rFonts w:ascii="Ink Free" w:hAnsi="Ink Free"/>
                <w:b/>
                <w:sz w:val="40"/>
                <w:szCs w:val="40"/>
              </w:rPr>
            </w:pPr>
            <w:r w:rsidRPr="00D2781F">
              <w:rPr>
                <w:rFonts w:ascii="Ink Free" w:hAnsi="Ink Free"/>
                <w:b/>
                <w:sz w:val="40"/>
                <w:szCs w:val="40"/>
              </w:rPr>
              <w:t>Mixing more with other classes</w:t>
            </w:r>
          </w:p>
        </w:tc>
        <w:tc>
          <w:tcPr>
            <w:tcW w:w="9923" w:type="dxa"/>
          </w:tcPr>
          <w:p w:rsidR="00B80B3B" w:rsidRPr="00D2781F" w:rsidRDefault="00F64A24" w:rsidP="00B80B3B">
            <w:pPr>
              <w:rPr>
                <w:rFonts w:ascii="Ink Free" w:hAnsi="Ink Free"/>
                <w:b/>
                <w:sz w:val="40"/>
                <w:szCs w:val="40"/>
              </w:rPr>
            </w:pPr>
            <w:r w:rsidRPr="00D2781F">
              <w:rPr>
                <w:rFonts w:ascii="Ink Free" w:hAnsi="Ink Free"/>
                <w:b/>
                <w:sz w:val="40"/>
                <w:szCs w:val="40"/>
              </w:rPr>
              <w:t>Our classes work together regularly, at our Outdoor Learning Days (next one on 23</w:t>
            </w:r>
            <w:r w:rsidRPr="00D2781F">
              <w:rPr>
                <w:rFonts w:ascii="Ink Free" w:hAnsi="Ink Free"/>
                <w:b/>
                <w:sz w:val="40"/>
                <w:szCs w:val="40"/>
                <w:vertAlign w:val="superscript"/>
              </w:rPr>
              <w:t>rd</w:t>
            </w:r>
            <w:r w:rsidRPr="00D2781F">
              <w:rPr>
                <w:rFonts w:ascii="Ink Free" w:hAnsi="Ink Free"/>
                <w:b/>
                <w:sz w:val="40"/>
                <w:szCs w:val="40"/>
              </w:rPr>
              <w:t xml:space="preserve"> November) and </w:t>
            </w:r>
            <w:r w:rsidR="00D2781F" w:rsidRPr="00D2781F">
              <w:rPr>
                <w:rFonts w:ascii="Ink Free" w:hAnsi="Ink Free"/>
                <w:b/>
                <w:sz w:val="40"/>
                <w:szCs w:val="40"/>
              </w:rPr>
              <w:t xml:space="preserve">in </w:t>
            </w:r>
            <w:r w:rsidRPr="00D2781F">
              <w:rPr>
                <w:rFonts w:ascii="Ink Free" w:hAnsi="Ink Free"/>
                <w:b/>
                <w:sz w:val="40"/>
                <w:szCs w:val="40"/>
              </w:rPr>
              <w:t>our Committee Groups</w:t>
            </w:r>
            <w:r w:rsidR="00D2781F">
              <w:rPr>
                <w:rFonts w:ascii="Ink Free" w:hAnsi="Ink Free"/>
                <w:b/>
                <w:sz w:val="40"/>
                <w:szCs w:val="40"/>
              </w:rPr>
              <w:t xml:space="preserve">, </w:t>
            </w:r>
            <w:r w:rsidR="00D2781F" w:rsidRPr="00D2781F">
              <w:rPr>
                <w:rFonts w:ascii="Ink Free" w:hAnsi="Ink Free"/>
                <w:b/>
                <w:sz w:val="40"/>
                <w:szCs w:val="40"/>
              </w:rPr>
              <w:t>which are</w:t>
            </w:r>
            <w:r w:rsidRPr="00D2781F">
              <w:rPr>
                <w:rFonts w:ascii="Ink Free" w:hAnsi="Ink Free"/>
                <w:b/>
                <w:sz w:val="40"/>
                <w:szCs w:val="40"/>
              </w:rPr>
              <w:t xml:space="preserve"> starting again in January 2023. Classes also work across stages within school – P4/5 and P6/7 are completing a Small House </w:t>
            </w:r>
            <w:r w:rsidRPr="00D2781F">
              <w:rPr>
                <w:rFonts w:ascii="Ink Free" w:hAnsi="Ink Free"/>
                <w:b/>
                <w:sz w:val="40"/>
                <w:szCs w:val="40"/>
              </w:rPr>
              <w:lastRenderedPageBreak/>
              <w:t xml:space="preserve">Construction Challenge and all classes mix together outside in our playground during interval and lunch time. </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lastRenderedPageBreak/>
              <w:t>More choice for fussy eaters at lunch – 2</w:t>
            </w:r>
          </w:p>
        </w:tc>
        <w:tc>
          <w:tcPr>
            <w:tcW w:w="9923" w:type="dxa"/>
          </w:tcPr>
          <w:p w:rsidR="00B80B3B" w:rsidRPr="00653A49" w:rsidRDefault="00F64A24" w:rsidP="00B80B3B">
            <w:pPr>
              <w:rPr>
                <w:rFonts w:ascii="Ink Free" w:hAnsi="Ink Free"/>
                <w:b/>
                <w:sz w:val="40"/>
                <w:szCs w:val="40"/>
              </w:rPr>
            </w:pPr>
            <w:r w:rsidRPr="00653A49">
              <w:rPr>
                <w:rFonts w:ascii="Ink Free" w:hAnsi="Ink Free"/>
                <w:b/>
                <w:sz w:val="40"/>
                <w:szCs w:val="40"/>
              </w:rPr>
              <w:t>Please contact the school with any issues about fussy eaters and we’ll organise for you to speak with our Catering Manager, Shelagh, as all school dinner decisions are made by Facilities and Property Management –Catering Division.</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t>Encourage parents to join the Parent Council and be more involved</w:t>
            </w:r>
          </w:p>
        </w:tc>
        <w:tc>
          <w:tcPr>
            <w:tcW w:w="9923" w:type="dxa"/>
          </w:tcPr>
          <w:p w:rsidR="00B80B3B" w:rsidRPr="00653A49" w:rsidRDefault="00F64A24" w:rsidP="00B80B3B">
            <w:pPr>
              <w:rPr>
                <w:rFonts w:ascii="Ink Free" w:hAnsi="Ink Free"/>
                <w:b/>
                <w:sz w:val="40"/>
                <w:szCs w:val="40"/>
              </w:rPr>
            </w:pPr>
            <w:r w:rsidRPr="00653A49">
              <w:rPr>
                <w:rFonts w:ascii="Ink Free" w:hAnsi="Ink Free"/>
                <w:b/>
                <w:sz w:val="40"/>
                <w:szCs w:val="40"/>
              </w:rPr>
              <w:t xml:space="preserve">New members are always welcome at our wonderful Parent Council, who are involved in supporting the school in a wide variety of ways.  Email </w:t>
            </w:r>
            <w:hyperlink r:id="rId6" w:history="1">
              <w:r w:rsidRPr="00653A49">
                <w:rPr>
                  <w:rStyle w:val="Hyperlink"/>
                  <w:rFonts w:ascii="Ink Free" w:hAnsi="Ink Free"/>
                  <w:b/>
                  <w:sz w:val="40"/>
                  <w:szCs w:val="40"/>
                </w:rPr>
                <w:t>catrineparents@gmail.com</w:t>
              </w:r>
            </w:hyperlink>
            <w:r w:rsidRPr="00653A49">
              <w:rPr>
                <w:rFonts w:ascii="Ink Free" w:hAnsi="Ink Free"/>
                <w:b/>
                <w:sz w:val="40"/>
                <w:szCs w:val="40"/>
              </w:rPr>
              <w:t xml:space="preserve"> to find out about our next meeting</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t>To arrange swimming lessons as part of PE lessons</w:t>
            </w:r>
          </w:p>
        </w:tc>
        <w:tc>
          <w:tcPr>
            <w:tcW w:w="9923" w:type="dxa"/>
          </w:tcPr>
          <w:p w:rsidR="00B80B3B" w:rsidRPr="00653A49" w:rsidRDefault="00F64A24" w:rsidP="00B80B3B">
            <w:pPr>
              <w:rPr>
                <w:rFonts w:ascii="Ink Free" w:hAnsi="Ink Free"/>
                <w:b/>
                <w:sz w:val="40"/>
                <w:szCs w:val="40"/>
              </w:rPr>
            </w:pPr>
            <w:r w:rsidRPr="00653A49">
              <w:rPr>
                <w:rFonts w:ascii="Ink Free" w:hAnsi="Ink Free"/>
                <w:b/>
                <w:sz w:val="40"/>
                <w:szCs w:val="40"/>
              </w:rPr>
              <w:t>A block of swimming lessons for P7 pupils used to be funded by EAC but stopped due to COVID and hasn’t restarted yet. We are investigating possible links with Auchinleck Leisure Centre – again, we’ll keep you posted.</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lastRenderedPageBreak/>
              <w:t>Wellbeing check-ins with parents to check in with concerns/progress</w:t>
            </w:r>
          </w:p>
        </w:tc>
        <w:tc>
          <w:tcPr>
            <w:tcW w:w="9923" w:type="dxa"/>
          </w:tcPr>
          <w:p w:rsidR="00B80B3B" w:rsidRPr="00653A49" w:rsidRDefault="00D2781F" w:rsidP="00B80B3B">
            <w:pPr>
              <w:rPr>
                <w:rFonts w:ascii="Ink Free" w:hAnsi="Ink Free"/>
                <w:b/>
                <w:sz w:val="40"/>
                <w:szCs w:val="40"/>
              </w:rPr>
            </w:pPr>
            <w:r>
              <w:rPr>
                <w:rFonts w:ascii="Ink Free" w:hAnsi="Ink Free"/>
                <w:b/>
                <w:sz w:val="40"/>
                <w:szCs w:val="40"/>
              </w:rPr>
              <w:t xml:space="preserve">We have an Open Door policy – phone us on 01290 551436, email us at </w:t>
            </w:r>
            <w:hyperlink r:id="rId7" w:history="1">
              <w:r w:rsidRPr="00382A27">
                <w:rPr>
                  <w:rStyle w:val="Hyperlink"/>
                  <w:rFonts w:ascii="Ink Free" w:hAnsi="Ink Free"/>
                  <w:b/>
                  <w:sz w:val="40"/>
                  <w:szCs w:val="40"/>
                </w:rPr>
                <w:t>judith.govans@east-ayrshire.gov.uk</w:t>
              </w:r>
            </w:hyperlink>
            <w:r>
              <w:rPr>
                <w:rFonts w:ascii="Ink Free" w:hAnsi="Ink Free"/>
                <w:b/>
                <w:sz w:val="40"/>
                <w:szCs w:val="40"/>
              </w:rPr>
              <w:t xml:space="preserve"> or speak to us in the school about any issues or concerns you may have – we’re always available. </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t>Phones to be allowed on school trips</w:t>
            </w:r>
          </w:p>
        </w:tc>
        <w:tc>
          <w:tcPr>
            <w:tcW w:w="9923" w:type="dxa"/>
          </w:tcPr>
          <w:p w:rsidR="00B80B3B" w:rsidRPr="00653A49" w:rsidRDefault="00D2781F" w:rsidP="00B80B3B">
            <w:pPr>
              <w:rPr>
                <w:rFonts w:ascii="Ink Free" w:hAnsi="Ink Free"/>
                <w:b/>
                <w:sz w:val="40"/>
                <w:szCs w:val="40"/>
              </w:rPr>
            </w:pPr>
            <w:r>
              <w:rPr>
                <w:rFonts w:ascii="Ink Free" w:hAnsi="Ink Free"/>
                <w:b/>
                <w:sz w:val="40"/>
                <w:szCs w:val="40"/>
              </w:rPr>
              <w:t>For insurance and privacy purposes pupils are not allowed to bring their phones on trips.  The school always has a way of contacting staff who are on a trip.</w:t>
            </w:r>
          </w:p>
        </w:tc>
      </w:tr>
      <w:tr w:rsidR="00B80B3B" w:rsidRPr="00653A49" w:rsidTr="00653A49">
        <w:tc>
          <w:tcPr>
            <w:tcW w:w="5387" w:type="dxa"/>
          </w:tcPr>
          <w:p w:rsidR="00B80B3B" w:rsidRPr="00653A49" w:rsidRDefault="00B80B3B" w:rsidP="00B80B3B">
            <w:pPr>
              <w:rPr>
                <w:rFonts w:ascii="Ink Free" w:hAnsi="Ink Free"/>
                <w:b/>
                <w:sz w:val="40"/>
                <w:szCs w:val="40"/>
              </w:rPr>
            </w:pPr>
            <w:r w:rsidRPr="00653A49">
              <w:rPr>
                <w:rFonts w:ascii="Ink Free" w:hAnsi="Ink Free"/>
                <w:b/>
                <w:sz w:val="40"/>
                <w:szCs w:val="40"/>
              </w:rPr>
              <w:t xml:space="preserve">Chewing gum allowed in school for anxiety </w:t>
            </w:r>
          </w:p>
        </w:tc>
        <w:tc>
          <w:tcPr>
            <w:tcW w:w="9923" w:type="dxa"/>
          </w:tcPr>
          <w:p w:rsidR="00B80B3B" w:rsidRPr="00653A49" w:rsidRDefault="00D2781F" w:rsidP="00B80B3B">
            <w:pPr>
              <w:rPr>
                <w:rFonts w:ascii="Ink Free" w:hAnsi="Ink Free"/>
                <w:b/>
                <w:sz w:val="40"/>
                <w:szCs w:val="40"/>
              </w:rPr>
            </w:pPr>
            <w:r>
              <w:rPr>
                <w:rFonts w:ascii="Ink Free" w:hAnsi="Ink Free"/>
                <w:b/>
                <w:sz w:val="40"/>
                <w:szCs w:val="40"/>
              </w:rPr>
              <w:t xml:space="preserve">For hygiene and safety reasons we discourage chewing gum in school.  We have lots of different strategies and resources we can use to help any pupil who is feeling a wee bit anxious – let us know how we can help. </w:t>
            </w:r>
          </w:p>
        </w:tc>
      </w:tr>
    </w:tbl>
    <w:p w:rsidR="003D6416" w:rsidRPr="00653A49" w:rsidRDefault="003D6416" w:rsidP="00B80B3B">
      <w:pPr>
        <w:rPr>
          <w:rFonts w:ascii="Ink Free" w:hAnsi="Ink Free"/>
          <w:b/>
          <w:sz w:val="40"/>
          <w:szCs w:val="40"/>
        </w:rPr>
      </w:pPr>
      <w:r w:rsidRPr="00653A49">
        <w:rPr>
          <w:rFonts w:ascii="Ink Free" w:hAnsi="Ink Free"/>
          <w:b/>
          <w:sz w:val="40"/>
          <w:szCs w:val="40"/>
        </w:rPr>
        <w:t xml:space="preserve"> </w:t>
      </w:r>
    </w:p>
    <w:sectPr w:rsidR="003D6416" w:rsidRPr="00653A49" w:rsidSect="00B80B3B">
      <w:headerReference w:type="default" r:id="rId8"/>
      <w:pgSz w:w="16838" w:h="11906" w:orient="landscape"/>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A4" w:rsidRDefault="00B359A4" w:rsidP="00B80B3B">
      <w:pPr>
        <w:spacing w:after="0" w:line="240" w:lineRule="auto"/>
      </w:pPr>
      <w:r>
        <w:separator/>
      </w:r>
    </w:p>
  </w:endnote>
  <w:endnote w:type="continuationSeparator" w:id="0">
    <w:p w:rsidR="00B359A4" w:rsidRDefault="00B359A4" w:rsidP="00B8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A4" w:rsidRDefault="00B359A4" w:rsidP="00B80B3B">
      <w:pPr>
        <w:spacing w:after="0" w:line="240" w:lineRule="auto"/>
      </w:pPr>
      <w:r>
        <w:separator/>
      </w:r>
    </w:p>
  </w:footnote>
  <w:footnote w:type="continuationSeparator" w:id="0">
    <w:p w:rsidR="00B359A4" w:rsidRDefault="00B359A4" w:rsidP="00B8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3B" w:rsidRPr="00D2781F" w:rsidRDefault="00B80B3B" w:rsidP="00B80B3B">
    <w:pPr>
      <w:pStyle w:val="Header"/>
      <w:jc w:val="center"/>
      <w:rPr>
        <w:rFonts w:ascii="Comic Sans MS" w:hAnsi="Comic Sans MS"/>
        <w:b/>
        <w:color w:val="00B050"/>
        <w:sz w:val="48"/>
        <w:szCs w:val="48"/>
      </w:rPr>
    </w:pPr>
    <w:r w:rsidRPr="00D2781F">
      <w:rPr>
        <w:rFonts w:ascii="Comic Sans MS" w:hAnsi="Comic Sans MS"/>
        <w:b/>
        <w:color w:val="00B050"/>
        <w:sz w:val="48"/>
        <w:szCs w:val="48"/>
      </w:rPr>
      <w:t>What could we improve on at Catrine Primary?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6"/>
    <w:rsid w:val="003D6416"/>
    <w:rsid w:val="00653A49"/>
    <w:rsid w:val="00904F44"/>
    <w:rsid w:val="00A172A2"/>
    <w:rsid w:val="00B359A4"/>
    <w:rsid w:val="00B80B3B"/>
    <w:rsid w:val="00D2781F"/>
    <w:rsid w:val="00F6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466"/>
  <w15:chartTrackingRefBased/>
  <w15:docId w15:val="{D3146833-5AE2-4AE5-942B-32D6797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3B"/>
  </w:style>
  <w:style w:type="paragraph" w:styleId="Footer">
    <w:name w:val="footer"/>
    <w:basedOn w:val="Normal"/>
    <w:link w:val="FooterChar"/>
    <w:uiPriority w:val="99"/>
    <w:unhideWhenUsed/>
    <w:rsid w:val="00B80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3B"/>
  </w:style>
  <w:style w:type="table" w:styleId="TableGrid">
    <w:name w:val="Table Grid"/>
    <w:basedOn w:val="TableNormal"/>
    <w:uiPriority w:val="39"/>
    <w:rsid w:val="00B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A24"/>
    <w:rPr>
      <w:color w:val="0563C1" w:themeColor="hyperlink"/>
      <w:u w:val="single"/>
    </w:rPr>
  </w:style>
  <w:style w:type="paragraph" w:styleId="BalloonText">
    <w:name w:val="Balloon Text"/>
    <w:basedOn w:val="Normal"/>
    <w:link w:val="BalloonTextChar"/>
    <w:uiPriority w:val="99"/>
    <w:semiHidden/>
    <w:unhideWhenUsed/>
    <w:rsid w:val="00D2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dith.govans@east-ayr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rineparent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Govans</dc:creator>
  <cp:keywords/>
  <dc:description/>
  <cp:lastModifiedBy>Judith Govans</cp:lastModifiedBy>
  <cp:revision>4</cp:revision>
  <cp:lastPrinted>2022-10-26T12:37:00Z</cp:lastPrinted>
  <dcterms:created xsi:type="dcterms:W3CDTF">2022-10-25T15:21:00Z</dcterms:created>
  <dcterms:modified xsi:type="dcterms:W3CDTF">2022-10-26T12:39:00Z</dcterms:modified>
</cp:coreProperties>
</file>