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BB06F" w14:textId="2607721E" w:rsidR="0082155B" w:rsidRDefault="001C5002" w:rsidP="7D3965DD">
      <w:pPr>
        <w:jc w:val="center"/>
        <w:rPr>
          <w:rFonts w:ascii="Arial Rounded MT Bold" w:hAnsi="Arial Rounded MT Bold"/>
          <w:sz w:val="144"/>
          <w:szCs w:val="144"/>
        </w:rPr>
      </w:pPr>
      <w:bookmarkStart w:id="0" w:name="_GoBack"/>
      <w:bookmarkEnd w:id="0"/>
      <w:r w:rsidRPr="7BAEF852">
        <w:rPr>
          <w:rFonts w:ascii="Arial Rounded MT Bold" w:hAnsi="Arial Rounded MT Bold"/>
          <w:sz w:val="144"/>
          <w:szCs w:val="144"/>
        </w:rPr>
        <w:t xml:space="preserve">Annanhill </w:t>
      </w:r>
      <w:r w:rsidR="0082155B" w:rsidRPr="7BAEF852">
        <w:rPr>
          <w:rFonts w:ascii="Arial Rounded MT Bold" w:hAnsi="Arial Rounded MT Bold"/>
          <w:sz w:val="144"/>
          <w:szCs w:val="144"/>
        </w:rPr>
        <w:t xml:space="preserve">Primary School </w:t>
      </w:r>
    </w:p>
    <w:p w14:paraId="672A6659" w14:textId="77777777" w:rsidR="0082155B" w:rsidRDefault="0082155B" w:rsidP="0082155B">
      <w:pPr>
        <w:jc w:val="center"/>
        <w:rPr>
          <w:rFonts w:ascii="Arial Rounded MT Bold" w:hAnsi="Arial Rounded MT Bold"/>
          <w:sz w:val="144"/>
        </w:rPr>
      </w:pPr>
      <w:r>
        <w:rPr>
          <w:noProof/>
          <w:lang w:eastAsia="en-GB"/>
        </w:rPr>
        <w:drawing>
          <wp:inline distT="0" distB="0" distL="0" distR="0" wp14:anchorId="68B5B812" wp14:editId="7BAEF852">
            <wp:extent cx="1666875" cy="2543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666875" cy="2543175"/>
                    </a:xfrm>
                    <a:prstGeom prst="rect">
                      <a:avLst/>
                    </a:prstGeom>
                  </pic:spPr>
                </pic:pic>
              </a:graphicData>
            </a:graphic>
          </wp:inline>
        </w:drawing>
      </w:r>
    </w:p>
    <w:p w14:paraId="6567715D" w14:textId="77777777" w:rsidR="001C5002" w:rsidRPr="0082155B" w:rsidRDefault="001C5002" w:rsidP="0082155B">
      <w:pPr>
        <w:jc w:val="center"/>
        <w:rPr>
          <w:rFonts w:ascii="Arial Rounded MT Bold" w:hAnsi="Arial Rounded MT Bold"/>
          <w:sz w:val="144"/>
          <w:u w:val="single"/>
        </w:rPr>
      </w:pPr>
      <w:r w:rsidRPr="0082155B">
        <w:rPr>
          <w:rFonts w:ascii="Arial Rounded MT Bold" w:hAnsi="Arial Rounded MT Bold"/>
          <w:sz w:val="144"/>
          <w:u w:val="single"/>
        </w:rPr>
        <w:t>Maths Policy</w:t>
      </w:r>
    </w:p>
    <w:p w14:paraId="76AACE1C" w14:textId="77777777" w:rsidR="001C5002" w:rsidRPr="0082155B" w:rsidRDefault="001C5002" w:rsidP="0082155B">
      <w:pPr>
        <w:jc w:val="center"/>
        <w:rPr>
          <w:rFonts w:ascii="Arial Rounded MT Bold" w:hAnsi="Arial Rounded MT Bold"/>
          <w:i/>
          <w:sz w:val="48"/>
        </w:rPr>
      </w:pPr>
      <w:r w:rsidRPr="0082155B">
        <w:rPr>
          <w:rFonts w:ascii="Arial Rounded MT Bold" w:hAnsi="Arial Rounded MT Bold"/>
          <w:i/>
          <w:sz w:val="48"/>
        </w:rPr>
        <w:t>“Mathema</w:t>
      </w:r>
      <w:r w:rsidR="00D75250" w:rsidRPr="0082155B">
        <w:rPr>
          <w:rFonts w:ascii="Arial Rounded MT Bold" w:hAnsi="Arial Rounded MT Bold"/>
          <w:i/>
          <w:sz w:val="48"/>
        </w:rPr>
        <w:t>tics is not about numbers, equat</w:t>
      </w:r>
      <w:r w:rsidRPr="0082155B">
        <w:rPr>
          <w:rFonts w:ascii="Arial Rounded MT Bold" w:hAnsi="Arial Rounded MT Bold"/>
          <w:i/>
          <w:sz w:val="48"/>
        </w:rPr>
        <w:t>ions, computations, or algorithms: it is about understanding.”</w:t>
      </w:r>
    </w:p>
    <w:p w14:paraId="5E1177E0" w14:textId="77777777" w:rsidR="001C5002" w:rsidRPr="0082155B" w:rsidRDefault="001C5002" w:rsidP="0082155B">
      <w:pPr>
        <w:jc w:val="right"/>
        <w:rPr>
          <w:rFonts w:ascii="Arial Rounded MT Bold" w:hAnsi="Arial Rounded MT Bold"/>
          <w:i/>
          <w:sz w:val="36"/>
        </w:rPr>
      </w:pPr>
      <w:r w:rsidRPr="0082155B">
        <w:rPr>
          <w:rFonts w:ascii="Arial Rounded MT Bold" w:hAnsi="Arial Rounded MT Bold"/>
          <w:i/>
          <w:sz w:val="36"/>
        </w:rPr>
        <w:t>William Paul Thurston</w:t>
      </w:r>
    </w:p>
    <w:p w14:paraId="25BF983C" w14:textId="77777777" w:rsidR="00D75250" w:rsidRPr="0082155B" w:rsidRDefault="00D75250" w:rsidP="00D75250">
      <w:pPr>
        <w:pStyle w:val="NoSpacing"/>
        <w:spacing w:line="276" w:lineRule="auto"/>
        <w:rPr>
          <w:rFonts w:ascii="Arial Rounded MT Bold" w:hAnsi="Arial Rounded MT Bold"/>
          <w:sz w:val="32"/>
          <w:szCs w:val="24"/>
          <w:u w:val="single"/>
        </w:rPr>
      </w:pPr>
      <w:r w:rsidRPr="0082155B">
        <w:rPr>
          <w:rFonts w:ascii="Arial Rounded MT Bold" w:hAnsi="Arial Rounded MT Bold"/>
          <w:sz w:val="28"/>
        </w:rPr>
        <w:br w:type="column"/>
      </w:r>
      <w:r w:rsidRPr="0082155B">
        <w:rPr>
          <w:rFonts w:ascii="Arial Rounded MT Bold" w:hAnsi="Arial Rounded MT Bold"/>
          <w:sz w:val="32"/>
          <w:szCs w:val="24"/>
          <w:u w:val="single"/>
        </w:rPr>
        <w:lastRenderedPageBreak/>
        <w:t>The Importance of Mathematics</w:t>
      </w:r>
    </w:p>
    <w:p w14:paraId="0A37501D" w14:textId="77777777" w:rsidR="00D75250" w:rsidRPr="00D75250" w:rsidRDefault="00D75250" w:rsidP="00D75250">
      <w:pPr>
        <w:pStyle w:val="NoSpacing"/>
        <w:spacing w:line="276" w:lineRule="auto"/>
        <w:rPr>
          <w:rFonts w:ascii="Century Gothic" w:hAnsi="Century Gothic"/>
          <w:sz w:val="24"/>
          <w:szCs w:val="24"/>
          <w:u w:val="single"/>
        </w:rPr>
      </w:pPr>
    </w:p>
    <w:p w14:paraId="6A93E713" w14:textId="77777777" w:rsidR="00D75250" w:rsidRPr="00D75250" w:rsidRDefault="00D75250" w:rsidP="00D75250">
      <w:pPr>
        <w:pStyle w:val="NoSpacing"/>
        <w:spacing w:line="276" w:lineRule="auto"/>
        <w:rPr>
          <w:rFonts w:ascii="Century Gothic" w:hAnsi="Century Gothic"/>
          <w:sz w:val="24"/>
          <w:szCs w:val="24"/>
        </w:rPr>
      </w:pPr>
      <w:r w:rsidRPr="00D75250">
        <w:rPr>
          <w:rFonts w:ascii="Century Gothic" w:hAnsi="Century Gothic"/>
          <w:sz w:val="24"/>
          <w:szCs w:val="24"/>
        </w:rPr>
        <w:t>Mathematics is a creative and highly inter-connected discipline that has been developed over centuries, providing the solution to some of history’s most intriguing problems. It is essential to everyday life, critical to science, technology and engineering, and necessary in most forms of employment. A high-quality mathematics education, therefore, provides a foundation for understanding the world, the ability to reason mathematically and a sense of enjoyment a</w:t>
      </w:r>
      <w:r w:rsidR="009D0665">
        <w:rPr>
          <w:rFonts w:ascii="Century Gothic" w:hAnsi="Century Gothic"/>
          <w:sz w:val="24"/>
          <w:szCs w:val="24"/>
        </w:rPr>
        <w:t>nd curiosity about the subject.</w:t>
      </w:r>
      <w:r w:rsidR="009D0665">
        <w:rPr>
          <w:rStyle w:val="FootnoteReference"/>
          <w:rFonts w:ascii="Century Gothic" w:hAnsi="Century Gothic"/>
          <w:sz w:val="24"/>
          <w:szCs w:val="24"/>
        </w:rPr>
        <w:footnoteReference w:id="1"/>
      </w:r>
    </w:p>
    <w:p w14:paraId="5DAB6C7B" w14:textId="77777777" w:rsidR="00D75250" w:rsidRDefault="00D75250" w:rsidP="00D75250">
      <w:pPr>
        <w:pStyle w:val="NoSpacing"/>
        <w:spacing w:line="276" w:lineRule="auto"/>
        <w:rPr>
          <w:rFonts w:ascii="Century Gothic" w:hAnsi="Century Gothic"/>
          <w:sz w:val="24"/>
        </w:rPr>
      </w:pPr>
    </w:p>
    <w:p w14:paraId="58617836" w14:textId="77777777" w:rsidR="00D75250" w:rsidRPr="00D75250" w:rsidRDefault="00D75250" w:rsidP="00D75250">
      <w:pPr>
        <w:pStyle w:val="NoSpacing"/>
        <w:spacing w:line="276" w:lineRule="auto"/>
        <w:rPr>
          <w:rFonts w:ascii="Century Gothic" w:hAnsi="Century Gothic"/>
          <w:sz w:val="28"/>
          <w:szCs w:val="24"/>
        </w:rPr>
      </w:pPr>
      <w:r w:rsidRPr="00D75250">
        <w:rPr>
          <w:rFonts w:ascii="Century Gothic" w:hAnsi="Century Gothic"/>
          <w:sz w:val="24"/>
        </w:rPr>
        <w:t>Numeracy and mathematical skills are embedded in the Experiences and Outcomes and cannot be taught in isolation. These skills can be developed through careful planning of learning activities, questions and a range of assessments. These should encourage learners to think about the concepts, going beyond the recall of knowledge and encouraging them to explain their thinking. As learners progress through Curriculum for Excellence levels, they should demonstrate increasing sophistication and independence in their ability to demonstrate, link, transfer and apply skills in a range of increasingly more challenging contexts.</w:t>
      </w:r>
      <w:r w:rsidR="009D0665">
        <w:rPr>
          <w:rStyle w:val="FootnoteReference"/>
          <w:rFonts w:ascii="Century Gothic" w:hAnsi="Century Gothic"/>
          <w:sz w:val="24"/>
        </w:rPr>
        <w:footnoteReference w:id="2"/>
      </w:r>
    </w:p>
    <w:p w14:paraId="02EB378F" w14:textId="77777777" w:rsidR="00D75250" w:rsidRPr="00D75250" w:rsidRDefault="00D75250" w:rsidP="00D75250">
      <w:pPr>
        <w:pStyle w:val="NoSpacing"/>
        <w:spacing w:line="276" w:lineRule="auto"/>
        <w:rPr>
          <w:rFonts w:ascii="Century Gothic" w:hAnsi="Century Gothic"/>
          <w:sz w:val="24"/>
          <w:szCs w:val="24"/>
        </w:rPr>
      </w:pPr>
    </w:p>
    <w:p w14:paraId="1FEA1C5A" w14:textId="77777777" w:rsidR="00D75250" w:rsidRPr="00D75250" w:rsidRDefault="00D75250" w:rsidP="00D75250">
      <w:pPr>
        <w:pStyle w:val="NoSpacing"/>
        <w:spacing w:line="276" w:lineRule="auto"/>
        <w:rPr>
          <w:rFonts w:ascii="Century Gothic" w:hAnsi="Century Gothic"/>
          <w:sz w:val="24"/>
          <w:szCs w:val="24"/>
        </w:rPr>
      </w:pPr>
      <w:r w:rsidRPr="00D75250">
        <w:rPr>
          <w:rFonts w:ascii="Century Gothic" w:hAnsi="Century Gothic"/>
          <w:sz w:val="24"/>
          <w:szCs w:val="24"/>
        </w:rPr>
        <w:t xml:space="preserve">Mathematics is a proficiency which involves confidence and competence with numbers and measures. It requires an understanding of the number system, a repertoire of computational skills and an ability to solve number problems in a variety of ways in which information is gathered by counting and measuring and is presented in graphs, diagrams, charts and tables. </w:t>
      </w:r>
    </w:p>
    <w:p w14:paraId="6A05A809" w14:textId="77777777" w:rsidR="00D75250" w:rsidRPr="00D75250" w:rsidRDefault="00D75250" w:rsidP="00D75250">
      <w:pPr>
        <w:pStyle w:val="NoSpacing"/>
        <w:spacing w:line="276" w:lineRule="auto"/>
        <w:rPr>
          <w:rFonts w:ascii="Century Gothic" w:hAnsi="Century Gothic"/>
          <w:sz w:val="24"/>
          <w:szCs w:val="24"/>
        </w:rPr>
      </w:pPr>
    </w:p>
    <w:p w14:paraId="12AC38AA" w14:textId="77777777" w:rsidR="001C5002" w:rsidRDefault="00D75250" w:rsidP="00D75250">
      <w:pPr>
        <w:pStyle w:val="NoSpacing"/>
        <w:spacing w:line="276" w:lineRule="auto"/>
        <w:rPr>
          <w:rFonts w:ascii="Century Gothic" w:hAnsi="Century Gothic"/>
          <w:sz w:val="24"/>
          <w:szCs w:val="24"/>
        </w:rPr>
      </w:pPr>
      <w:r w:rsidRPr="00D75250">
        <w:rPr>
          <w:rFonts w:ascii="Century Gothic" w:hAnsi="Century Gothic"/>
          <w:sz w:val="24"/>
          <w:szCs w:val="24"/>
        </w:rPr>
        <w:t>Mathematics gives children a way of coming to terms with their environment. Practical tasks and real life problems can be approached from a mathematical point of view. Mathematics provides children with imaginative areas of exploration and study and gives them the materials upon which to exercise their mathematical skills. These skills are a necessary tool of everyday life. Mathematics should help children to develop an appreciation of, and enjoyment in, the subject itself; as well as a realisation of its role in other curriculum areas.</w:t>
      </w:r>
    </w:p>
    <w:p w14:paraId="5A39BBE3" w14:textId="77777777" w:rsidR="00D75250" w:rsidRPr="00D75250" w:rsidRDefault="00D75250" w:rsidP="00D75250">
      <w:pPr>
        <w:pStyle w:val="NoSpacing"/>
        <w:spacing w:line="276" w:lineRule="auto"/>
        <w:rPr>
          <w:rFonts w:ascii="Century Gothic" w:hAnsi="Century Gothic"/>
          <w:sz w:val="28"/>
          <w:szCs w:val="24"/>
        </w:rPr>
      </w:pPr>
    </w:p>
    <w:p w14:paraId="41C8F396" w14:textId="7942E9B0" w:rsidR="00E10DEE" w:rsidRDefault="00E10DEE">
      <w:pPr>
        <w:pStyle w:val="NoSpacing"/>
        <w:spacing w:line="276" w:lineRule="auto"/>
        <w:rPr>
          <w:rFonts w:ascii="Century Gothic" w:hAnsi="Century Gothic"/>
          <w:sz w:val="28"/>
          <w:szCs w:val="24"/>
          <w:u w:val="single"/>
        </w:rPr>
      </w:pPr>
    </w:p>
    <w:p w14:paraId="170C03B8" w14:textId="5FC60113" w:rsidR="008E06E4" w:rsidRDefault="008E06E4">
      <w:pPr>
        <w:pStyle w:val="NoSpacing"/>
        <w:spacing w:line="276" w:lineRule="auto"/>
        <w:rPr>
          <w:rFonts w:ascii="Century Gothic" w:hAnsi="Century Gothic"/>
          <w:sz w:val="28"/>
          <w:szCs w:val="24"/>
          <w:u w:val="single"/>
        </w:rPr>
      </w:pPr>
    </w:p>
    <w:p w14:paraId="4A24301C" w14:textId="1A02F77D" w:rsidR="008E06E4" w:rsidRDefault="008E06E4">
      <w:pPr>
        <w:pStyle w:val="NoSpacing"/>
        <w:spacing w:line="276" w:lineRule="auto"/>
        <w:rPr>
          <w:rFonts w:ascii="Century Gothic" w:hAnsi="Century Gothic"/>
          <w:sz w:val="28"/>
          <w:szCs w:val="24"/>
          <w:u w:val="single"/>
        </w:rPr>
      </w:pPr>
    </w:p>
    <w:p w14:paraId="7EDD3486" w14:textId="59FA4221" w:rsidR="008E06E4" w:rsidRDefault="008E06E4">
      <w:pPr>
        <w:pStyle w:val="NoSpacing"/>
        <w:spacing w:line="276" w:lineRule="auto"/>
        <w:rPr>
          <w:rFonts w:ascii="Century Gothic" w:hAnsi="Century Gothic"/>
          <w:sz w:val="28"/>
          <w:szCs w:val="24"/>
          <w:u w:val="single"/>
        </w:rPr>
      </w:pPr>
    </w:p>
    <w:p w14:paraId="70C7CFDD" w14:textId="2B34CFBC" w:rsidR="008E06E4" w:rsidRDefault="008E06E4">
      <w:pPr>
        <w:pStyle w:val="NoSpacing"/>
        <w:spacing w:line="276" w:lineRule="auto"/>
        <w:rPr>
          <w:rFonts w:ascii="Century Gothic" w:hAnsi="Century Gothic"/>
          <w:sz w:val="28"/>
          <w:szCs w:val="24"/>
          <w:u w:val="single"/>
        </w:rPr>
      </w:pPr>
    </w:p>
    <w:p w14:paraId="24122EA6" w14:textId="450DF781" w:rsidR="008E06E4" w:rsidRDefault="008E06E4">
      <w:pPr>
        <w:pStyle w:val="NoSpacing"/>
        <w:spacing w:line="276" w:lineRule="auto"/>
        <w:rPr>
          <w:rFonts w:ascii="Century Gothic" w:hAnsi="Century Gothic"/>
          <w:sz w:val="28"/>
          <w:szCs w:val="24"/>
          <w:u w:val="single"/>
        </w:rPr>
      </w:pPr>
    </w:p>
    <w:p w14:paraId="43DCF70A" w14:textId="4FF305FE" w:rsidR="008E06E4" w:rsidRDefault="008E06E4">
      <w:pPr>
        <w:pStyle w:val="NoSpacing"/>
        <w:spacing w:line="276" w:lineRule="auto"/>
        <w:rPr>
          <w:rFonts w:ascii="Century Gothic" w:hAnsi="Century Gothic"/>
          <w:sz w:val="28"/>
          <w:szCs w:val="24"/>
          <w:u w:val="single"/>
        </w:rPr>
      </w:pPr>
    </w:p>
    <w:p w14:paraId="3939B651" w14:textId="77777777" w:rsidR="008E06E4" w:rsidRDefault="008E06E4">
      <w:pPr>
        <w:pStyle w:val="NoSpacing"/>
        <w:spacing w:line="276" w:lineRule="auto"/>
        <w:rPr>
          <w:rFonts w:ascii="Century Gothic" w:hAnsi="Century Gothic"/>
          <w:sz w:val="28"/>
          <w:szCs w:val="24"/>
          <w:u w:val="single"/>
        </w:rPr>
      </w:pPr>
    </w:p>
    <w:p w14:paraId="69E0BCB9" w14:textId="77777777" w:rsidR="00E10DEE" w:rsidRPr="0082155B" w:rsidRDefault="00E10DEE">
      <w:pPr>
        <w:pStyle w:val="NoSpacing"/>
        <w:spacing w:line="276" w:lineRule="auto"/>
        <w:rPr>
          <w:rFonts w:ascii="Arial Rounded MT Bold" w:hAnsi="Arial Rounded MT Bold"/>
          <w:sz w:val="32"/>
          <w:szCs w:val="24"/>
          <w:u w:val="single"/>
        </w:rPr>
      </w:pPr>
      <w:r w:rsidRPr="0082155B">
        <w:rPr>
          <w:rFonts w:ascii="Arial Rounded MT Bold" w:hAnsi="Arial Rounded MT Bold"/>
          <w:sz w:val="32"/>
          <w:szCs w:val="24"/>
          <w:u w:val="single"/>
        </w:rPr>
        <w:lastRenderedPageBreak/>
        <w:t>Intent:</w:t>
      </w:r>
    </w:p>
    <w:p w14:paraId="72A3D3EC" w14:textId="77777777" w:rsidR="0082155B" w:rsidRDefault="0082155B">
      <w:pPr>
        <w:pStyle w:val="NoSpacing"/>
        <w:spacing w:line="276" w:lineRule="auto"/>
        <w:rPr>
          <w:rFonts w:ascii="Century Gothic" w:hAnsi="Century Gothic"/>
          <w:sz w:val="28"/>
          <w:szCs w:val="24"/>
        </w:rPr>
      </w:pPr>
    </w:p>
    <w:p w14:paraId="69F50B92" w14:textId="77777777" w:rsidR="0018420B" w:rsidRPr="00E90329" w:rsidRDefault="0082155B" w:rsidP="0018420B">
      <w:pPr>
        <w:pStyle w:val="NoSpacing"/>
        <w:spacing w:line="276" w:lineRule="auto"/>
        <w:rPr>
          <w:rFonts w:ascii="Century Gothic" w:hAnsi="Century Gothic"/>
          <w:sz w:val="24"/>
          <w:szCs w:val="28"/>
        </w:rPr>
      </w:pPr>
      <w:r w:rsidRPr="00E90329">
        <w:rPr>
          <w:rFonts w:ascii="Century Gothic" w:hAnsi="Century Gothic"/>
          <w:sz w:val="24"/>
          <w:szCs w:val="28"/>
        </w:rPr>
        <w:t>Our children deserve to have numeracy and maths</w:t>
      </w:r>
      <w:r w:rsidR="0018420B" w:rsidRPr="00E90329">
        <w:rPr>
          <w:rFonts w:ascii="Century Gothic" w:hAnsi="Century Gothic"/>
          <w:sz w:val="24"/>
          <w:szCs w:val="28"/>
        </w:rPr>
        <w:t xml:space="preserve"> curriculum that is motivating, challenging and comprehensive, </w:t>
      </w:r>
      <w:r w:rsidRPr="00E90329">
        <w:rPr>
          <w:rFonts w:ascii="Century Gothic" w:hAnsi="Century Gothic"/>
          <w:sz w:val="24"/>
          <w:szCs w:val="28"/>
        </w:rPr>
        <w:t>delivered in a learning envi</w:t>
      </w:r>
      <w:r w:rsidR="0018420B" w:rsidRPr="00E90329">
        <w:rPr>
          <w:rFonts w:ascii="Century Gothic" w:hAnsi="Century Gothic"/>
          <w:sz w:val="24"/>
          <w:szCs w:val="28"/>
        </w:rPr>
        <w:t xml:space="preserve">ronment that helps to nourish curiosity and develops skills to investigate the world around them. </w:t>
      </w:r>
    </w:p>
    <w:p w14:paraId="0D0B940D" w14:textId="77777777" w:rsidR="0018420B" w:rsidRPr="00E90329" w:rsidRDefault="0018420B" w:rsidP="0018420B">
      <w:pPr>
        <w:pStyle w:val="NoSpacing"/>
        <w:spacing w:line="276" w:lineRule="auto"/>
        <w:rPr>
          <w:rFonts w:ascii="Century Gothic" w:hAnsi="Century Gothic"/>
          <w:sz w:val="24"/>
          <w:szCs w:val="28"/>
        </w:rPr>
      </w:pPr>
    </w:p>
    <w:p w14:paraId="3975E0E5" w14:textId="77777777" w:rsidR="0018420B" w:rsidRPr="00E90329" w:rsidRDefault="0018420B" w:rsidP="0018420B">
      <w:pPr>
        <w:shd w:val="clear" w:color="auto" w:fill="FFFFFF"/>
        <w:spacing w:after="404"/>
        <w:textAlignment w:val="baseline"/>
        <w:rPr>
          <w:rFonts w:ascii="Century Gothic" w:eastAsia="Times New Roman" w:hAnsi="Century Gothic" w:cs="Times New Roman"/>
          <w:color w:val="000000" w:themeColor="text1"/>
          <w:sz w:val="24"/>
          <w:szCs w:val="28"/>
          <w:lang w:eastAsia="en-GB"/>
        </w:rPr>
      </w:pPr>
      <w:r w:rsidRPr="00E90329">
        <w:rPr>
          <w:rFonts w:ascii="Century Gothic" w:eastAsia="Times New Roman" w:hAnsi="Century Gothic" w:cs="Times New Roman"/>
          <w:color w:val="000000" w:themeColor="text1"/>
          <w:sz w:val="24"/>
          <w:szCs w:val="28"/>
          <w:lang w:eastAsia="en-GB"/>
        </w:rPr>
        <w:t>At Annanhill we work with t</w:t>
      </w:r>
      <w:r w:rsidRPr="0018420B">
        <w:rPr>
          <w:rFonts w:ascii="Century Gothic" w:eastAsia="Times New Roman" w:hAnsi="Century Gothic" w:cs="Times New Roman"/>
          <w:color w:val="000000" w:themeColor="text1"/>
          <w:sz w:val="24"/>
          <w:szCs w:val="28"/>
          <w:lang w:eastAsia="en-GB"/>
        </w:rPr>
        <w:t xml:space="preserve">he East Ayrshire numeracy and mathematics </w:t>
      </w:r>
      <w:r w:rsidRPr="00E90329">
        <w:rPr>
          <w:rFonts w:ascii="Century Gothic" w:eastAsia="Times New Roman" w:hAnsi="Century Gothic" w:cs="Times New Roman"/>
          <w:color w:val="000000" w:themeColor="text1"/>
          <w:sz w:val="24"/>
          <w:szCs w:val="28"/>
          <w:lang w:eastAsia="en-GB"/>
        </w:rPr>
        <w:t xml:space="preserve">team to </w:t>
      </w:r>
      <w:r w:rsidRPr="0018420B">
        <w:rPr>
          <w:rFonts w:ascii="Century Gothic" w:eastAsia="Times New Roman" w:hAnsi="Century Gothic" w:cs="Times New Roman"/>
          <w:color w:val="000000" w:themeColor="text1"/>
          <w:sz w:val="24"/>
          <w:szCs w:val="28"/>
          <w:lang w:eastAsia="en-GB"/>
        </w:rPr>
        <w:t>ensure that all learners develop the numeracy and mathematics skills required to be successful in all areas of life, learning and work</w:t>
      </w:r>
      <w:r w:rsidRPr="00E90329">
        <w:rPr>
          <w:rFonts w:ascii="Century Gothic" w:eastAsia="Times New Roman" w:hAnsi="Century Gothic" w:cs="Times New Roman"/>
          <w:color w:val="000000" w:themeColor="text1"/>
          <w:sz w:val="24"/>
          <w:szCs w:val="28"/>
          <w:lang w:eastAsia="en-GB"/>
        </w:rPr>
        <w:t xml:space="preserve"> and to </w:t>
      </w:r>
      <w:r w:rsidRPr="0018420B">
        <w:rPr>
          <w:rFonts w:ascii="Century Gothic" w:eastAsia="Times New Roman" w:hAnsi="Century Gothic" w:cs="Times New Roman"/>
          <w:color w:val="000000" w:themeColor="text1"/>
          <w:sz w:val="24"/>
          <w:szCs w:val="28"/>
          <w:lang w:eastAsia="en-GB"/>
        </w:rPr>
        <w:t>raise attainment and close the poverty related attainment gap in relation to numeracy and mathematics</w:t>
      </w:r>
      <w:r w:rsidRPr="00E90329">
        <w:rPr>
          <w:rFonts w:ascii="Century Gothic" w:eastAsia="Times New Roman" w:hAnsi="Century Gothic" w:cs="Times New Roman"/>
          <w:color w:val="000000" w:themeColor="text1"/>
          <w:sz w:val="24"/>
          <w:szCs w:val="28"/>
          <w:lang w:eastAsia="en-GB"/>
        </w:rPr>
        <w:t xml:space="preserve">.  </w:t>
      </w:r>
    </w:p>
    <w:p w14:paraId="69747E63" w14:textId="77777777" w:rsidR="0018420B" w:rsidRPr="0018420B" w:rsidRDefault="0018420B" w:rsidP="0018420B">
      <w:pPr>
        <w:shd w:val="clear" w:color="auto" w:fill="FFFFFF"/>
        <w:spacing w:after="404"/>
        <w:textAlignment w:val="baseline"/>
        <w:rPr>
          <w:rFonts w:ascii="Century Gothic" w:eastAsia="Times New Roman" w:hAnsi="Century Gothic" w:cs="Times New Roman"/>
          <w:color w:val="000000" w:themeColor="text1"/>
          <w:sz w:val="24"/>
          <w:szCs w:val="28"/>
          <w:lang w:eastAsia="en-GB"/>
        </w:rPr>
      </w:pPr>
      <w:r w:rsidRPr="00E90329">
        <w:rPr>
          <w:rFonts w:ascii="Century Gothic" w:eastAsia="Times New Roman" w:hAnsi="Century Gothic" w:cs="Times New Roman"/>
          <w:color w:val="000000" w:themeColor="text1"/>
          <w:sz w:val="24"/>
          <w:szCs w:val="28"/>
          <w:lang w:eastAsia="en-GB"/>
        </w:rPr>
        <w:t>We offer learners a balanced curriculum to develop a range of maths skills. We encourage them to be positive and enthusiastic towards maths.</w:t>
      </w:r>
    </w:p>
    <w:p w14:paraId="5F351C5F" w14:textId="41D1309D" w:rsidR="0018420B" w:rsidRPr="00B20BBD" w:rsidRDefault="0018420B" w:rsidP="3B3B8D12">
      <w:pPr>
        <w:autoSpaceDE w:val="0"/>
        <w:autoSpaceDN w:val="0"/>
        <w:adjustRightInd w:val="0"/>
        <w:spacing w:after="0" w:line="240" w:lineRule="auto"/>
        <w:rPr>
          <w:rFonts w:ascii="Century Gothic" w:hAnsi="Century Gothic" w:cs="Calibri"/>
          <w:color w:val="000000"/>
          <w:sz w:val="24"/>
          <w:szCs w:val="24"/>
        </w:rPr>
      </w:pPr>
      <w:r w:rsidRPr="00B20BBD">
        <w:rPr>
          <w:rFonts w:ascii="Century Gothic" w:hAnsi="Century Gothic" w:cs="Calibri"/>
          <w:color w:val="000000" w:themeColor="text1"/>
          <w:sz w:val="24"/>
          <w:szCs w:val="24"/>
        </w:rPr>
        <w:t xml:space="preserve">Our intent is for all pupils </w:t>
      </w:r>
      <w:r w:rsidR="00B20BBD" w:rsidRPr="00B20BBD">
        <w:rPr>
          <w:rFonts w:ascii="Century Gothic" w:hAnsi="Century Gothic" w:cs="Calibri"/>
          <w:i/>
          <w:iCs/>
          <w:color w:val="000000" w:themeColor="text1"/>
          <w:sz w:val="24"/>
          <w:szCs w:val="24"/>
        </w:rPr>
        <w:t xml:space="preserve">to be able to use and apply mathematics across the curriculum, and to understand the application of mathematics in real life contexts and scenarios and </w:t>
      </w:r>
      <w:r w:rsidRPr="00B20BBD">
        <w:rPr>
          <w:rFonts w:ascii="Century Gothic" w:hAnsi="Century Gothic" w:cs="Calibri"/>
          <w:color w:val="000000" w:themeColor="text1"/>
          <w:sz w:val="24"/>
          <w:szCs w:val="24"/>
        </w:rPr>
        <w:t>to</w:t>
      </w:r>
      <w:r w:rsidR="00D64E97" w:rsidRPr="00B20BBD">
        <w:rPr>
          <w:rFonts w:ascii="Century Gothic" w:hAnsi="Century Gothic" w:cs="Calibri"/>
          <w:color w:val="000000" w:themeColor="text1"/>
          <w:sz w:val="24"/>
          <w:szCs w:val="24"/>
        </w:rPr>
        <w:t xml:space="preserve"> show</w:t>
      </w:r>
      <w:r w:rsidRPr="00B20BBD">
        <w:rPr>
          <w:rFonts w:ascii="Century Gothic" w:hAnsi="Century Gothic" w:cs="Calibri"/>
          <w:color w:val="000000" w:themeColor="text1"/>
          <w:sz w:val="24"/>
          <w:szCs w:val="24"/>
        </w:rPr>
        <w:t xml:space="preserve">; </w:t>
      </w:r>
    </w:p>
    <w:p w14:paraId="6CEC2BD2" w14:textId="77777777" w:rsidR="00D64E97" w:rsidRPr="00B20BBD" w:rsidRDefault="00D64E97" w:rsidP="3B3B8D12">
      <w:pPr>
        <w:autoSpaceDE w:val="0"/>
        <w:autoSpaceDN w:val="0"/>
        <w:adjustRightInd w:val="0"/>
        <w:spacing w:after="0" w:line="240" w:lineRule="auto"/>
        <w:rPr>
          <w:rFonts w:ascii="Century Gothic" w:hAnsi="Century Gothic" w:cs="Calibri"/>
          <w:color w:val="000000"/>
          <w:sz w:val="24"/>
          <w:szCs w:val="24"/>
        </w:rPr>
      </w:pPr>
    </w:p>
    <w:p w14:paraId="7A66ED92" w14:textId="6FF47C30" w:rsidR="00D64E97" w:rsidRPr="00B20BBD" w:rsidRDefault="00D64E97" w:rsidP="3B3B8D12">
      <w:pPr>
        <w:pStyle w:val="ListParagraph"/>
        <w:numPr>
          <w:ilvl w:val="0"/>
          <w:numId w:val="6"/>
        </w:numPr>
        <w:autoSpaceDE w:val="0"/>
        <w:autoSpaceDN w:val="0"/>
        <w:adjustRightInd w:val="0"/>
        <w:spacing w:after="0" w:line="240" w:lineRule="auto"/>
        <w:rPr>
          <w:rFonts w:ascii="Century Gothic" w:hAnsi="Century Gothic" w:cs="Calibri"/>
          <w:i/>
          <w:iCs/>
          <w:color w:val="000000"/>
          <w:sz w:val="24"/>
          <w:szCs w:val="24"/>
        </w:rPr>
      </w:pPr>
      <w:r w:rsidRPr="00B20BBD">
        <w:rPr>
          <w:rFonts w:ascii="Century Gothic" w:hAnsi="Century Gothic" w:cs="Calibri"/>
          <w:b/>
          <w:bCs/>
          <w:color w:val="000000" w:themeColor="text1"/>
          <w:sz w:val="24"/>
          <w:szCs w:val="24"/>
        </w:rPr>
        <w:t>ACHIEVEMENT</w:t>
      </w:r>
      <w:r w:rsidRPr="00B20BBD">
        <w:rPr>
          <w:rFonts w:ascii="Century Gothic" w:hAnsi="Century Gothic" w:cs="Calibri"/>
          <w:color w:val="000000" w:themeColor="text1"/>
          <w:sz w:val="24"/>
          <w:szCs w:val="24"/>
        </w:rPr>
        <w:t xml:space="preserve"> – </w:t>
      </w:r>
      <w:r w:rsidRPr="00B20BBD">
        <w:rPr>
          <w:rFonts w:ascii="Century Gothic" w:hAnsi="Century Gothic" w:cs="Calibri"/>
          <w:i/>
          <w:iCs/>
          <w:color w:val="000000" w:themeColor="text1"/>
          <w:sz w:val="24"/>
          <w:szCs w:val="24"/>
        </w:rPr>
        <w:t xml:space="preserve">to be competent and confident in </w:t>
      </w:r>
      <w:r w:rsidR="00B20BBD" w:rsidRPr="00B20BBD">
        <w:rPr>
          <w:rFonts w:ascii="Century Gothic" w:hAnsi="Century Gothic" w:cs="Calibri"/>
          <w:i/>
          <w:iCs/>
          <w:color w:val="000000" w:themeColor="text1"/>
          <w:sz w:val="24"/>
          <w:szCs w:val="24"/>
        </w:rPr>
        <w:t>applying</w:t>
      </w:r>
      <w:r w:rsidRPr="00B20BBD">
        <w:rPr>
          <w:rFonts w:ascii="Century Gothic" w:hAnsi="Century Gothic" w:cs="Calibri"/>
          <w:i/>
          <w:iCs/>
          <w:color w:val="000000" w:themeColor="text1"/>
          <w:sz w:val="24"/>
          <w:szCs w:val="24"/>
        </w:rPr>
        <w:t xml:space="preserve"> mathematical knowledge, concepts and skills.</w:t>
      </w:r>
    </w:p>
    <w:p w14:paraId="3B59FE51" w14:textId="77777777" w:rsidR="00D64E97" w:rsidRPr="00B20BBD" w:rsidRDefault="00D64E97" w:rsidP="3B3B8D12">
      <w:pPr>
        <w:pStyle w:val="ListParagraph"/>
        <w:autoSpaceDE w:val="0"/>
        <w:autoSpaceDN w:val="0"/>
        <w:adjustRightInd w:val="0"/>
        <w:spacing w:after="0" w:line="240" w:lineRule="auto"/>
        <w:rPr>
          <w:rFonts w:ascii="Century Gothic" w:hAnsi="Century Gothic" w:cs="Calibri"/>
          <w:i/>
          <w:iCs/>
          <w:color w:val="000000"/>
          <w:sz w:val="24"/>
          <w:szCs w:val="24"/>
        </w:rPr>
      </w:pPr>
    </w:p>
    <w:p w14:paraId="1CE21607" w14:textId="00575041" w:rsidR="00D64E97" w:rsidRPr="00B20BBD" w:rsidRDefault="00B20BBD" w:rsidP="00B20BBD">
      <w:pPr>
        <w:pStyle w:val="ListParagraph"/>
        <w:numPr>
          <w:ilvl w:val="0"/>
          <w:numId w:val="6"/>
        </w:numPr>
        <w:autoSpaceDE w:val="0"/>
        <w:autoSpaceDN w:val="0"/>
        <w:adjustRightInd w:val="0"/>
        <w:spacing w:after="0" w:line="240" w:lineRule="auto"/>
        <w:rPr>
          <w:rFonts w:ascii="Century Gothic" w:hAnsi="Century Gothic" w:cs="Calibri"/>
          <w:color w:val="000000"/>
          <w:sz w:val="24"/>
          <w:szCs w:val="24"/>
        </w:rPr>
      </w:pPr>
      <w:r w:rsidRPr="00B20BBD">
        <w:rPr>
          <w:rFonts w:ascii="Century Gothic" w:hAnsi="Century Gothic" w:cs="Calibri"/>
          <w:b/>
          <w:bCs/>
          <w:color w:val="000000" w:themeColor="text1"/>
          <w:sz w:val="24"/>
          <w:szCs w:val="24"/>
        </w:rPr>
        <w:t>KINDNESS</w:t>
      </w:r>
      <w:r w:rsidR="00D64E97" w:rsidRPr="00B20BBD">
        <w:rPr>
          <w:rFonts w:ascii="Century Gothic" w:hAnsi="Century Gothic" w:cs="Calibri"/>
          <w:color w:val="000000" w:themeColor="text1"/>
          <w:sz w:val="24"/>
          <w:szCs w:val="24"/>
        </w:rPr>
        <w:t xml:space="preserve"> – </w:t>
      </w:r>
      <w:r w:rsidR="00D64E97" w:rsidRPr="00B20BBD">
        <w:rPr>
          <w:rFonts w:ascii="Century Gothic" w:hAnsi="Century Gothic" w:cs="Calibri"/>
          <w:i/>
          <w:iCs/>
          <w:color w:val="000000" w:themeColor="text1"/>
          <w:sz w:val="24"/>
          <w:szCs w:val="24"/>
        </w:rPr>
        <w:t>to be able to work independently and in cooperation with others.</w:t>
      </w:r>
    </w:p>
    <w:p w14:paraId="1FB5D8F6" w14:textId="1C04B60B" w:rsidR="00D64E97" w:rsidRPr="00B20BBD" w:rsidRDefault="00D64E97" w:rsidP="3B3B8D12">
      <w:pPr>
        <w:autoSpaceDE w:val="0"/>
        <w:autoSpaceDN w:val="0"/>
        <w:adjustRightInd w:val="0"/>
        <w:spacing w:after="0" w:line="240" w:lineRule="auto"/>
        <w:rPr>
          <w:rFonts w:ascii="Century Gothic" w:hAnsi="Century Gothic" w:cs="Calibri"/>
          <w:i/>
          <w:iCs/>
          <w:color w:val="000000"/>
          <w:sz w:val="24"/>
          <w:szCs w:val="24"/>
        </w:rPr>
      </w:pPr>
    </w:p>
    <w:p w14:paraId="47AA8A5F" w14:textId="72777C65" w:rsidR="00D64E97" w:rsidRPr="00B20BBD" w:rsidRDefault="00D64E97" w:rsidP="00D64E97">
      <w:pPr>
        <w:pStyle w:val="ListParagraph"/>
        <w:numPr>
          <w:ilvl w:val="0"/>
          <w:numId w:val="6"/>
        </w:numPr>
        <w:autoSpaceDE w:val="0"/>
        <w:autoSpaceDN w:val="0"/>
        <w:adjustRightInd w:val="0"/>
        <w:spacing w:after="0" w:line="240" w:lineRule="auto"/>
        <w:rPr>
          <w:rFonts w:ascii="Century Gothic" w:hAnsi="Century Gothic" w:cs="Calibri"/>
          <w:color w:val="000000"/>
          <w:sz w:val="24"/>
          <w:szCs w:val="24"/>
        </w:rPr>
      </w:pPr>
      <w:r w:rsidRPr="00B20BBD">
        <w:rPr>
          <w:rFonts w:ascii="Century Gothic" w:hAnsi="Century Gothic" w:cs="Calibri"/>
          <w:b/>
          <w:bCs/>
          <w:color w:val="000000" w:themeColor="text1"/>
          <w:sz w:val="24"/>
          <w:szCs w:val="24"/>
        </w:rPr>
        <w:t>RESPECT</w:t>
      </w:r>
      <w:r w:rsidRPr="00B20BBD">
        <w:rPr>
          <w:rFonts w:ascii="Century Gothic" w:hAnsi="Century Gothic" w:cs="Calibri"/>
          <w:color w:val="000000" w:themeColor="text1"/>
          <w:sz w:val="24"/>
          <w:szCs w:val="24"/>
        </w:rPr>
        <w:t xml:space="preserve"> – </w:t>
      </w:r>
      <w:r w:rsidRPr="00B20BBD">
        <w:rPr>
          <w:rFonts w:ascii="Century Gothic" w:hAnsi="Century Gothic" w:cs="Calibri"/>
          <w:i/>
          <w:iCs/>
          <w:color w:val="000000" w:themeColor="text1"/>
          <w:sz w:val="24"/>
          <w:szCs w:val="24"/>
        </w:rPr>
        <w:t>to strive to achieve excellence in maths.</w:t>
      </w:r>
    </w:p>
    <w:p w14:paraId="59B4E7F5" w14:textId="77777777" w:rsidR="00D64E97" w:rsidRPr="0018420B" w:rsidRDefault="00D64E97" w:rsidP="3B3B8D12">
      <w:pPr>
        <w:autoSpaceDE w:val="0"/>
        <w:autoSpaceDN w:val="0"/>
        <w:adjustRightInd w:val="0"/>
        <w:spacing w:after="0" w:line="240" w:lineRule="auto"/>
        <w:rPr>
          <w:rFonts w:ascii="Century Gothic" w:hAnsi="Century Gothic" w:cs="Calibri"/>
          <w:color w:val="000000"/>
          <w:sz w:val="24"/>
          <w:szCs w:val="24"/>
          <w:highlight w:val="yellow"/>
        </w:rPr>
      </w:pPr>
    </w:p>
    <w:p w14:paraId="0E27B00A" w14:textId="77777777" w:rsidR="0018420B" w:rsidRDefault="0018420B" w:rsidP="0018420B">
      <w:pPr>
        <w:shd w:val="clear" w:color="auto" w:fill="FFFFFF"/>
        <w:spacing w:after="404"/>
        <w:textAlignment w:val="baseline"/>
        <w:rPr>
          <w:rFonts w:ascii="Century Gothic" w:eastAsia="Times New Roman" w:hAnsi="Century Gothic" w:cs="Times New Roman"/>
          <w:color w:val="333333"/>
          <w:sz w:val="28"/>
          <w:szCs w:val="29"/>
          <w:lang w:eastAsia="en-GB"/>
        </w:rPr>
      </w:pPr>
    </w:p>
    <w:p w14:paraId="60061E4C" w14:textId="77777777" w:rsidR="00CC72CE" w:rsidRDefault="00CC72CE" w:rsidP="0018420B">
      <w:pPr>
        <w:shd w:val="clear" w:color="auto" w:fill="FFFFFF"/>
        <w:spacing w:after="404"/>
        <w:textAlignment w:val="baseline"/>
        <w:rPr>
          <w:rFonts w:ascii="Century Gothic" w:eastAsia="Times New Roman" w:hAnsi="Century Gothic" w:cs="Times New Roman"/>
          <w:color w:val="333333"/>
          <w:sz w:val="28"/>
          <w:szCs w:val="29"/>
          <w:lang w:eastAsia="en-GB"/>
        </w:rPr>
      </w:pPr>
    </w:p>
    <w:p w14:paraId="44EAFD9C" w14:textId="77777777" w:rsidR="0018420B" w:rsidRDefault="0018420B" w:rsidP="0018420B">
      <w:pPr>
        <w:shd w:val="clear" w:color="auto" w:fill="FFFFFF"/>
        <w:spacing w:after="404"/>
        <w:textAlignment w:val="baseline"/>
        <w:rPr>
          <w:rFonts w:ascii="Century Gothic" w:eastAsia="Times New Roman" w:hAnsi="Century Gothic" w:cs="Times New Roman"/>
          <w:color w:val="333333"/>
          <w:sz w:val="28"/>
          <w:szCs w:val="29"/>
          <w:lang w:eastAsia="en-GB"/>
        </w:rPr>
      </w:pPr>
    </w:p>
    <w:p w14:paraId="4B94D5A5" w14:textId="77777777" w:rsidR="0018420B" w:rsidRPr="0018420B" w:rsidRDefault="0018420B" w:rsidP="0018420B">
      <w:pPr>
        <w:shd w:val="clear" w:color="auto" w:fill="FFFFFF"/>
        <w:spacing w:after="404"/>
        <w:textAlignment w:val="baseline"/>
        <w:rPr>
          <w:rFonts w:ascii="Century Gothic" w:eastAsia="Times New Roman" w:hAnsi="Century Gothic" w:cs="Times New Roman"/>
          <w:color w:val="333333"/>
          <w:sz w:val="28"/>
          <w:szCs w:val="29"/>
          <w:lang w:eastAsia="en-GB"/>
        </w:rPr>
      </w:pPr>
    </w:p>
    <w:p w14:paraId="70C30AF5" w14:textId="77777777" w:rsidR="00E10DEE" w:rsidRDefault="0082155B">
      <w:pPr>
        <w:pStyle w:val="NoSpacing"/>
        <w:spacing w:line="276" w:lineRule="auto"/>
        <w:rPr>
          <w:rFonts w:ascii="Century Gothic" w:hAnsi="Century Gothic"/>
          <w:sz w:val="28"/>
          <w:szCs w:val="24"/>
          <w:u w:val="single"/>
        </w:rPr>
      </w:pPr>
      <w:r>
        <w:rPr>
          <w:rFonts w:ascii="Century Gothic" w:hAnsi="Century Gothic"/>
          <w:sz w:val="28"/>
          <w:szCs w:val="24"/>
          <w:u w:val="single"/>
        </w:rPr>
        <w:br w:type="column"/>
      </w:r>
      <w:r w:rsidR="00E10DEE" w:rsidRPr="00CC72CE">
        <w:rPr>
          <w:rFonts w:ascii="Arial Rounded MT Bold" w:hAnsi="Arial Rounded MT Bold"/>
          <w:sz w:val="28"/>
          <w:szCs w:val="24"/>
          <w:u w:val="single"/>
        </w:rPr>
        <w:lastRenderedPageBreak/>
        <w:t>Implementation</w:t>
      </w:r>
      <w:r w:rsidR="00E10DEE">
        <w:rPr>
          <w:rFonts w:ascii="Century Gothic" w:hAnsi="Century Gothic"/>
          <w:sz w:val="28"/>
          <w:szCs w:val="24"/>
          <w:u w:val="single"/>
        </w:rPr>
        <w:t>:</w:t>
      </w:r>
    </w:p>
    <w:p w14:paraId="3DEEC669" w14:textId="77777777" w:rsidR="00E90329" w:rsidRDefault="00E90329" w:rsidP="00E90329">
      <w:pPr>
        <w:pStyle w:val="NoSpacing"/>
        <w:tabs>
          <w:tab w:val="left" w:pos="2835"/>
        </w:tabs>
        <w:spacing w:line="276" w:lineRule="auto"/>
        <w:rPr>
          <w:rFonts w:ascii="Century Gothic" w:hAnsi="Century Gothic"/>
          <w:sz w:val="28"/>
          <w:szCs w:val="24"/>
          <w:u w:val="single"/>
        </w:rPr>
      </w:pPr>
    </w:p>
    <w:p w14:paraId="1C2337D8" w14:textId="77777777" w:rsidR="00CC72CE" w:rsidRPr="00E90329" w:rsidRDefault="00CC72CE">
      <w:pPr>
        <w:pStyle w:val="NoSpacing"/>
        <w:spacing w:line="276" w:lineRule="auto"/>
        <w:rPr>
          <w:rFonts w:ascii="Century Gothic" w:hAnsi="Century Gothic" w:cs="Times New Roman"/>
          <w:sz w:val="24"/>
          <w:szCs w:val="24"/>
        </w:rPr>
      </w:pPr>
      <w:r w:rsidRPr="00E90329">
        <w:rPr>
          <w:rFonts w:ascii="Century Gothic" w:hAnsi="Century Gothic"/>
          <w:sz w:val="24"/>
          <w:szCs w:val="24"/>
        </w:rPr>
        <w:t xml:space="preserve">Our approach to teaching numeracy and mathematics is based on a shared </w:t>
      </w:r>
      <w:r w:rsidRPr="00E90329">
        <w:rPr>
          <w:rFonts w:ascii="Century Gothic" w:hAnsi="Century Gothic" w:cs="Times New Roman"/>
          <w:sz w:val="24"/>
          <w:szCs w:val="24"/>
        </w:rPr>
        <w:t>understanding of the Lynda Keith approach. This approach strives to ensure that all children develop high levels of numeracy skills through their learning across the curriculum.</w:t>
      </w:r>
    </w:p>
    <w:p w14:paraId="3656B9AB" w14:textId="77777777" w:rsidR="00CC72CE" w:rsidRPr="00E90329" w:rsidRDefault="00CC72CE">
      <w:pPr>
        <w:pStyle w:val="NoSpacing"/>
        <w:spacing w:line="276" w:lineRule="auto"/>
        <w:rPr>
          <w:rFonts w:ascii="Century Gothic" w:hAnsi="Century Gothic" w:cs="Times New Roman"/>
          <w:sz w:val="24"/>
          <w:szCs w:val="24"/>
        </w:rPr>
      </w:pPr>
    </w:p>
    <w:p w14:paraId="42A1C2E6" w14:textId="77777777" w:rsidR="00CC72CE" w:rsidRPr="00E90329" w:rsidRDefault="00CC72CE">
      <w:pPr>
        <w:pStyle w:val="NoSpacing"/>
        <w:spacing w:line="276" w:lineRule="auto"/>
        <w:rPr>
          <w:rFonts w:ascii="Century Gothic" w:hAnsi="Century Gothic" w:cs="Times New Roman"/>
          <w:sz w:val="24"/>
          <w:szCs w:val="24"/>
        </w:rPr>
      </w:pPr>
      <w:r w:rsidRPr="00E90329">
        <w:rPr>
          <w:rFonts w:ascii="Century Gothic" w:hAnsi="Century Gothic" w:cs="Times New Roman"/>
          <w:sz w:val="24"/>
          <w:szCs w:val="24"/>
        </w:rPr>
        <w:t xml:space="preserve">Our children are set tasks that are challenging to their level. They are provided with opportunities to learn in ways that maximise the changes for success. The adults work with them to remove specific barriers to their progress.  </w:t>
      </w:r>
    </w:p>
    <w:p w14:paraId="45FB0818" w14:textId="77777777" w:rsidR="00CC72CE" w:rsidRPr="00E90329" w:rsidRDefault="00CC72CE">
      <w:pPr>
        <w:pStyle w:val="NoSpacing"/>
        <w:spacing w:line="276" w:lineRule="auto"/>
        <w:rPr>
          <w:rFonts w:ascii="Century Gothic" w:hAnsi="Century Gothic" w:cs="Times New Roman"/>
          <w:sz w:val="24"/>
          <w:szCs w:val="24"/>
        </w:rPr>
      </w:pPr>
    </w:p>
    <w:p w14:paraId="33B3DEF4" w14:textId="77777777" w:rsidR="00E90329" w:rsidRPr="00E90329" w:rsidRDefault="00E90329">
      <w:pPr>
        <w:pStyle w:val="NoSpacing"/>
        <w:spacing w:line="276" w:lineRule="auto"/>
        <w:rPr>
          <w:rFonts w:ascii="Century Gothic" w:hAnsi="Century Gothic"/>
          <w:sz w:val="24"/>
          <w:szCs w:val="24"/>
        </w:rPr>
      </w:pPr>
      <w:r w:rsidRPr="00E90329">
        <w:rPr>
          <w:rFonts w:ascii="Century Gothic" w:hAnsi="Century Gothic"/>
          <w:sz w:val="24"/>
          <w:szCs w:val="24"/>
        </w:rPr>
        <w:t>Our maths planning is based mainly from the Easy Ayrshire numeracy and mathematics pathways for each level and is supported by a wide range of resources. Including, but not limited to Heinemann Active Maths and TeeJay.</w:t>
      </w:r>
    </w:p>
    <w:p w14:paraId="049F31CB" w14:textId="77777777" w:rsidR="00E90329" w:rsidRPr="00E90329" w:rsidRDefault="00E90329">
      <w:pPr>
        <w:pStyle w:val="NoSpacing"/>
        <w:spacing w:line="276" w:lineRule="auto"/>
        <w:rPr>
          <w:rFonts w:ascii="Century Gothic" w:hAnsi="Century Gothic"/>
          <w:sz w:val="24"/>
          <w:szCs w:val="24"/>
        </w:rPr>
      </w:pPr>
    </w:p>
    <w:p w14:paraId="2BB9B9DC" w14:textId="77777777" w:rsidR="00E90329" w:rsidRPr="00E90329" w:rsidRDefault="00E90329">
      <w:pPr>
        <w:pStyle w:val="NoSpacing"/>
        <w:spacing w:line="276" w:lineRule="auto"/>
        <w:rPr>
          <w:rFonts w:ascii="Century Gothic" w:hAnsi="Century Gothic"/>
          <w:sz w:val="24"/>
          <w:szCs w:val="24"/>
        </w:rPr>
      </w:pPr>
      <w:r w:rsidRPr="00E90329">
        <w:rPr>
          <w:rFonts w:ascii="Century Gothic" w:hAnsi="Century Gothic"/>
          <w:sz w:val="24"/>
          <w:szCs w:val="24"/>
        </w:rPr>
        <w:t xml:space="preserve">We have a wide range of resources that are dedicated to classes/stages or are centrally shared that will support our learners in the development of a range of skills. </w:t>
      </w:r>
    </w:p>
    <w:p w14:paraId="53128261" w14:textId="77777777" w:rsidR="00E90329" w:rsidRPr="00E90329" w:rsidRDefault="00E90329">
      <w:pPr>
        <w:pStyle w:val="NoSpacing"/>
        <w:spacing w:line="276" w:lineRule="auto"/>
        <w:rPr>
          <w:rFonts w:ascii="Century Gothic" w:hAnsi="Century Gothic"/>
          <w:sz w:val="24"/>
          <w:szCs w:val="24"/>
        </w:rPr>
      </w:pPr>
    </w:p>
    <w:p w14:paraId="03237375" w14:textId="77777777" w:rsidR="00E90329" w:rsidRPr="00E90329" w:rsidRDefault="00E90329">
      <w:pPr>
        <w:pStyle w:val="NoSpacing"/>
        <w:spacing w:line="276" w:lineRule="auto"/>
        <w:rPr>
          <w:rFonts w:ascii="Century Gothic" w:hAnsi="Century Gothic"/>
          <w:sz w:val="24"/>
          <w:szCs w:val="24"/>
        </w:rPr>
      </w:pPr>
      <w:r w:rsidRPr="00E90329">
        <w:rPr>
          <w:rFonts w:ascii="Century Gothic" w:hAnsi="Century Gothic"/>
          <w:sz w:val="24"/>
          <w:szCs w:val="24"/>
        </w:rPr>
        <w:t xml:space="preserve">Across the school, but mainly in our younger classes we encourage children to develop their mathematical skills through play. </w:t>
      </w:r>
    </w:p>
    <w:p w14:paraId="62486C05" w14:textId="77777777" w:rsidR="00E90329" w:rsidRPr="00E90329" w:rsidRDefault="00E90329">
      <w:pPr>
        <w:pStyle w:val="NoSpacing"/>
        <w:spacing w:line="276" w:lineRule="auto"/>
        <w:rPr>
          <w:rFonts w:ascii="Century Gothic" w:hAnsi="Century Gothic"/>
          <w:sz w:val="24"/>
          <w:szCs w:val="24"/>
        </w:rPr>
      </w:pPr>
    </w:p>
    <w:p w14:paraId="6FF46517" w14:textId="77777777" w:rsidR="00E90329" w:rsidRPr="00E90329" w:rsidRDefault="00E90329">
      <w:pPr>
        <w:pStyle w:val="NoSpacing"/>
        <w:spacing w:line="276" w:lineRule="auto"/>
        <w:rPr>
          <w:rFonts w:ascii="Century Gothic" w:hAnsi="Century Gothic"/>
          <w:sz w:val="24"/>
          <w:szCs w:val="24"/>
        </w:rPr>
      </w:pPr>
      <w:r w:rsidRPr="00E90329">
        <w:rPr>
          <w:rFonts w:ascii="Century Gothic" w:hAnsi="Century Gothic"/>
          <w:sz w:val="24"/>
          <w:szCs w:val="24"/>
        </w:rPr>
        <w:t>Our pupils are encouraged to develop skills using concrete materials, moving on to pictorial representations and finally consolidating their skills through abstract thinking.</w:t>
      </w:r>
    </w:p>
    <w:p w14:paraId="4101652C" w14:textId="77777777" w:rsidR="00E90329" w:rsidRDefault="00E90329">
      <w:pPr>
        <w:pStyle w:val="NoSpacing"/>
        <w:spacing w:line="276" w:lineRule="auto"/>
        <w:rPr>
          <w:rFonts w:ascii="Century Gothic" w:hAnsi="Century Gothic"/>
          <w:sz w:val="28"/>
          <w:szCs w:val="24"/>
        </w:rPr>
      </w:pPr>
    </w:p>
    <w:p w14:paraId="4B99056E" w14:textId="77777777" w:rsidR="00E90329" w:rsidRDefault="00E90329">
      <w:pPr>
        <w:rPr>
          <w:rFonts w:ascii="Century Gothic" w:hAnsi="Century Gothic"/>
          <w:sz w:val="28"/>
          <w:szCs w:val="24"/>
        </w:rPr>
      </w:pPr>
      <w:r>
        <w:rPr>
          <w:rFonts w:ascii="Century Gothic" w:hAnsi="Century Gothic"/>
          <w:sz w:val="28"/>
          <w:szCs w:val="24"/>
        </w:rPr>
        <w:br w:type="page"/>
      </w:r>
    </w:p>
    <w:p w14:paraId="3115F080" w14:textId="1CA60A9B" w:rsidR="00E10DEE" w:rsidRPr="00E90329" w:rsidRDefault="00E90329">
      <w:pPr>
        <w:pStyle w:val="NoSpacing"/>
        <w:spacing w:line="276" w:lineRule="auto"/>
        <w:rPr>
          <w:rFonts w:ascii="Arial Rounded MT Bold" w:hAnsi="Arial Rounded MT Bold"/>
          <w:sz w:val="28"/>
          <w:szCs w:val="24"/>
          <w:u w:val="single"/>
        </w:rPr>
      </w:pPr>
      <w:r w:rsidRPr="00E90329">
        <w:rPr>
          <w:rFonts w:ascii="Arial Rounded MT Bold" w:hAnsi="Arial Rounded MT Bold"/>
          <w:sz w:val="28"/>
          <w:szCs w:val="24"/>
          <w:u w:val="single"/>
        </w:rPr>
        <w:lastRenderedPageBreak/>
        <w:t xml:space="preserve">The </w:t>
      </w:r>
      <w:r w:rsidR="00E10DEE" w:rsidRPr="00E90329">
        <w:rPr>
          <w:rFonts w:ascii="Arial Rounded MT Bold" w:hAnsi="Arial Rounded MT Bold"/>
          <w:sz w:val="28"/>
          <w:szCs w:val="24"/>
          <w:u w:val="single"/>
        </w:rPr>
        <w:t xml:space="preserve">Golden </w:t>
      </w:r>
      <w:r w:rsidRPr="00E90329">
        <w:rPr>
          <w:rFonts w:ascii="Arial Rounded MT Bold" w:hAnsi="Arial Rounded MT Bold"/>
          <w:sz w:val="28"/>
          <w:szCs w:val="24"/>
          <w:u w:val="single"/>
        </w:rPr>
        <w:t>L</w:t>
      </w:r>
      <w:r w:rsidR="00E10DEE" w:rsidRPr="00E90329">
        <w:rPr>
          <w:rFonts w:ascii="Arial Rounded MT Bold" w:hAnsi="Arial Rounded MT Bold"/>
          <w:sz w:val="28"/>
          <w:szCs w:val="24"/>
          <w:u w:val="single"/>
        </w:rPr>
        <w:t>esson</w:t>
      </w:r>
    </w:p>
    <w:p w14:paraId="1299C43A" w14:textId="77777777" w:rsidR="00E90329" w:rsidRDefault="00E90329">
      <w:pPr>
        <w:pStyle w:val="NoSpacing"/>
        <w:spacing w:line="276" w:lineRule="auto"/>
        <w:rPr>
          <w:rFonts w:ascii="Arial Rounded MT Bold" w:hAnsi="Arial Rounded MT Bold"/>
          <w:sz w:val="28"/>
          <w:szCs w:val="24"/>
          <w:u w:val="single"/>
        </w:rPr>
      </w:pPr>
    </w:p>
    <w:p w14:paraId="3A761939" w14:textId="64EADF7A" w:rsidR="00B20BBD" w:rsidRPr="00350CBF" w:rsidRDefault="00B20BBD" w:rsidP="00B20BBD">
      <w:pPr>
        <w:rPr>
          <w:rFonts w:ascii="Century Gothic" w:hAnsi="Century Gothic"/>
        </w:rPr>
      </w:pPr>
      <w:r w:rsidRPr="00350CBF">
        <w:rPr>
          <w:rFonts w:ascii="Century Gothic" w:hAnsi="Century Gothic"/>
        </w:rPr>
        <w:t>At Annanhill Primary School we strive for all learners to be engaged in high quality learning and teaching.</w:t>
      </w:r>
    </w:p>
    <w:p w14:paraId="5FB26923" w14:textId="77777777" w:rsidR="00B20BBD" w:rsidRPr="00350CBF" w:rsidRDefault="00B20BBD" w:rsidP="00B20BBD">
      <w:pPr>
        <w:rPr>
          <w:rFonts w:ascii="Century Gothic" w:hAnsi="Century Gothic"/>
          <w:u w:val="single"/>
        </w:rPr>
      </w:pPr>
      <w:r w:rsidRPr="00350CBF">
        <w:rPr>
          <w:rFonts w:ascii="Century Gothic" w:hAnsi="Century Gothic"/>
          <w:u w:val="single"/>
        </w:rPr>
        <w:t>WHAT THAT FEELS LIKE</w:t>
      </w:r>
    </w:p>
    <w:p w14:paraId="5A783DDA" w14:textId="77777777" w:rsidR="00B20BBD" w:rsidRPr="00350CBF" w:rsidRDefault="00B20BBD" w:rsidP="00B20BBD">
      <w:pPr>
        <w:pStyle w:val="ListParagraph"/>
        <w:numPr>
          <w:ilvl w:val="0"/>
          <w:numId w:val="8"/>
        </w:numPr>
        <w:spacing w:after="0" w:line="240" w:lineRule="auto"/>
        <w:rPr>
          <w:rFonts w:ascii="Century Gothic" w:hAnsi="Century Gothic"/>
        </w:rPr>
      </w:pPr>
      <w:r w:rsidRPr="00350CBF">
        <w:rPr>
          <w:rFonts w:ascii="Century Gothic" w:hAnsi="Century Gothic"/>
        </w:rPr>
        <w:t>We have a positive, supportive and nurturing climate for learning with effective organisation established.</w:t>
      </w:r>
    </w:p>
    <w:p w14:paraId="51E9C1BD" w14:textId="77777777" w:rsidR="00B20BBD" w:rsidRPr="00350CBF" w:rsidRDefault="00B20BBD" w:rsidP="00B20BBD">
      <w:pPr>
        <w:pStyle w:val="ListParagraph"/>
        <w:numPr>
          <w:ilvl w:val="0"/>
          <w:numId w:val="8"/>
        </w:numPr>
        <w:spacing w:after="0" w:line="240" w:lineRule="auto"/>
        <w:rPr>
          <w:rFonts w:ascii="Century Gothic" w:hAnsi="Century Gothic"/>
        </w:rPr>
      </w:pPr>
      <w:r w:rsidRPr="00350CBF">
        <w:rPr>
          <w:rFonts w:ascii="Century Gothic" w:hAnsi="Century Gothic"/>
        </w:rPr>
        <w:t>We have an ethos of aspiration and achievement for all.</w:t>
      </w:r>
    </w:p>
    <w:p w14:paraId="0FBA5EEF" w14:textId="77777777" w:rsidR="00B20BBD" w:rsidRPr="00350CBF" w:rsidRDefault="00B20BBD" w:rsidP="00B20BBD">
      <w:pPr>
        <w:rPr>
          <w:rFonts w:ascii="Century Gothic" w:hAnsi="Century Gothic"/>
        </w:rPr>
      </w:pPr>
    </w:p>
    <w:p w14:paraId="7BD8A02E" w14:textId="77777777" w:rsidR="00B20BBD" w:rsidRPr="00350CBF" w:rsidRDefault="00B20BBD" w:rsidP="00B20BBD">
      <w:pPr>
        <w:rPr>
          <w:rFonts w:ascii="Century Gothic" w:hAnsi="Century Gothic"/>
          <w:u w:val="single"/>
        </w:rPr>
      </w:pPr>
      <w:r w:rsidRPr="00350CBF">
        <w:rPr>
          <w:rFonts w:ascii="Century Gothic" w:hAnsi="Century Gothic"/>
          <w:u w:val="single"/>
        </w:rPr>
        <w:t>WHAT THAT LOOKS LIKE</w:t>
      </w:r>
    </w:p>
    <w:p w14:paraId="40860F1B" w14:textId="77777777" w:rsidR="00B20BBD" w:rsidRPr="00350CBF" w:rsidRDefault="00B20BBD" w:rsidP="00B20BBD">
      <w:pPr>
        <w:pStyle w:val="ListParagraph"/>
        <w:numPr>
          <w:ilvl w:val="0"/>
          <w:numId w:val="7"/>
        </w:numPr>
        <w:spacing w:after="0" w:line="240" w:lineRule="auto"/>
        <w:ind w:left="567"/>
        <w:rPr>
          <w:rFonts w:ascii="Century Gothic" w:hAnsi="Century Gothic"/>
        </w:rPr>
      </w:pPr>
      <w:r w:rsidRPr="00350CBF">
        <w:rPr>
          <w:rFonts w:ascii="Century Gothic" w:hAnsi="Century Gothic"/>
        </w:rPr>
        <w:t>We show evidence of a progression and knowledge of skills with daily lessons through high quality planning.</w:t>
      </w:r>
    </w:p>
    <w:p w14:paraId="71FE452A" w14:textId="77777777" w:rsidR="00B20BBD" w:rsidRPr="00350CBF" w:rsidRDefault="00B20BBD" w:rsidP="00B20BBD">
      <w:pPr>
        <w:pStyle w:val="ListParagraph"/>
        <w:numPr>
          <w:ilvl w:val="0"/>
          <w:numId w:val="7"/>
        </w:numPr>
        <w:spacing w:after="0" w:line="240" w:lineRule="auto"/>
        <w:ind w:left="567"/>
        <w:rPr>
          <w:rFonts w:ascii="Century Gothic" w:hAnsi="Century Gothic"/>
        </w:rPr>
      </w:pPr>
      <w:r w:rsidRPr="00350CBF">
        <w:rPr>
          <w:rFonts w:ascii="Century Gothic" w:hAnsi="Century Gothic"/>
        </w:rPr>
        <w:t>We set high expectations and high level of challenge with appropriate pace to take account of a variety of learners through appropriate differentiation.</w:t>
      </w:r>
    </w:p>
    <w:p w14:paraId="42B04B9A" w14:textId="77777777" w:rsidR="00B20BBD" w:rsidRPr="00350CBF" w:rsidRDefault="00B20BBD" w:rsidP="00B20BBD">
      <w:pPr>
        <w:pStyle w:val="ListParagraph"/>
        <w:numPr>
          <w:ilvl w:val="0"/>
          <w:numId w:val="7"/>
        </w:numPr>
        <w:spacing w:after="0" w:line="240" w:lineRule="auto"/>
        <w:ind w:left="567"/>
        <w:rPr>
          <w:rFonts w:ascii="Century Gothic" w:hAnsi="Century Gothic"/>
        </w:rPr>
      </w:pPr>
      <w:r w:rsidRPr="00350CBF">
        <w:rPr>
          <w:rFonts w:ascii="Century Gothic" w:hAnsi="Century Gothic"/>
        </w:rPr>
        <w:t>We ensure a wide range of learning and teaching approaches are used to meet different learning styles.</w:t>
      </w:r>
    </w:p>
    <w:p w14:paraId="005129CB" w14:textId="77777777" w:rsidR="00B20BBD" w:rsidRPr="00350CBF" w:rsidRDefault="00B20BBD" w:rsidP="00B20BBD">
      <w:pPr>
        <w:pStyle w:val="ListParagraph"/>
        <w:numPr>
          <w:ilvl w:val="0"/>
          <w:numId w:val="7"/>
        </w:numPr>
        <w:spacing w:after="0" w:line="240" w:lineRule="auto"/>
        <w:ind w:left="567"/>
        <w:rPr>
          <w:rFonts w:ascii="Century Gothic" w:hAnsi="Century Gothic"/>
        </w:rPr>
      </w:pPr>
      <w:r w:rsidRPr="00350CBF">
        <w:rPr>
          <w:rFonts w:ascii="Century Gothic" w:hAnsi="Century Gothic"/>
        </w:rPr>
        <w:t>We allow learners to take responsibility and lead their learning.</w:t>
      </w:r>
    </w:p>
    <w:p w14:paraId="44BCF1DD" w14:textId="77777777" w:rsidR="00B20BBD" w:rsidRPr="00350CBF" w:rsidRDefault="00B20BBD" w:rsidP="00B20BBD">
      <w:pPr>
        <w:pStyle w:val="ListParagraph"/>
        <w:numPr>
          <w:ilvl w:val="0"/>
          <w:numId w:val="7"/>
        </w:numPr>
        <w:spacing w:after="0" w:line="240" w:lineRule="auto"/>
        <w:ind w:left="567"/>
        <w:rPr>
          <w:rFonts w:ascii="Century Gothic" w:hAnsi="Century Gothic"/>
        </w:rPr>
      </w:pPr>
      <w:r w:rsidRPr="00350CBF">
        <w:rPr>
          <w:rFonts w:ascii="Century Gothic" w:hAnsi="Century Gothic"/>
        </w:rPr>
        <w:t>We ensure Dyslexic Friendly Strategies are in place for children and children are supported to use resources to remove barriers for learning.</w:t>
      </w:r>
    </w:p>
    <w:p w14:paraId="1F979011" w14:textId="77777777" w:rsidR="00B20BBD" w:rsidRPr="00350CBF" w:rsidRDefault="00B20BBD" w:rsidP="00B20BBD">
      <w:pPr>
        <w:pStyle w:val="ListParagraph"/>
        <w:numPr>
          <w:ilvl w:val="0"/>
          <w:numId w:val="7"/>
        </w:numPr>
        <w:spacing w:after="0" w:line="240" w:lineRule="auto"/>
        <w:ind w:left="567"/>
        <w:rPr>
          <w:rFonts w:ascii="Century Gothic" w:hAnsi="Century Gothic"/>
        </w:rPr>
      </w:pPr>
      <w:r w:rsidRPr="00350CBF">
        <w:rPr>
          <w:rFonts w:ascii="Century Gothic" w:hAnsi="Century Gothic"/>
        </w:rPr>
        <w:t>We ensure children have access to high quality outdoor learning and digital learning experiences to support the curriculum.</w:t>
      </w:r>
    </w:p>
    <w:p w14:paraId="147EA9CE" w14:textId="77777777" w:rsidR="00B20BBD" w:rsidRPr="00350CBF" w:rsidRDefault="00B20BBD" w:rsidP="00B20BBD">
      <w:pPr>
        <w:pStyle w:val="ListParagraph"/>
        <w:numPr>
          <w:ilvl w:val="0"/>
          <w:numId w:val="7"/>
        </w:numPr>
        <w:spacing w:after="0" w:line="240" w:lineRule="auto"/>
        <w:ind w:left="567"/>
        <w:rPr>
          <w:rFonts w:ascii="Century Gothic" w:hAnsi="Century Gothic"/>
        </w:rPr>
      </w:pPr>
      <w:r w:rsidRPr="00350CBF">
        <w:rPr>
          <w:rFonts w:ascii="Century Gothic" w:hAnsi="Century Gothic"/>
        </w:rPr>
        <w:t>We have planned for high quality assessments to take place at key points in the lesson to gauge learner understanding.</w:t>
      </w:r>
    </w:p>
    <w:p w14:paraId="5A44FE34" w14:textId="77777777" w:rsidR="00B20BBD" w:rsidRPr="00350CBF" w:rsidRDefault="00B20BBD" w:rsidP="00B20BBD">
      <w:pPr>
        <w:pStyle w:val="ListParagraph"/>
        <w:numPr>
          <w:ilvl w:val="0"/>
          <w:numId w:val="7"/>
        </w:numPr>
        <w:spacing w:after="0" w:line="240" w:lineRule="auto"/>
        <w:ind w:left="567"/>
        <w:rPr>
          <w:rFonts w:ascii="Century Gothic" w:hAnsi="Century Gothic"/>
        </w:rPr>
      </w:pPr>
      <w:r w:rsidRPr="00350CBF">
        <w:rPr>
          <w:rFonts w:ascii="Century Gothic" w:hAnsi="Century Gothic"/>
        </w:rPr>
        <w:t>We utilise a range of formative assessment approaches appropriate to task, (e.g. self/peer assessment, traffic light, 2 stars and a wish, tickled pink and green for growth, thumbs.)</w:t>
      </w:r>
    </w:p>
    <w:p w14:paraId="23D8FDD7" w14:textId="77777777" w:rsidR="00B20BBD" w:rsidRPr="00350CBF" w:rsidRDefault="00B20BBD" w:rsidP="00B20BBD">
      <w:pPr>
        <w:pStyle w:val="ListParagraph"/>
        <w:numPr>
          <w:ilvl w:val="0"/>
          <w:numId w:val="7"/>
        </w:numPr>
        <w:spacing w:after="0" w:line="240" w:lineRule="auto"/>
        <w:ind w:left="567"/>
        <w:rPr>
          <w:rFonts w:ascii="Century Gothic" w:hAnsi="Century Gothic"/>
        </w:rPr>
      </w:pPr>
      <w:r w:rsidRPr="00350CBF">
        <w:rPr>
          <w:rFonts w:ascii="Century Gothic" w:hAnsi="Century Gothic"/>
        </w:rPr>
        <w:t>We have clear routines are in place to challenge and reinforce learning.</w:t>
      </w:r>
    </w:p>
    <w:p w14:paraId="568ED8A0" w14:textId="77777777" w:rsidR="00B20BBD" w:rsidRPr="00350CBF" w:rsidRDefault="00B20BBD" w:rsidP="00B20BBD">
      <w:pPr>
        <w:pStyle w:val="ListParagraph"/>
        <w:numPr>
          <w:ilvl w:val="0"/>
          <w:numId w:val="7"/>
        </w:numPr>
        <w:spacing w:after="0" w:line="240" w:lineRule="auto"/>
        <w:ind w:left="567"/>
        <w:rPr>
          <w:rFonts w:ascii="Century Gothic" w:hAnsi="Century Gothic"/>
        </w:rPr>
      </w:pPr>
      <w:r w:rsidRPr="00350CBF">
        <w:rPr>
          <w:rFonts w:ascii="Century Gothic" w:hAnsi="Century Gothic"/>
        </w:rPr>
        <w:t>We ensure that children are actively engaged in their learning for the full lesson.</w:t>
      </w:r>
    </w:p>
    <w:p w14:paraId="411962D1" w14:textId="77777777" w:rsidR="00B20BBD" w:rsidRPr="00350CBF" w:rsidRDefault="00B20BBD" w:rsidP="00B20BBD">
      <w:pPr>
        <w:rPr>
          <w:rFonts w:ascii="Century Gothic" w:hAnsi="Century Gothic"/>
        </w:rPr>
      </w:pPr>
    </w:p>
    <w:p w14:paraId="05F0CCF6" w14:textId="77777777" w:rsidR="00B20BBD" w:rsidRPr="00350CBF" w:rsidRDefault="00B20BBD" w:rsidP="00B20BBD">
      <w:pPr>
        <w:rPr>
          <w:rFonts w:ascii="Century Gothic" w:hAnsi="Century Gothic"/>
          <w:u w:val="single"/>
        </w:rPr>
      </w:pPr>
      <w:r w:rsidRPr="00350CBF">
        <w:rPr>
          <w:rFonts w:ascii="Century Gothic" w:hAnsi="Century Gothic"/>
          <w:u w:val="single"/>
        </w:rPr>
        <w:t>WHAT THAT SOUNDS LIKE</w:t>
      </w:r>
    </w:p>
    <w:p w14:paraId="01F3B577" w14:textId="77777777" w:rsidR="00B20BBD" w:rsidRPr="00350CBF" w:rsidRDefault="00B20BBD" w:rsidP="00B20BBD">
      <w:pPr>
        <w:pStyle w:val="ListParagraph"/>
        <w:numPr>
          <w:ilvl w:val="0"/>
          <w:numId w:val="7"/>
        </w:numPr>
        <w:spacing w:after="0" w:line="240" w:lineRule="auto"/>
        <w:ind w:left="567"/>
        <w:rPr>
          <w:rFonts w:ascii="Century Gothic" w:hAnsi="Century Gothic"/>
        </w:rPr>
      </w:pPr>
      <w:r w:rsidRPr="00350CBF">
        <w:rPr>
          <w:rFonts w:ascii="Century Gothic" w:hAnsi="Century Gothic"/>
        </w:rPr>
        <w:t>We share learning intention with learners that are skill based.</w:t>
      </w:r>
    </w:p>
    <w:p w14:paraId="7D853D44" w14:textId="77777777" w:rsidR="00B20BBD" w:rsidRPr="00350CBF" w:rsidRDefault="00B20BBD" w:rsidP="00B20BBD">
      <w:pPr>
        <w:pStyle w:val="ListParagraph"/>
        <w:numPr>
          <w:ilvl w:val="0"/>
          <w:numId w:val="7"/>
        </w:numPr>
        <w:spacing w:after="0" w:line="240" w:lineRule="auto"/>
        <w:ind w:left="567"/>
        <w:rPr>
          <w:rFonts w:ascii="Century Gothic" w:hAnsi="Century Gothic"/>
        </w:rPr>
      </w:pPr>
      <w:r w:rsidRPr="00350CBF">
        <w:rPr>
          <w:rFonts w:ascii="Century Gothic" w:hAnsi="Century Gothic"/>
        </w:rPr>
        <w:t>We share/negotiate success criteria with learners and revisit these at key points throughout lesson.</w:t>
      </w:r>
    </w:p>
    <w:p w14:paraId="7B8C4BE5" w14:textId="77777777" w:rsidR="00B20BBD" w:rsidRPr="00350CBF" w:rsidRDefault="00B20BBD" w:rsidP="00B20BBD">
      <w:pPr>
        <w:pStyle w:val="ListParagraph"/>
        <w:numPr>
          <w:ilvl w:val="0"/>
          <w:numId w:val="7"/>
        </w:numPr>
        <w:spacing w:after="0" w:line="240" w:lineRule="auto"/>
        <w:ind w:left="567"/>
        <w:rPr>
          <w:rFonts w:ascii="Century Gothic" w:hAnsi="Century Gothic"/>
        </w:rPr>
      </w:pPr>
      <w:r w:rsidRPr="00350CBF">
        <w:rPr>
          <w:rFonts w:ascii="Century Gothic" w:hAnsi="Century Gothic"/>
        </w:rPr>
        <w:t>We use effective questioning to encourage higher order thinking.</w:t>
      </w:r>
    </w:p>
    <w:p w14:paraId="50487A37" w14:textId="77777777" w:rsidR="00B20BBD" w:rsidRPr="00350CBF" w:rsidRDefault="00B20BBD" w:rsidP="00B20BBD">
      <w:pPr>
        <w:pStyle w:val="ListParagraph"/>
        <w:numPr>
          <w:ilvl w:val="0"/>
          <w:numId w:val="7"/>
        </w:numPr>
        <w:spacing w:after="0" w:line="240" w:lineRule="auto"/>
        <w:ind w:left="567"/>
        <w:rPr>
          <w:rFonts w:ascii="Century Gothic" w:hAnsi="Century Gothic"/>
        </w:rPr>
      </w:pPr>
      <w:r w:rsidRPr="00350CBF">
        <w:rPr>
          <w:rFonts w:ascii="Century Gothic" w:hAnsi="Century Gothic"/>
        </w:rPr>
        <w:t>We encourage learners to demonstrate their understanding in a range of ways - teaching others, presenting, writing etc.</w:t>
      </w:r>
    </w:p>
    <w:p w14:paraId="07856AB9" w14:textId="77777777" w:rsidR="00B20BBD" w:rsidRPr="00350CBF" w:rsidRDefault="00B20BBD" w:rsidP="00B20BBD">
      <w:pPr>
        <w:pStyle w:val="ListParagraph"/>
        <w:numPr>
          <w:ilvl w:val="0"/>
          <w:numId w:val="7"/>
        </w:numPr>
        <w:spacing w:after="0" w:line="240" w:lineRule="auto"/>
        <w:ind w:left="567"/>
        <w:rPr>
          <w:rFonts w:ascii="Century Gothic" w:hAnsi="Century Gothic"/>
        </w:rPr>
      </w:pPr>
      <w:r w:rsidRPr="00350CBF">
        <w:rPr>
          <w:rFonts w:ascii="Century Gothic" w:hAnsi="Century Gothic"/>
        </w:rPr>
        <w:t>We engage in plenary sessions to assess and evaluate the learning with the learners.</w:t>
      </w:r>
    </w:p>
    <w:p w14:paraId="245BED69" w14:textId="77777777" w:rsidR="00B20BBD" w:rsidRPr="00350CBF" w:rsidRDefault="00B20BBD" w:rsidP="00B20BBD">
      <w:pPr>
        <w:pStyle w:val="ListParagraph"/>
        <w:numPr>
          <w:ilvl w:val="0"/>
          <w:numId w:val="7"/>
        </w:numPr>
        <w:spacing w:after="0" w:line="240" w:lineRule="auto"/>
        <w:ind w:left="567"/>
        <w:rPr>
          <w:rFonts w:ascii="Century Gothic" w:hAnsi="Century Gothic"/>
        </w:rPr>
      </w:pPr>
      <w:r w:rsidRPr="00350CBF">
        <w:rPr>
          <w:rFonts w:ascii="Century Gothic" w:hAnsi="Century Gothic"/>
        </w:rPr>
        <w:t>We ensure all learners are encouraged and supported to evaluate their own learning and plan next steps.</w:t>
      </w:r>
    </w:p>
    <w:p w14:paraId="75AFA371" w14:textId="77777777" w:rsidR="00B20BBD" w:rsidRPr="00350CBF" w:rsidRDefault="00B20BBD" w:rsidP="00B20BBD">
      <w:pPr>
        <w:pStyle w:val="ListParagraph"/>
        <w:numPr>
          <w:ilvl w:val="0"/>
          <w:numId w:val="7"/>
        </w:numPr>
        <w:spacing w:after="0" w:line="240" w:lineRule="auto"/>
        <w:ind w:left="567"/>
        <w:rPr>
          <w:rFonts w:ascii="Century Gothic" w:hAnsi="Century Gothic"/>
        </w:rPr>
      </w:pPr>
      <w:r w:rsidRPr="00350CBF">
        <w:rPr>
          <w:rFonts w:ascii="Century Gothic" w:hAnsi="Century Gothic"/>
        </w:rPr>
        <w:t>We give high quality feedback as clear and specific advice to learners on how to improve.</w:t>
      </w:r>
    </w:p>
    <w:p w14:paraId="4DDBEF00" w14:textId="77777777" w:rsidR="00E90329" w:rsidRDefault="00E90329">
      <w:pPr>
        <w:pStyle w:val="NoSpacing"/>
        <w:spacing w:line="276" w:lineRule="auto"/>
        <w:rPr>
          <w:rFonts w:ascii="Arial Rounded MT Bold" w:hAnsi="Arial Rounded MT Bold"/>
          <w:sz w:val="28"/>
          <w:szCs w:val="24"/>
          <w:u w:val="single"/>
        </w:rPr>
      </w:pPr>
    </w:p>
    <w:p w14:paraId="10DAD3AB" w14:textId="297B81C1" w:rsidR="00E10DEE" w:rsidRDefault="00CC72CE">
      <w:pPr>
        <w:pStyle w:val="NoSpacing"/>
        <w:spacing w:line="276" w:lineRule="auto"/>
        <w:rPr>
          <w:rFonts w:ascii="Arial Rounded MT Bold" w:hAnsi="Arial Rounded MT Bold"/>
          <w:sz w:val="28"/>
          <w:szCs w:val="24"/>
          <w:u w:val="single"/>
        </w:rPr>
      </w:pPr>
      <w:r w:rsidRPr="00E90329">
        <w:rPr>
          <w:rFonts w:ascii="Arial Rounded MT Bold" w:hAnsi="Arial Rounded MT Bold"/>
          <w:sz w:val="28"/>
          <w:szCs w:val="24"/>
          <w:highlight w:val="yellow"/>
          <w:u w:val="single"/>
        </w:rPr>
        <w:br w:type="column"/>
      </w:r>
      <w:r w:rsidR="00E10DEE" w:rsidRPr="00E90329">
        <w:rPr>
          <w:rFonts w:ascii="Arial Rounded MT Bold" w:hAnsi="Arial Rounded MT Bold"/>
          <w:sz w:val="28"/>
          <w:szCs w:val="24"/>
          <w:u w:val="single"/>
        </w:rPr>
        <w:lastRenderedPageBreak/>
        <w:t>Impact:</w:t>
      </w:r>
    </w:p>
    <w:p w14:paraId="3461D779" w14:textId="77777777" w:rsidR="00E90329" w:rsidRPr="00CC72CE" w:rsidRDefault="00E90329">
      <w:pPr>
        <w:pStyle w:val="NoSpacing"/>
        <w:spacing w:line="276" w:lineRule="auto"/>
        <w:rPr>
          <w:rFonts w:ascii="Arial Rounded MT Bold" w:hAnsi="Arial Rounded MT Bold"/>
          <w:sz w:val="28"/>
          <w:szCs w:val="24"/>
          <w:u w:val="single"/>
        </w:rPr>
      </w:pPr>
    </w:p>
    <w:p w14:paraId="41C23628" w14:textId="77777777" w:rsidR="00BE6055" w:rsidRDefault="00E90329">
      <w:pPr>
        <w:pStyle w:val="NoSpacing"/>
        <w:spacing w:line="276" w:lineRule="auto"/>
        <w:rPr>
          <w:rFonts w:ascii="Century Gothic" w:hAnsi="Century Gothic"/>
          <w:sz w:val="28"/>
          <w:szCs w:val="24"/>
        </w:rPr>
      </w:pPr>
      <w:r>
        <w:rPr>
          <w:rFonts w:ascii="Century Gothic" w:hAnsi="Century Gothic"/>
          <w:sz w:val="28"/>
          <w:szCs w:val="24"/>
        </w:rPr>
        <w:t xml:space="preserve">Our goal </w:t>
      </w:r>
      <w:r w:rsidR="00BE6055">
        <w:rPr>
          <w:rFonts w:ascii="Century Gothic" w:hAnsi="Century Gothic"/>
          <w:sz w:val="28"/>
          <w:szCs w:val="24"/>
        </w:rPr>
        <w:t xml:space="preserve">is </w:t>
      </w:r>
      <w:r>
        <w:rPr>
          <w:rFonts w:ascii="Century Gothic" w:hAnsi="Century Gothic"/>
          <w:sz w:val="28"/>
          <w:szCs w:val="24"/>
        </w:rPr>
        <w:t xml:space="preserve">for all our learners is to raise </w:t>
      </w:r>
      <w:r w:rsidR="00BE6055">
        <w:rPr>
          <w:rFonts w:ascii="Century Gothic" w:hAnsi="Century Gothic"/>
          <w:sz w:val="28"/>
          <w:szCs w:val="24"/>
        </w:rPr>
        <w:t xml:space="preserve">their </w:t>
      </w:r>
      <w:r>
        <w:rPr>
          <w:rFonts w:ascii="Century Gothic" w:hAnsi="Century Gothic"/>
          <w:sz w:val="28"/>
          <w:szCs w:val="24"/>
        </w:rPr>
        <w:t>attainment in numeracy and mathematics.</w:t>
      </w:r>
    </w:p>
    <w:p w14:paraId="3CF2D8B6" w14:textId="77777777" w:rsidR="00BE6055" w:rsidRDefault="00BE6055">
      <w:pPr>
        <w:pStyle w:val="NoSpacing"/>
        <w:spacing w:line="276" w:lineRule="auto"/>
        <w:rPr>
          <w:rFonts w:ascii="Century Gothic" w:hAnsi="Century Gothic"/>
          <w:sz w:val="28"/>
          <w:szCs w:val="24"/>
        </w:rPr>
      </w:pPr>
    </w:p>
    <w:p w14:paraId="53CDEA18" w14:textId="77777777" w:rsidR="00BE6055" w:rsidRDefault="00BE6055">
      <w:pPr>
        <w:pStyle w:val="NoSpacing"/>
        <w:spacing w:line="276" w:lineRule="auto"/>
        <w:rPr>
          <w:rFonts w:ascii="Century Gothic" w:hAnsi="Century Gothic"/>
          <w:sz w:val="28"/>
          <w:szCs w:val="24"/>
        </w:rPr>
      </w:pPr>
      <w:r>
        <w:rPr>
          <w:rFonts w:ascii="Century Gothic" w:hAnsi="Century Gothic"/>
          <w:sz w:val="28"/>
          <w:szCs w:val="24"/>
        </w:rPr>
        <w:t>The assessing of numeracy and mathematics is a continuous process. Staff make use of summative and formative assessment. Every activity is assessed by the teacher and this assessment is used in planning for the next steps to ensure that all pupils are receiving the correct level of challenge and/or support.</w:t>
      </w:r>
    </w:p>
    <w:p w14:paraId="0FB78278" w14:textId="77777777" w:rsidR="00BE6055" w:rsidRDefault="00BE6055">
      <w:pPr>
        <w:pStyle w:val="NoSpacing"/>
        <w:spacing w:line="276" w:lineRule="auto"/>
        <w:rPr>
          <w:rFonts w:ascii="Century Gothic" w:hAnsi="Century Gothic"/>
          <w:sz w:val="28"/>
          <w:szCs w:val="24"/>
        </w:rPr>
      </w:pPr>
    </w:p>
    <w:p w14:paraId="57797B60" w14:textId="77777777" w:rsidR="00D64E97" w:rsidRDefault="00BE6055">
      <w:pPr>
        <w:pStyle w:val="NoSpacing"/>
        <w:spacing w:line="276" w:lineRule="auto"/>
        <w:rPr>
          <w:rFonts w:ascii="Century Gothic" w:hAnsi="Century Gothic"/>
          <w:sz w:val="28"/>
          <w:szCs w:val="24"/>
        </w:rPr>
      </w:pPr>
      <w:r>
        <w:rPr>
          <w:rFonts w:ascii="Century Gothic" w:hAnsi="Century Gothic"/>
          <w:sz w:val="28"/>
          <w:szCs w:val="24"/>
        </w:rPr>
        <w:t xml:space="preserve">Formal </w:t>
      </w:r>
      <w:r w:rsidR="00D64E97">
        <w:rPr>
          <w:rFonts w:ascii="Century Gothic" w:hAnsi="Century Gothic"/>
          <w:sz w:val="28"/>
          <w:szCs w:val="24"/>
        </w:rPr>
        <w:t xml:space="preserve">numeracy </w:t>
      </w:r>
      <w:r>
        <w:rPr>
          <w:rFonts w:ascii="Century Gothic" w:hAnsi="Century Gothic"/>
          <w:sz w:val="28"/>
          <w:szCs w:val="24"/>
        </w:rPr>
        <w:t xml:space="preserve">assessments take place two to three times a session where the children are assessed using the East Ayrshire Numeracy Toolkit. </w:t>
      </w:r>
    </w:p>
    <w:p w14:paraId="227EB925" w14:textId="77777777" w:rsidR="00D64E97" w:rsidRDefault="00D64E97">
      <w:pPr>
        <w:pStyle w:val="NoSpacing"/>
        <w:spacing w:line="276" w:lineRule="auto"/>
        <w:rPr>
          <w:rFonts w:ascii="Century Gothic" w:hAnsi="Century Gothic"/>
          <w:sz w:val="28"/>
          <w:szCs w:val="24"/>
        </w:rPr>
      </w:pPr>
    </w:p>
    <w:p w14:paraId="0158E2F0" w14:textId="643505C4" w:rsidR="00D64E97" w:rsidRDefault="00C901E1">
      <w:pPr>
        <w:pStyle w:val="NoSpacing"/>
        <w:spacing w:line="276" w:lineRule="auto"/>
        <w:rPr>
          <w:rFonts w:ascii="Century Gothic" w:hAnsi="Century Gothic"/>
          <w:sz w:val="28"/>
          <w:szCs w:val="24"/>
        </w:rPr>
      </w:pPr>
      <w:r>
        <w:rPr>
          <w:rFonts w:ascii="Century Gothic" w:hAnsi="Century Gothic"/>
          <w:sz w:val="28"/>
          <w:szCs w:val="24"/>
        </w:rPr>
        <w:t>Pupil progress across numeracy and mathematics</w:t>
      </w:r>
      <w:r w:rsidR="00D64E97">
        <w:rPr>
          <w:rFonts w:ascii="Century Gothic" w:hAnsi="Century Gothic"/>
          <w:sz w:val="28"/>
          <w:szCs w:val="24"/>
        </w:rPr>
        <w:t xml:space="preserve"> is tracked using East Ayrshire tracking and monitoring system.</w:t>
      </w:r>
      <w:r w:rsidR="00BE6055">
        <w:rPr>
          <w:rFonts w:ascii="Century Gothic" w:hAnsi="Century Gothic"/>
          <w:sz w:val="28"/>
          <w:szCs w:val="24"/>
        </w:rPr>
        <w:t xml:space="preserve"> </w:t>
      </w:r>
    </w:p>
    <w:p w14:paraId="7DD3A089" w14:textId="77777777" w:rsidR="00D64E97" w:rsidRDefault="00D64E97">
      <w:pPr>
        <w:pStyle w:val="NoSpacing"/>
        <w:spacing w:line="276" w:lineRule="auto"/>
        <w:rPr>
          <w:rFonts w:ascii="Century Gothic" w:hAnsi="Century Gothic"/>
          <w:sz w:val="28"/>
          <w:szCs w:val="24"/>
        </w:rPr>
      </w:pPr>
    </w:p>
    <w:p w14:paraId="0562CB0E" w14:textId="77777777" w:rsidR="00E10DEE" w:rsidRDefault="00E10DEE">
      <w:pPr>
        <w:pStyle w:val="NoSpacing"/>
        <w:spacing w:line="276" w:lineRule="auto"/>
        <w:rPr>
          <w:rFonts w:ascii="Century Gothic" w:hAnsi="Century Gothic"/>
          <w:sz w:val="28"/>
          <w:szCs w:val="24"/>
        </w:rPr>
      </w:pPr>
    </w:p>
    <w:p w14:paraId="2F7C6D80" w14:textId="02477056" w:rsidR="00C901E1" w:rsidRPr="00E10DEE" w:rsidRDefault="00C901E1" w:rsidP="00B20BBD">
      <w:pPr>
        <w:pStyle w:val="NoSpacing"/>
        <w:spacing w:line="276" w:lineRule="auto"/>
        <w:rPr>
          <w:rFonts w:ascii="Century Gothic" w:hAnsi="Century Gothic"/>
          <w:sz w:val="28"/>
          <w:szCs w:val="24"/>
        </w:rPr>
      </w:pPr>
    </w:p>
    <w:sectPr w:rsidR="00C901E1" w:rsidRPr="00E10DEE" w:rsidSect="001C5002">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C99C" w14:textId="77777777" w:rsidR="00BA5368" w:rsidRDefault="00BA5368" w:rsidP="009D0665">
      <w:pPr>
        <w:spacing w:after="0" w:line="240" w:lineRule="auto"/>
      </w:pPr>
      <w:r>
        <w:separator/>
      </w:r>
    </w:p>
  </w:endnote>
  <w:endnote w:type="continuationSeparator" w:id="0">
    <w:p w14:paraId="3B6414DB" w14:textId="77777777" w:rsidR="00BA5368" w:rsidRDefault="00BA5368" w:rsidP="009D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10C40" w14:textId="77777777" w:rsidR="00BA5368" w:rsidRDefault="00BA5368" w:rsidP="009D0665">
      <w:pPr>
        <w:spacing w:after="0" w:line="240" w:lineRule="auto"/>
      </w:pPr>
      <w:r>
        <w:separator/>
      </w:r>
    </w:p>
  </w:footnote>
  <w:footnote w:type="continuationSeparator" w:id="0">
    <w:p w14:paraId="7350C893" w14:textId="77777777" w:rsidR="00BA5368" w:rsidRDefault="00BA5368" w:rsidP="009D0665">
      <w:pPr>
        <w:spacing w:after="0" w:line="240" w:lineRule="auto"/>
      </w:pPr>
      <w:r>
        <w:continuationSeparator/>
      </w:r>
    </w:p>
  </w:footnote>
  <w:footnote w:id="1">
    <w:p w14:paraId="65733D16" w14:textId="77777777" w:rsidR="009D0665" w:rsidRDefault="009D0665">
      <w:pPr>
        <w:pStyle w:val="FootnoteText"/>
      </w:pPr>
      <w:r>
        <w:rPr>
          <w:rStyle w:val="FootnoteReference"/>
        </w:rPr>
        <w:footnoteRef/>
      </w:r>
      <w:r>
        <w:t xml:space="preserve"> </w:t>
      </w:r>
      <w:hyperlink r:id="rId1" w:history="1">
        <w:r>
          <w:rPr>
            <w:rStyle w:val="Hyperlink"/>
          </w:rPr>
          <w:t>https://www.gov.uk/government/publications/national-curriculum-in-england-mathematics-programmes-of-study/national-curriculum-in-england-mathematics-programmes-of-study</w:t>
        </w:r>
      </w:hyperlink>
    </w:p>
  </w:footnote>
  <w:footnote w:id="2">
    <w:p w14:paraId="72E19267" w14:textId="77777777" w:rsidR="009D0665" w:rsidRDefault="009D0665">
      <w:pPr>
        <w:pStyle w:val="FootnoteText"/>
      </w:pPr>
      <w:r>
        <w:rPr>
          <w:rStyle w:val="FootnoteReference"/>
        </w:rPr>
        <w:footnoteRef/>
      </w:r>
      <w:r>
        <w:t xml:space="preserve"> </w:t>
      </w:r>
      <w:hyperlink r:id="rId2" w:history="1">
        <w:r>
          <w:rPr>
            <w:rStyle w:val="Hyperlink"/>
          </w:rPr>
          <w:t>https://education.gov.scot/nih/Documents/NumeracyandMathematicsBenchmarks.pdf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F5A27" w14:textId="1E96EDBE" w:rsidR="00B20BBD" w:rsidRDefault="00B20BBD" w:rsidP="00B20BBD">
    <w:pPr>
      <w:pStyle w:val="Header"/>
      <w:jc w:val="right"/>
    </w:pPr>
    <w:r>
      <w:t>Session 2021/2022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7pt;height:467.7pt" o:bullet="t">
        <v:imagedata r:id="rId1" o:title="school badge"/>
      </v:shape>
    </w:pict>
  </w:numPicBullet>
  <w:abstractNum w:abstractNumId="0" w15:restartNumberingAfterBreak="0">
    <w:nsid w:val="02301AB9"/>
    <w:multiLevelType w:val="multilevel"/>
    <w:tmpl w:val="AEEE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8544F"/>
    <w:multiLevelType w:val="hybridMultilevel"/>
    <w:tmpl w:val="6024AEC4"/>
    <w:lvl w:ilvl="0" w:tplc="0809000D">
      <w:start w:val="1"/>
      <w:numFmt w:val="bullet"/>
      <w:lvlText w:val=""/>
      <w:lvlJc w:val="left"/>
      <w:pPr>
        <w:ind w:left="3621" w:hanging="360"/>
      </w:pPr>
      <w:rPr>
        <w:rFonts w:ascii="Wingdings" w:hAnsi="Wingdings"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2" w15:restartNumberingAfterBreak="0">
    <w:nsid w:val="209640BB"/>
    <w:multiLevelType w:val="hybridMultilevel"/>
    <w:tmpl w:val="11B6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40A42"/>
    <w:multiLevelType w:val="multilevel"/>
    <w:tmpl w:val="8D0A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846219"/>
    <w:multiLevelType w:val="multilevel"/>
    <w:tmpl w:val="274C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D31350"/>
    <w:multiLevelType w:val="hybridMultilevel"/>
    <w:tmpl w:val="1D42EBBE"/>
    <w:lvl w:ilvl="0" w:tplc="9A3C73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9432DC"/>
    <w:multiLevelType w:val="hybridMultilevel"/>
    <w:tmpl w:val="C6683D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36703"/>
    <w:multiLevelType w:val="multilevel"/>
    <w:tmpl w:val="7A42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02"/>
    <w:rsid w:val="001670E5"/>
    <w:rsid w:val="0018420B"/>
    <w:rsid w:val="001C5002"/>
    <w:rsid w:val="0027741E"/>
    <w:rsid w:val="004E0B60"/>
    <w:rsid w:val="005474F1"/>
    <w:rsid w:val="00613212"/>
    <w:rsid w:val="00655899"/>
    <w:rsid w:val="007954B2"/>
    <w:rsid w:val="0082155B"/>
    <w:rsid w:val="008E06E4"/>
    <w:rsid w:val="009D0665"/>
    <w:rsid w:val="009D4361"/>
    <w:rsid w:val="00A43F09"/>
    <w:rsid w:val="00B20BBD"/>
    <w:rsid w:val="00BA5368"/>
    <w:rsid w:val="00BC4CE7"/>
    <w:rsid w:val="00BE6055"/>
    <w:rsid w:val="00C26E6B"/>
    <w:rsid w:val="00C901E1"/>
    <w:rsid w:val="00CC72CE"/>
    <w:rsid w:val="00D64E97"/>
    <w:rsid w:val="00D75250"/>
    <w:rsid w:val="00DE02DD"/>
    <w:rsid w:val="00E10DEE"/>
    <w:rsid w:val="00E452FE"/>
    <w:rsid w:val="00E54E92"/>
    <w:rsid w:val="00E90329"/>
    <w:rsid w:val="3B3B8D12"/>
    <w:rsid w:val="3E6F9F42"/>
    <w:rsid w:val="7BAEF852"/>
    <w:rsid w:val="7D396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2140"/>
  <w15:docId w15:val="{32FA005E-7C8B-4F3A-A75C-6FFC1960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5250"/>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D75250"/>
    <w:pPr>
      <w:spacing w:after="0" w:line="240" w:lineRule="auto"/>
    </w:pPr>
  </w:style>
  <w:style w:type="paragraph" w:customStyle="1" w:styleId="paragraph">
    <w:name w:val="paragraph"/>
    <w:basedOn w:val="Normal"/>
    <w:rsid w:val="00E10D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0DEE"/>
  </w:style>
  <w:style w:type="character" w:customStyle="1" w:styleId="eop">
    <w:name w:val="eop"/>
    <w:basedOn w:val="DefaultParagraphFont"/>
    <w:rsid w:val="00E10DEE"/>
  </w:style>
  <w:style w:type="paragraph" w:styleId="BalloonText">
    <w:name w:val="Balloon Text"/>
    <w:basedOn w:val="Normal"/>
    <w:link w:val="BalloonTextChar"/>
    <w:uiPriority w:val="99"/>
    <w:semiHidden/>
    <w:unhideWhenUsed/>
    <w:rsid w:val="009D0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665"/>
    <w:rPr>
      <w:rFonts w:ascii="Tahoma" w:hAnsi="Tahoma" w:cs="Tahoma"/>
      <w:sz w:val="16"/>
      <w:szCs w:val="16"/>
    </w:rPr>
  </w:style>
  <w:style w:type="character" w:styleId="Hyperlink">
    <w:name w:val="Hyperlink"/>
    <w:basedOn w:val="DefaultParagraphFont"/>
    <w:uiPriority w:val="99"/>
    <w:semiHidden/>
    <w:unhideWhenUsed/>
    <w:rsid w:val="009D0665"/>
    <w:rPr>
      <w:color w:val="0000FF"/>
      <w:u w:val="single"/>
    </w:rPr>
  </w:style>
  <w:style w:type="paragraph" w:styleId="FootnoteText">
    <w:name w:val="footnote text"/>
    <w:basedOn w:val="Normal"/>
    <w:link w:val="FootnoteTextChar"/>
    <w:uiPriority w:val="99"/>
    <w:semiHidden/>
    <w:unhideWhenUsed/>
    <w:rsid w:val="009D06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665"/>
    <w:rPr>
      <w:sz w:val="20"/>
      <w:szCs w:val="20"/>
    </w:rPr>
  </w:style>
  <w:style w:type="character" w:styleId="FootnoteReference">
    <w:name w:val="footnote reference"/>
    <w:basedOn w:val="DefaultParagraphFont"/>
    <w:uiPriority w:val="99"/>
    <w:semiHidden/>
    <w:unhideWhenUsed/>
    <w:rsid w:val="009D0665"/>
    <w:rPr>
      <w:vertAlign w:val="superscript"/>
    </w:rPr>
  </w:style>
  <w:style w:type="paragraph" w:styleId="NormalWeb">
    <w:name w:val="Normal (Web)"/>
    <w:basedOn w:val="Normal"/>
    <w:uiPriority w:val="99"/>
    <w:semiHidden/>
    <w:unhideWhenUsed/>
    <w:rsid w:val="001842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420B"/>
    <w:pPr>
      <w:ind w:left="720"/>
      <w:contextualSpacing/>
    </w:pPr>
  </w:style>
  <w:style w:type="paragraph" w:styleId="Header">
    <w:name w:val="header"/>
    <w:basedOn w:val="Normal"/>
    <w:link w:val="HeaderChar"/>
    <w:uiPriority w:val="99"/>
    <w:unhideWhenUsed/>
    <w:rsid w:val="00E90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329"/>
  </w:style>
  <w:style w:type="paragraph" w:styleId="Footer">
    <w:name w:val="footer"/>
    <w:basedOn w:val="Normal"/>
    <w:link w:val="FooterChar"/>
    <w:uiPriority w:val="99"/>
    <w:unhideWhenUsed/>
    <w:rsid w:val="00E90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02625">
      <w:bodyDiv w:val="1"/>
      <w:marLeft w:val="0"/>
      <w:marRight w:val="0"/>
      <w:marTop w:val="0"/>
      <w:marBottom w:val="0"/>
      <w:divBdr>
        <w:top w:val="none" w:sz="0" w:space="0" w:color="auto"/>
        <w:left w:val="none" w:sz="0" w:space="0" w:color="auto"/>
        <w:bottom w:val="none" w:sz="0" w:space="0" w:color="auto"/>
        <w:right w:val="none" w:sz="0" w:space="0" w:color="auto"/>
      </w:divBdr>
    </w:div>
    <w:div w:id="2038845526">
      <w:bodyDiv w:val="1"/>
      <w:marLeft w:val="0"/>
      <w:marRight w:val="0"/>
      <w:marTop w:val="0"/>
      <w:marBottom w:val="0"/>
      <w:divBdr>
        <w:top w:val="none" w:sz="0" w:space="0" w:color="auto"/>
        <w:left w:val="none" w:sz="0" w:space="0" w:color="auto"/>
        <w:bottom w:val="none" w:sz="0" w:space="0" w:color="auto"/>
        <w:right w:val="none" w:sz="0" w:space="0" w:color="auto"/>
      </w:divBdr>
      <w:divsChild>
        <w:div w:id="381829126">
          <w:marLeft w:val="0"/>
          <w:marRight w:val="0"/>
          <w:marTop w:val="0"/>
          <w:marBottom w:val="0"/>
          <w:divBdr>
            <w:top w:val="none" w:sz="0" w:space="0" w:color="auto"/>
            <w:left w:val="none" w:sz="0" w:space="0" w:color="auto"/>
            <w:bottom w:val="none" w:sz="0" w:space="0" w:color="auto"/>
            <w:right w:val="none" w:sz="0" w:space="0" w:color="auto"/>
          </w:divBdr>
          <w:divsChild>
            <w:div w:id="149828045">
              <w:marLeft w:val="0"/>
              <w:marRight w:val="0"/>
              <w:marTop w:val="30"/>
              <w:marBottom w:val="30"/>
              <w:divBdr>
                <w:top w:val="none" w:sz="0" w:space="0" w:color="auto"/>
                <w:left w:val="none" w:sz="0" w:space="0" w:color="auto"/>
                <w:bottom w:val="none" w:sz="0" w:space="0" w:color="auto"/>
                <w:right w:val="none" w:sz="0" w:space="0" w:color="auto"/>
              </w:divBdr>
              <w:divsChild>
                <w:div w:id="61954849">
                  <w:marLeft w:val="0"/>
                  <w:marRight w:val="0"/>
                  <w:marTop w:val="0"/>
                  <w:marBottom w:val="0"/>
                  <w:divBdr>
                    <w:top w:val="none" w:sz="0" w:space="0" w:color="auto"/>
                    <w:left w:val="none" w:sz="0" w:space="0" w:color="auto"/>
                    <w:bottom w:val="none" w:sz="0" w:space="0" w:color="auto"/>
                    <w:right w:val="none" w:sz="0" w:space="0" w:color="auto"/>
                  </w:divBdr>
                  <w:divsChild>
                    <w:div w:id="2049261594">
                      <w:marLeft w:val="0"/>
                      <w:marRight w:val="0"/>
                      <w:marTop w:val="0"/>
                      <w:marBottom w:val="0"/>
                      <w:divBdr>
                        <w:top w:val="none" w:sz="0" w:space="0" w:color="auto"/>
                        <w:left w:val="none" w:sz="0" w:space="0" w:color="auto"/>
                        <w:bottom w:val="none" w:sz="0" w:space="0" w:color="auto"/>
                        <w:right w:val="none" w:sz="0" w:space="0" w:color="auto"/>
                      </w:divBdr>
                    </w:div>
                    <w:div w:id="1142694642">
                      <w:marLeft w:val="0"/>
                      <w:marRight w:val="0"/>
                      <w:marTop w:val="0"/>
                      <w:marBottom w:val="0"/>
                      <w:divBdr>
                        <w:top w:val="none" w:sz="0" w:space="0" w:color="auto"/>
                        <w:left w:val="none" w:sz="0" w:space="0" w:color="auto"/>
                        <w:bottom w:val="none" w:sz="0" w:space="0" w:color="auto"/>
                        <w:right w:val="none" w:sz="0" w:space="0" w:color="auto"/>
                      </w:divBdr>
                    </w:div>
                    <w:div w:id="987828300">
                      <w:marLeft w:val="0"/>
                      <w:marRight w:val="0"/>
                      <w:marTop w:val="0"/>
                      <w:marBottom w:val="0"/>
                      <w:divBdr>
                        <w:top w:val="none" w:sz="0" w:space="0" w:color="auto"/>
                        <w:left w:val="none" w:sz="0" w:space="0" w:color="auto"/>
                        <w:bottom w:val="none" w:sz="0" w:space="0" w:color="auto"/>
                        <w:right w:val="none" w:sz="0" w:space="0" w:color="auto"/>
                      </w:divBdr>
                    </w:div>
                    <w:div w:id="784079767">
                      <w:marLeft w:val="0"/>
                      <w:marRight w:val="0"/>
                      <w:marTop w:val="0"/>
                      <w:marBottom w:val="0"/>
                      <w:divBdr>
                        <w:top w:val="none" w:sz="0" w:space="0" w:color="auto"/>
                        <w:left w:val="none" w:sz="0" w:space="0" w:color="auto"/>
                        <w:bottom w:val="none" w:sz="0" w:space="0" w:color="auto"/>
                        <w:right w:val="none" w:sz="0" w:space="0" w:color="auto"/>
                      </w:divBdr>
                    </w:div>
                  </w:divsChild>
                </w:div>
                <w:div w:id="1832287285">
                  <w:marLeft w:val="0"/>
                  <w:marRight w:val="0"/>
                  <w:marTop w:val="0"/>
                  <w:marBottom w:val="0"/>
                  <w:divBdr>
                    <w:top w:val="none" w:sz="0" w:space="0" w:color="auto"/>
                    <w:left w:val="none" w:sz="0" w:space="0" w:color="auto"/>
                    <w:bottom w:val="none" w:sz="0" w:space="0" w:color="auto"/>
                    <w:right w:val="none" w:sz="0" w:space="0" w:color="auto"/>
                  </w:divBdr>
                  <w:divsChild>
                    <w:div w:id="928275330">
                      <w:marLeft w:val="0"/>
                      <w:marRight w:val="0"/>
                      <w:marTop w:val="0"/>
                      <w:marBottom w:val="0"/>
                      <w:divBdr>
                        <w:top w:val="none" w:sz="0" w:space="0" w:color="auto"/>
                        <w:left w:val="none" w:sz="0" w:space="0" w:color="auto"/>
                        <w:bottom w:val="none" w:sz="0" w:space="0" w:color="auto"/>
                        <w:right w:val="none" w:sz="0" w:space="0" w:color="auto"/>
                      </w:divBdr>
                    </w:div>
                    <w:div w:id="752554812">
                      <w:marLeft w:val="0"/>
                      <w:marRight w:val="0"/>
                      <w:marTop w:val="0"/>
                      <w:marBottom w:val="0"/>
                      <w:divBdr>
                        <w:top w:val="none" w:sz="0" w:space="0" w:color="auto"/>
                        <w:left w:val="none" w:sz="0" w:space="0" w:color="auto"/>
                        <w:bottom w:val="none" w:sz="0" w:space="0" w:color="auto"/>
                        <w:right w:val="none" w:sz="0" w:space="0" w:color="auto"/>
                      </w:divBdr>
                    </w:div>
                  </w:divsChild>
                </w:div>
                <w:div w:id="1802840001">
                  <w:marLeft w:val="0"/>
                  <w:marRight w:val="0"/>
                  <w:marTop w:val="0"/>
                  <w:marBottom w:val="0"/>
                  <w:divBdr>
                    <w:top w:val="none" w:sz="0" w:space="0" w:color="auto"/>
                    <w:left w:val="none" w:sz="0" w:space="0" w:color="auto"/>
                    <w:bottom w:val="none" w:sz="0" w:space="0" w:color="auto"/>
                    <w:right w:val="none" w:sz="0" w:space="0" w:color="auto"/>
                  </w:divBdr>
                  <w:divsChild>
                    <w:div w:id="506020606">
                      <w:marLeft w:val="0"/>
                      <w:marRight w:val="0"/>
                      <w:marTop w:val="0"/>
                      <w:marBottom w:val="0"/>
                      <w:divBdr>
                        <w:top w:val="none" w:sz="0" w:space="0" w:color="auto"/>
                        <w:left w:val="none" w:sz="0" w:space="0" w:color="auto"/>
                        <w:bottom w:val="none" w:sz="0" w:space="0" w:color="auto"/>
                        <w:right w:val="none" w:sz="0" w:space="0" w:color="auto"/>
                      </w:divBdr>
                    </w:div>
                    <w:div w:id="329722752">
                      <w:marLeft w:val="0"/>
                      <w:marRight w:val="0"/>
                      <w:marTop w:val="0"/>
                      <w:marBottom w:val="0"/>
                      <w:divBdr>
                        <w:top w:val="none" w:sz="0" w:space="0" w:color="auto"/>
                        <w:left w:val="none" w:sz="0" w:space="0" w:color="auto"/>
                        <w:bottom w:val="none" w:sz="0" w:space="0" w:color="auto"/>
                        <w:right w:val="none" w:sz="0" w:space="0" w:color="auto"/>
                      </w:divBdr>
                    </w:div>
                  </w:divsChild>
                </w:div>
                <w:div w:id="1237017157">
                  <w:marLeft w:val="0"/>
                  <w:marRight w:val="0"/>
                  <w:marTop w:val="0"/>
                  <w:marBottom w:val="0"/>
                  <w:divBdr>
                    <w:top w:val="none" w:sz="0" w:space="0" w:color="auto"/>
                    <w:left w:val="none" w:sz="0" w:space="0" w:color="auto"/>
                    <w:bottom w:val="none" w:sz="0" w:space="0" w:color="auto"/>
                    <w:right w:val="none" w:sz="0" w:space="0" w:color="auto"/>
                  </w:divBdr>
                  <w:divsChild>
                    <w:div w:id="953368116">
                      <w:marLeft w:val="0"/>
                      <w:marRight w:val="0"/>
                      <w:marTop w:val="0"/>
                      <w:marBottom w:val="0"/>
                      <w:divBdr>
                        <w:top w:val="none" w:sz="0" w:space="0" w:color="auto"/>
                        <w:left w:val="none" w:sz="0" w:space="0" w:color="auto"/>
                        <w:bottom w:val="none" w:sz="0" w:space="0" w:color="auto"/>
                        <w:right w:val="none" w:sz="0" w:space="0" w:color="auto"/>
                      </w:divBdr>
                    </w:div>
                    <w:div w:id="1674988698">
                      <w:marLeft w:val="0"/>
                      <w:marRight w:val="0"/>
                      <w:marTop w:val="0"/>
                      <w:marBottom w:val="0"/>
                      <w:divBdr>
                        <w:top w:val="none" w:sz="0" w:space="0" w:color="auto"/>
                        <w:left w:val="none" w:sz="0" w:space="0" w:color="auto"/>
                        <w:bottom w:val="none" w:sz="0" w:space="0" w:color="auto"/>
                        <w:right w:val="none" w:sz="0" w:space="0" w:color="auto"/>
                      </w:divBdr>
                    </w:div>
                  </w:divsChild>
                </w:div>
                <w:div w:id="627473371">
                  <w:marLeft w:val="0"/>
                  <w:marRight w:val="0"/>
                  <w:marTop w:val="0"/>
                  <w:marBottom w:val="0"/>
                  <w:divBdr>
                    <w:top w:val="none" w:sz="0" w:space="0" w:color="auto"/>
                    <w:left w:val="none" w:sz="0" w:space="0" w:color="auto"/>
                    <w:bottom w:val="none" w:sz="0" w:space="0" w:color="auto"/>
                    <w:right w:val="none" w:sz="0" w:space="0" w:color="auto"/>
                  </w:divBdr>
                  <w:divsChild>
                    <w:div w:id="604264182">
                      <w:marLeft w:val="0"/>
                      <w:marRight w:val="0"/>
                      <w:marTop w:val="0"/>
                      <w:marBottom w:val="0"/>
                      <w:divBdr>
                        <w:top w:val="none" w:sz="0" w:space="0" w:color="auto"/>
                        <w:left w:val="none" w:sz="0" w:space="0" w:color="auto"/>
                        <w:bottom w:val="none" w:sz="0" w:space="0" w:color="auto"/>
                        <w:right w:val="none" w:sz="0" w:space="0" w:color="auto"/>
                      </w:divBdr>
                    </w:div>
                    <w:div w:id="1281693376">
                      <w:marLeft w:val="0"/>
                      <w:marRight w:val="0"/>
                      <w:marTop w:val="0"/>
                      <w:marBottom w:val="0"/>
                      <w:divBdr>
                        <w:top w:val="none" w:sz="0" w:space="0" w:color="auto"/>
                        <w:left w:val="none" w:sz="0" w:space="0" w:color="auto"/>
                        <w:bottom w:val="none" w:sz="0" w:space="0" w:color="auto"/>
                        <w:right w:val="none" w:sz="0" w:space="0" w:color="auto"/>
                      </w:divBdr>
                    </w:div>
                    <w:div w:id="1216232865">
                      <w:marLeft w:val="0"/>
                      <w:marRight w:val="0"/>
                      <w:marTop w:val="0"/>
                      <w:marBottom w:val="0"/>
                      <w:divBdr>
                        <w:top w:val="none" w:sz="0" w:space="0" w:color="auto"/>
                        <w:left w:val="none" w:sz="0" w:space="0" w:color="auto"/>
                        <w:bottom w:val="none" w:sz="0" w:space="0" w:color="auto"/>
                        <w:right w:val="none" w:sz="0" w:space="0" w:color="auto"/>
                      </w:divBdr>
                    </w:div>
                    <w:div w:id="19480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9426">
          <w:marLeft w:val="0"/>
          <w:marRight w:val="0"/>
          <w:marTop w:val="0"/>
          <w:marBottom w:val="0"/>
          <w:divBdr>
            <w:top w:val="none" w:sz="0" w:space="0" w:color="auto"/>
            <w:left w:val="none" w:sz="0" w:space="0" w:color="auto"/>
            <w:bottom w:val="none" w:sz="0" w:space="0" w:color="auto"/>
            <w:right w:val="none" w:sz="0" w:space="0" w:color="auto"/>
          </w:divBdr>
        </w:div>
        <w:div w:id="1910381236">
          <w:marLeft w:val="0"/>
          <w:marRight w:val="0"/>
          <w:marTop w:val="0"/>
          <w:marBottom w:val="0"/>
          <w:divBdr>
            <w:top w:val="none" w:sz="0" w:space="0" w:color="auto"/>
            <w:left w:val="none" w:sz="0" w:space="0" w:color="auto"/>
            <w:bottom w:val="none" w:sz="0" w:space="0" w:color="auto"/>
            <w:right w:val="none" w:sz="0" w:space="0" w:color="auto"/>
          </w:divBdr>
        </w:div>
        <w:div w:id="431121795">
          <w:marLeft w:val="0"/>
          <w:marRight w:val="0"/>
          <w:marTop w:val="0"/>
          <w:marBottom w:val="0"/>
          <w:divBdr>
            <w:top w:val="none" w:sz="0" w:space="0" w:color="auto"/>
            <w:left w:val="none" w:sz="0" w:space="0" w:color="auto"/>
            <w:bottom w:val="none" w:sz="0" w:space="0" w:color="auto"/>
            <w:right w:val="none" w:sz="0" w:space="0" w:color="auto"/>
          </w:divBdr>
          <w:divsChild>
            <w:div w:id="1572041893">
              <w:marLeft w:val="0"/>
              <w:marRight w:val="0"/>
              <w:marTop w:val="30"/>
              <w:marBottom w:val="30"/>
              <w:divBdr>
                <w:top w:val="none" w:sz="0" w:space="0" w:color="auto"/>
                <w:left w:val="none" w:sz="0" w:space="0" w:color="auto"/>
                <w:bottom w:val="none" w:sz="0" w:space="0" w:color="auto"/>
                <w:right w:val="none" w:sz="0" w:space="0" w:color="auto"/>
              </w:divBdr>
              <w:divsChild>
                <w:div w:id="1978686224">
                  <w:marLeft w:val="0"/>
                  <w:marRight w:val="0"/>
                  <w:marTop w:val="0"/>
                  <w:marBottom w:val="0"/>
                  <w:divBdr>
                    <w:top w:val="none" w:sz="0" w:space="0" w:color="auto"/>
                    <w:left w:val="none" w:sz="0" w:space="0" w:color="auto"/>
                    <w:bottom w:val="none" w:sz="0" w:space="0" w:color="auto"/>
                    <w:right w:val="none" w:sz="0" w:space="0" w:color="auto"/>
                  </w:divBdr>
                  <w:divsChild>
                    <w:div w:id="1896311415">
                      <w:marLeft w:val="0"/>
                      <w:marRight w:val="0"/>
                      <w:marTop w:val="0"/>
                      <w:marBottom w:val="0"/>
                      <w:divBdr>
                        <w:top w:val="none" w:sz="0" w:space="0" w:color="auto"/>
                        <w:left w:val="none" w:sz="0" w:space="0" w:color="auto"/>
                        <w:bottom w:val="none" w:sz="0" w:space="0" w:color="auto"/>
                        <w:right w:val="none" w:sz="0" w:space="0" w:color="auto"/>
                      </w:divBdr>
                    </w:div>
                  </w:divsChild>
                </w:div>
                <w:div w:id="738682">
                  <w:marLeft w:val="0"/>
                  <w:marRight w:val="0"/>
                  <w:marTop w:val="0"/>
                  <w:marBottom w:val="0"/>
                  <w:divBdr>
                    <w:top w:val="none" w:sz="0" w:space="0" w:color="auto"/>
                    <w:left w:val="none" w:sz="0" w:space="0" w:color="auto"/>
                    <w:bottom w:val="none" w:sz="0" w:space="0" w:color="auto"/>
                    <w:right w:val="none" w:sz="0" w:space="0" w:color="auto"/>
                  </w:divBdr>
                  <w:divsChild>
                    <w:div w:id="491288611">
                      <w:marLeft w:val="0"/>
                      <w:marRight w:val="0"/>
                      <w:marTop w:val="0"/>
                      <w:marBottom w:val="0"/>
                      <w:divBdr>
                        <w:top w:val="none" w:sz="0" w:space="0" w:color="auto"/>
                        <w:left w:val="none" w:sz="0" w:space="0" w:color="auto"/>
                        <w:bottom w:val="none" w:sz="0" w:space="0" w:color="auto"/>
                        <w:right w:val="none" w:sz="0" w:space="0" w:color="auto"/>
                      </w:divBdr>
                    </w:div>
                  </w:divsChild>
                </w:div>
                <w:div w:id="799810304">
                  <w:marLeft w:val="0"/>
                  <w:marRight w:val="0"/>
                  <w:marTop w:val="0"/>
                  <w:marBottom w:val="0"/>
                  <w:divBdr>
                    <w:top w:val="none" w:sz="0" w:space="0" w:color="auto"/>
                    <w:left w:val="none" w:sz="0" w:space="0" w:color="auto"/>
                    <w:bottom w:val="none" w:sz="0" w:space="0" w:color="auto"/>
                    <w:right w:val="none" w:sz="0" w:space="0" w:color="auto"/>
                  </w:divBdr>
                  <w:divsChild>
                    <w:div w:id="1727755200">
                      <w:marLeft w:val="0"/>
                      <w:marRight w:val="0"/>
                      <w:marTop w:val="0"/>
                      <w:marBottom w:val="0"/>
                      <w:divBdr>
                        <w:top w:val="none" w:sz="0" w:space="0" w:color="auto"/>
                        <w:left w:val="none" w:sz="0" w:space="0" w:color="auto"/>
                        <w:bottom w:val="none" w:sz="0" w:space="0" w:color="auto"/>
                        <w:right w:val="none" w:sz="0" w:space="0" w:color="auto"/>
                      </w:divBdr>
                    </w:div>
                  </w:divsChild>
                </w:div>
                <w:div w:id="1071319048">
                  <w:marLeft w:val="0"/>
                  <w:marRight w:val="0"/>
                  <w:marTop w:val="0"/>
                  <w:marBottom w:val="0"/>
                  <w:divBdr>
                    <w:top w:val="none" w:sz="0" w:space="0" w:color="auto"/>
                    <w:left w:val="none" w:sz="0" w:space="0" w:color="auto"/>
                    <w:bottom w:val="none" w:sz="0" w:space="0" w:color="auto"/>
                    <w:right w:val="none" w:sz="0" w:space="0" w:color="auto"/>
                  </w:divBdr>
                  <w:divsChild>
                    <w:div w:id="492641804">
                      <w:marLeft w:val="0"/>
                      <w:marRight w:val="0"/>
                      <w:marTop w:val="0"/>
                      <w:marBottom w:val="0"/>
                      <w:divBdr>
                        <w:top w:val="none" w:sz="0" w:space="0" w:color="auto"/>
                        <w:left w:val="none" w:sz="0" w:space="0" w:color="auto"/>
                        <w:bottom w:val="none" w:sz="0" w:space="0" w:color="auto"/>
                        <w:right w:val="none" w:sz="0" w:space="0" w:color="auto"/>
                      </w:divBdr>
                    </w:div>
                  </w:divsChild>
                </w:div>
                <w:div w:id="87771871">
                  <w:marLeft w:val="0"/>
                  <w:marRight w:val="0"/>
                  <w:marTop w:val="0"/>
                  <w:marBottom w:val="0"/>
                  <w:divBdr>
                    <w:top w:val="none" w:sz="0" w:space="0" w:color="auto"/>
                    <w:left w:val="none" w:sz="0" w:space="0" w:color="auto"/>
                    <w:bottom w:val="none" w:sz="0" w:space="0" w:color="auto"/>
                    <w:right w:val="none" w:sz="0" w:space="0" w:color="auto"/>
                  </w:divBdr>
                  <w:divsChild>
                    <w:div w:id="842864974">
                      <w:marLeft w:val="0"/>
                      <w:marRight w:val="0"/>
                      <w:marTop w:val="0"/>
                      <w:marBottom w:val="0"/>
                      <w:divBdr>
                        <w:top w:val="none" w:sz="0" w:space="0" w:color="auto"/>
                        <w:left w:val="none" w:sz="0" w:space="0" w:color="auto"/>
                        <w:bottom w:val="none" w:sz="0" w:space="0" w:color="auto"/>
                        <w:right w:val="none" w:sz="0" w:space="0" w:color="auto"/>
                      </w:divBdr>
                    </w:div>
                    <w:div w:id="1598758093">
                      <w:marLeft w:val="0"/>
                      <w:marRight w:val="0"/>
                      <w:marTop w:val="0"/>
                      <w:marBottom w:val="0"/>
                      <w:divBdr>
                        <w:top w:val="none" w:sz="0" w:space="0" w:color="auto"/>
                        <w:left w:val="none" w:sz="0" w:space="0" w:color="auto"/>
                        <w:bottom w:val="none" w:sz="0" w:space="0" w:color="auto"/>
                        <w:right w:val="none" w:sz="0" w:space="0" w:color="auto"/>
                      </w:divBdr>
                    </w:div>
                    <w:div w:id="716465102">
                      <w:marLeft w:val="0"/>
                      <w:marRight w:val="0"/>
                      <w:marTop w:val="0"/>
                      <w:marBottom w:val="0"/>
                      <w:divBdr>
                        <w:top w:val="none" w:sz="0" w:space="0" w:color="auto"/>
                        <w:left w:val="none" w:sz="0" w:space="0" w:color="auto"/>
                        <w:bottom w:val="none" w:sz="0" w:space="0" w:color="auto"/>
                        <w:right w:val="none" w:sz="0" w:space="0" w:color="auto"/>
                      </w:divBdr>
                    </w:div>
                  </w:divsChild>
                </w:div>
                <w:div w:id="1407455701">
                  <w:marLeft w:val="0"/>
                  <w:marRight w:val="0"/>
                  <w:marTop w:val="0"/>
                  <w:marBottom w:val="0"/>
                  <w:divBdr>
                    <w:top w:val="none" w:sz="0" w:space="0" w:color="auto"/>
                    <w:left w:val="none" w:sz="0" w:space="0" w:color="auto"/>
                    <w:bottom w:val="none" w:sz="0" w:space="0" w:color="auto"/>
                    <w:right w:val="none" w:sz="0" w:space="0" w:color="auto"/>
                  </w:divBdr>
                  <w:divsChild>
                    <w:div w:id="2097749513">
                      <w:marLeft w:val="0"/>
                      <w:marRight w:val="0"/>
                      <w:marTop w:val="0"/>
                      <w:marBottom w:val="0"/>
                      <w:divBdr>
                        <w:top w:val="none" w:sz="0" w:space="0" w:color="auto"/>
                        <w:left w:val="none" w:sz="0" w:space="0" w:color="auto"/>
                        <w:bottom w:val="none" w:sz="0" w:space="0" w:color="auto"/>
                        <w:right w:val="none" w:sz="0" w:space="0" w:color="auto"/>
                      </w:divBdr>
                    </w:div>
                  </w:divsChild>
                </w:div>
                <w:div w:id="1309746088">
                  <w:marLeft w:val="0"/>
                  <w:marRight w:val="0"/>
                  <w:marTop w:val="0"/>
                  <w:marBottom w:val="0"/>
                  <w:divBdr>
                    <w:top w:val="none" w:sz="0" w:space="0" w:color="auto"/>
                    <w:left w:val="none" w:sz="0" w:space="0" w:color="auto"/>
                    <w:bottom w:val="none" w:sz="0" w:space="0" w:color="auto"/>
                    <w:right w:val="none" w:sz="0" w:space="0" w:color="auto"/>
                  </w:divBdr>
                  <w:divsChild>
                    <w:div w:id="501552022">
                      <w:marLeft w:val="0"/>
                      <w:marRight w:val="0"/>
                      <w:marTop w:val="0"/>
                      <w:marBottom w:val="0"/>
                      <w:divBdr>
                        <w:top w:val="none" w:sz="0" w:space="0" w:color="auto"/>
                        <w:left w:val="none" w:sz="0" w:space="0" w:color="auto"/>
                        <w:bottom w:val="none" w:sz="0" w:space="0" w:color="auto"/>
                        <w:right w:val="none" w:sz="0" w:space="0" w:color="auto"/>
                      </w:divBdr>
                    </w:div>
                    <w:div w:id="2031444053">
                      <w:marLeft w:val="0"/>
                      <w:marRight w:val="0"/>
                      <w:marTop w:val="0"/>
                      <w:marBottom w:val="0"/>
                      <w:divBdr>
                        <w:top w:val="none" w:sz="0" w:space="0" w:color="auto"/>
                        <w:left w:val="none" w:sz="0" w:space="0" w:color="auto"/>
                        <w:bottom w:val="none" w:sz="0" w:space="0" w:color="auto"/>
                        <w:right w:val="none" w:sz="0" w:space="0" w:color="auto"/>
                      </w:divBdr>
                    </w:div>
                    <w:div w:id="6895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ducation.gov.scot/nih/Documents/NumeracyandMathematicsBenchmarks.pdf" TargetMode="External"/><Relationship Id="rId1" Type="http://schemas.openxmlformats.org/officeDocument/2006/relationships/hyperlink" Target="https://www.gov.uk/government/publications/national-curriculum-in-england-mathematics-programmes-of-study/national-curriculum-in-england-mathematics-programmes-of-stud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e0d7994-59e3-49e5-8def-846f099a3142" xsi:nil="true"/>
    <lcf76f155ced4ddcb4097134ff3c332f xmlns="c37981ae-f087-491e-ad86-6484c7ed63f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51FC1ACEA6934CAD675876172E3745" ma:contentTypeVersion="18" ma:contentTypeDescription="Create a new document." ma:contentTypeScope="" ma:versionID="e98fabc9dfffd23bcdfe4cbbdcd577a2">
  <xsd:schema xmlns:xsd="http://www.w3.org/2001/XMLSchema" xmlns:xs="http://www.w3.org/2001/XMLSchema" xmlns:p="http://schemas.microsoft.com/office/2006/metadata/properties" xmlns:ns2="c37981ae-f087-491e-ad86-6484c7ed63f2" xmlns:ns3="ee0d7994-59e3-49e5-8def-846f099a3142" targetNamespace="http://schemas.microsoft.com/office/2006/metadata/properties" ma:root="true" ma:fieldsID="0ab7816958cdb7b8651c5ed9c2ac0c76" ns2:_="" ns3:_="">
    <xsd:import namespace="c37981ae-f087-491e-ad86-6484c7ed63f2"/>
    <xsd:import namespace="ee0d7994-59e3-49e5-8def-846f099a31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981ae-f087-491e-ad86-6484c7ed6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0d7994-59e3-49e5-8def-846f099a31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75f98c-6ed5-406d-a136-12eeec04b7fb}" ma:internalName="TaxCatchAll" ma:showField="CatchAllData" ma:web="ee0d7994-59e3-49e5-8def-846f099a31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htt</b:Tag>
    <b:SourceType>InternetSite</b:SourceType>
    <b:Guid>{2D6A2CB3-FF20-4B34-97CE-439073FE3C36}</b:Guid>
    <b:Title>https://www.gov.uk/government/publications/national-curriculum-in-england-mathematics-programmes-of-study/national-curriculum-in-england-mathematics-programmes-of-study</b:Title>
    <b:RefOrder>2</b:RefOrder>
  </b:Source>
  <b:Source>
    <b:Tag>htt1</b:Tag>
    <b:SourceType>InternetSite</b:SourceType>
    <b:Guid>{88C01C0C-D067-4F0A-8A05-F6FBC4053C28}</b:Guid>
    <b:Title>https://www.gov.uk/government/publications/national-curriculum-in-england-mathematics-programmes-of-study/national-curriculum-in-england-mathematics-programmes-of-study</b:Title>
    <b:RefOrder>1</b:RefOrder>
  </b:Source>
</b:Sources>
</file>

<file path=customXml/itemProps1.xml><?xml version="1.0" encoding="utf-8"?>
<ds:datastoreItem xmlns:ds="http://schemas.openxmlformats.org/officeDocument/2006/customXml" ds:itemID="{5EC5C314-79C7-4179-9D02-F08BC0D06C0D}">
  <ds:schemaRefs>
    <ds:schemaRef ds:uri="http://schemas.microsoft.com/sharepoint/v3/contenttype/forms"/>
  </ds:schemaRefs>
</ds:datastoreItem>
</file>

<file path=customXml/itemProps2.xml><?xml version="1.0" encoding="utf-8"?>
<ds:datastoreItem xmlns:ds="http://schemas.openxmlformats.org/officeDocument/2006/customXml" ds:itemID="{37C1E78C-813B-454E-985C-49A1A4866C9A}">
  <ds:schemaRefs>
    <ds:schemaRef ds:uri="http://schemas.microsoft.com/office/2006/metadata/properties"/>
    <ds:schemaRef ds:uri="http://schemas.microsoft.com/office/infopath/2007/PartnerControls"/>
    <ds:schemaRef ds:uri="ee0d7994-59e3-49e5-8def-846f099a3142"/>
    <ds:schemaRef ds:uri="c37981ae-f087-491e-ad86-6484c7ed63f2"/>
  </ds:schemaRefs>
</ds:datastoreItem>
</file>

<file path=customXml/itemProps3.xml><?xml version="1.0" encoding="utf-8"?>
<ds:datastoreItem xmlns:ds="http://schemas.openxmlformats.org/officeDocument/2006/customXml" ds:itemID="{0E06826C-B531-4546-BD3A-82ABDF5E0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981ae-f087-491e-ad86-6484c7ed63f2"/>
    <ds:schemaRef ds:uri="ee0d7994-59e3-49e5-8def-846f099a3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EB3B24-0066-41AD-B655-7CD74E14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O'Neill</dc:creator>
  <cp:lastModifiedBy>A Simpson</cp:lastModifiedBy>
  <cp:revision>2</cp:revision>
  <dcterms:created xsi:type="dcterms:W3CDTF">2024-02-12T13:22:00Z</dcterms:created>
  <dcterms:modified xsi:type="dcterms:W3CDTF">2024-02-12T13:22:00Z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0x0101003951FC1ACEA6934CAD675876172E3745</vt:lpwstr>
  </property>
</Properties>
</file>