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ook w:val="04A0" w:firstRow="1" w:lastRow="0" w:firstColumn="1" w:lastColumn="0" w:noHBand="0" w:noVBand="1"/>
      </w:tblPr>
      <w:tblGrid>
        <w:gridCol w:w="817"/>
        <w:gridCol w:w="10206"/>
      </w:tblGrid>
      <w:tr w:rsidR="00812F00" w:rsidRPr="0096294B" w:rsidTr="0096294B">
        <w:tc>
          <w:tcPr>
            <w:tcW w:w="817" w:type="dxa"/>
          </w:tcPr>
          <w:p w:rsidR="00812F00" w:rsidRPr="0096294B" w:rsidRDefault="00812F00">
            <w:pPr>
              <w:rPr>
                <w:sz w:val="40"/>
                <w:szCs w:val="40"/>
              </w:rPr>
            </w:pPr>
            <w:r w:rsidRPr="0096294B">
              <w:rPr>
                <w:sz w:val="40"/>
                <w:szCs w:val="40"/>
              </w:rPr>
              <w:t>T</w:t>
            </w:r>
          </w:p>
        </w:tc>
        <w:tc>
          <w:tcPr>
            <w:tcW w:w="10206" w:type="dxa"/>
          </w:tcPr>
          <w:p w:rsidR="00812F00" w:rsidRPr="0096294B" w:rsidRDefault="00812F00">
            <w:pPr>
              <w:rPr>
                <w:sz w:val="40"/>
                <w:szCs w:val="40"/>
              </w:rPr>
            </w:pPr>
            <w:r w:rsidRPr="0096294B">
              <w:rPr>
                <w:sz w:val="40"/>
                <w:szCs w:val="40"/>
              </w:rPr>
              <w:t xml:space="preserve">Originally – the word choice here is an echo of the question ‘foreign people’ get asked when there is something about them that stands out. </w:t>
            </w:r>
          </w:p>
        </w:tc>
      </w:tr>
      <w:tr w:rsidR="00812F00" w:rsidRPr="0096294B" w:rsidTr="0096294B">
        <w:tc>
          <w:tcPr>
            <w:tcW w:w="817" w:type="dxa"/>
          </w:tcPr>
          <w:p w:rsidR="00812F00" w:rsidRPr="0096294B" w:rsidRDefault="00812F00">
            <w:pPr>
              <w:rPr>
                <w:sz w:val="40"/>
                <w:szCs w:val="40"/>
              </w:rPr>
            </w:pPr>
            <w:r w:rsidRPr="0096294B">
              <w:rPr>
                <w:sz w:val="40"/>
                <w:szCs w:val="40"/>
              </w:rPr>
              <w:t>F</w:t>
            </w:r>
          </w:p>
        </w:tc>
        <w:tc>
          <w:tcPr>
            <w:tcW w:w="10206" w:type="dxa"/>
          </w:tcPr>
          <w:p w:rsidR="00812F00" w:rsidRPr="0096294B" w:rsidRDefault="00812F00">
            <w:pPr>
              <w:rPr>
                <w:sz w:val="40"/>
                <w:szCs w:val="40"/>
              </w:rPr>
            </w:pPr>
            <w:r w:rsidRPr="0096294B">
              <w:rPr>
                <w:sz w:val="40"/>
                <w:szCs w:val="40"/>
              </w:rPr>
              <w:t xml:space="preserve">The poem is in three verses of 8. There is a rhyme scheme but it is broken – this is to reflect the speaker’s anxiety and uncertainty and the disorder she felt at this time in her life. </w:t>
            </w:r>
          </w:p>
          <w:p w:rsidR="00812F00" w:rsidRPr="0096294B" w:rsidRDefault="00812F00">
            <w:pPr>
              <w:rPr>
                <w:sz w:val="40"/>
                <w:szCs w:val="40"/>
              </w:rPr>
            </w:pPr>
            <w:r w:rsidRPr="0096294B">
              <w:rPr>
                <w:sz w:val="40"/>
                <w:szCs w:val="40"/>
              </w:rPr>
              <w:t xml:space="preserve">The deliberate use of fragmented memories and childish words or phrases is reminiscent of how we recall our childhoods. </w:t>
            </w:r>
          </w:p>
        </w:tc>
      </w:tr>
      <w:tr w:rsidR="00812F00" w:rsidRPr="0096294B" w:rsidTr="0096294B">
        <w:tc>
          <w:tcPr>
            <w:tcW w:w="817" w:type="dxa"/>
          </w:tcPr>
          <w:p w:rsidR="00812F00" w:rsidRPr="0096294B" w:rsidRDefault="00812F00">
            <w:pPr>
              <w:rPr>
                <w:sz w:val="40"/>
                <w:szCs w:val="40"/>
              </w:rPr>
            </w:pPr>
            <w:r w:rsidRPr="0096294B">
              <w:rPr>
                <w:sz w:val="40"/>
                <w:szCs w:val="40"/>
              </w:rPr>
              <w:t>S1</w:t>
            </w:r>
          </w:p>
        </w:tc>
        <w:tc>
          <w:tcPr>
            <w:tcW w:w="10206" w:type="dxa"/>
          </w:tcPr>
          <w:p w:rsidR="00812F00" w:rsidRPr="0096294B" w:rsidRDefault="00812F00">
            <w:pPr>
              <w:rPr>
                <w:sz w:val="40"/>
                <w:szCs w:val="40"/>
              </w:rPr>
            </w:pPr>
            <w:r w:rsidRPr="0096294B">
              <w:rPr>
                <w:sz w:val="40"/>
                <w:szCs w:val="40"/>
              </w:rPr>
              <w:t xml:space="preserve">Journey from Glasgow to her new home. </w:t>
            </w:r>
          </w:p>
        </w:tc>
      </w:tr>
      <w:tr w:rsidR="00812F00" w:rsidRPr="0096294B" w:rsidTr="0096294B">
        <w:tc>
          <w:tcPr>
            <w:tcW w:w="817" w:type="dxa"/>
          </w:tcPr>
          <w:p w:rsidR="00812F00" w:rsidRPr="0096294B" w:rsidRDefault="00812F00">
            <w:pPr>
              <w:rPr>
                <w:sz w:val="40"/>
                <w:szCs w:val="40"/>
              </w:rPr>
            </w:pPr>
            <w:r w:rsidRPr="0096294B">
              <w:rPr>
                <w:sz w:val="40"/>
                <w:szCs w:val="40"/>
              </w:rPr>
              <w:t>S2</w:t>
            </w:r>
          </w:p>
        </w:tc>
        <w:tc>
          <w:tcPr>
            <w:tcW w:w="10206" w:type="dxa"/>
          </w:tcPr>
          <w:p w:rsidR="00812F00" w:rsidRPr="0096294B" w:rsidRDefault="00812F00">
            <w:pPr>
              <w:rPr>
                <w:sz w:val="40"/>
                <w:szCs w:val="40"/>
              </w:rPr>
            </w:pPr>
            <w:r w:rsidRPr="0096294B">
              <w:rPr>
                <w:sz w:val="40"/>
                <w:szCs w:val="40"/>
              </w:rPr>
              <w:t xml:space="preserve">Explores her sense of not fitting into her new world. </w:t>
            </w:r>
          </w:p>
        </w:tc>
      </w:tr>
      <w:tr w:rsidR="00812F00" w:rsidRPr="0096294B" w:rsidTr="0096294B">
        <w:tc>
          <w:tcPr>
            <w:tcW w:w="817" w:type="dxa"/>
          </w:tcPr>
          <w:p w:rsidR="00812F00" w:rsidRPr="0096294B" w:rsidRDefault="00812F00">
            <w:pPr>
              <w:rPr>
                <w:sz w:val="40"/>
                <w:szCs w:val="40"/>
              </w:rPr>
            </w:pPr>
            <w:r w:rsidRPr="0096294B">
              <w:rPr>
                <w:sz w:val="40"/>
                <w:szCs w:val="40"/>
              </w:rPr>
              <w:t>S3</w:t>
            </w:r>
          </w:p>
        </w:tc>
        <w:tc>
          <w:tcPr>
            <w:tcW w:w="10206" w:type="dxa"/>
          </w:tcPr>
          <w:p w:rsidR="00812F00" w:rsidRPr="0096294B" w:rsidRDefault="00812F00">
            <w:pPr>
              <w:rPr>
                <w:sz w:val="40"/>
                <w:szCs w:val="40"/>
              </w:rPr>
            </w:pPr>
            <w:r w:rsidRPr="0096294B">
              <w:rPr>
                <w:sz w:val="40"/>
                <w:szCs w:val="40"/>
              </w:rPr>
              <w:t>She is asking a bigger question of how we identify ourselves or others around us and how much of that comes from you</w:t>
            </w:r>
            <w:r w:rsidR="00640D56" w:rsidRPr="0096294B">
              <w:rPr>
                <w:sz w:val="40"/>
                <w:szCs w:val="40"/>
              </w:rPr>
              <w:t>r</w:t>
            </w:r>
            <w:r w:rsidRPr="0096294B">
              <w:rPr>
                <w:sz w:val="40"/>
                <w:szCs w:val="40"/>
              </w:rPr>
              <w:t xml:space="preserve"> environment. </w:t>
            </w:r>
          </w:p>
        </w:tc>
      </w:tr>
      <w:tr w:rsidR="00812F00" w:rsidRPr="0096294B" w:rsidTr="0096294B">
        <w:tc>
          <w:tcPr>
            <w:tcW w:w="817" w:type="dxa"/>
          </w:tcPr>
          <w:p w:rsidR="00812F00" w:rsidRPr="0096294B" w:rsidRDefault="00640D56">
            <w:pPr>
              <w:rPr>
                <w:sz w:val="40"/>
                <w:szCs w:val="40"/>
              </w:rPr>
            </w:pPr>
            <w:r w:rsidRPr="0096294B">
              <w:rPr>
                <w:sz w:val="40"/>
                <w:szCs w:val="40"/>
              </w:rPr>
              <w:t>1</w:t>
            </w:r>
          </w:p>
        </w:tc>
        <w:tc>
          <w:tcPr>
            <w:tcW w:w="10206" w:type="dxa"/>
          </w:tcPr>
          <w:p w:rsidR="00812F00" w:rsidRPr="0096294B" w:rsidRDefault="00640D56">
            <w:pPr>
              <w:rPr>
                <w:sz w:val="40"/>
                <w:szCs w:val="40"/>
              </w:rPr>
            </w:pPr>
            <w:r w:rsidRPr="0096294B">
              <w:rPr>
                <w:sz w:val="40"/>
                <w:szCs w:val="40"/>
              </w:rPr>
              <w:t>‘</w:t>
            </w:r>
            <w:proofErr w:type="gramStart"/>
            <w:r w:rsidRPr="0096294B">
              <w:rPr>
                <w:sz w:val="40"/>
                <w:szCs w:val="40"/>
              </w:rPr>
              <w:t>our</w:t>
            </w:r>
            <w:proofErr w:type="gramEnd"/>
            <w:r w:rsidRPr="0096294B">
              <w:rPr>
                <w:sz w:val="40"/>
                <w:szCs w:val="40"/>
              </w:rPr>
              <w:t xml:space="preserve"> own country’ word choice suggests that she identified as Scottish to begin with. </w:t>
            </w:r>
          </w:p>
          <w:p w:rsidR="00640D56" w:rsidRPr="0096294B" w:rsidRDefault="00640D56" w:rsidP="00640D56">
            <w:pPr>
              <w:rPr>
                <w:sz w:val="40"/>
                <w:szCs w:val="40"/>
              </w:rPr>
            </w:pPr>
            <w:proofErr w:type="gramStart"/>
            <w:r w:rsidRPr="0096294B">
              <w:rPr>
                <w:b/>
                <w:sz w:val="40"/>
                <w:szCs w:val="40"/>
              </w:rPr>
              <w:t>metaphor</w:t>
            </w:r>
            <w:proofErr w:type="gramEnd"/>
            <w:r w:rsidRPr="0096294B">
              <w:rPr>
                <w:sz w:val="40"/>
                <w:szCs w:val="40"/>
              </w:rPr>
              <w:t xml:space="preserve"> - ‘Red room’ – possibly of an aeroplane or car as it ‘fell through the fields’ suggesting flying or moving down a map southward.  The word choice of ‘fell’ suggests her feeling of unease at the move. Both these quotes also use alliteration to highlight what she is saying. </w:t>
            </w:r>
          </w:p>
        </w:tc>
      </w:tr>
      <w:tr w:rsidR="00812F00" w:rsidRPr="0096294B" w:rsidTr="0096294B">
        <w:tc>
          <w:tcPr>
            <w:tcW w:w="817" w:type="dxa"/>
          </w:tcPr>
          <w:p w:rsidR="00812F00" w:rsidRPr="0096294B" w:rsidRDefault="00640D56">
            <w:pPr>
              <w:rPr>
                <w:sz w:val="40"/>
                <w:szCs w:val="40"/>
              </w:rPr>
            </w:pPr>
            <w:r w:rsidRPr="0096294B">
              <w:rPr>
                <w:sz w:val="40"/>
                <w:szCs w:val="40"/>
              </w:rPr>
              <w:t>4</w:t>
            </w:r>
          </w:p>
        </w:tc>
        <w:tc>
          <w:tcPr>
            <w:tcW w:w="10206" w:type="dxa"/>
          </w:tcPr>
          <w:p w:rsidR="00812F00" w:rsidRPr="0096294B" w:rsidRDefault="00640D56">
            <w:pPr>
              <w:rPr>
                <w:sz w:val="40"/>
                <w:szCs w:val="40"/>
              </w:rPr>
            </w:pPr>
            <w:r w:rsidRPr="0096294B">
              <w:rPr>
                <w:sz w:val="40"/>
                <w:szCs w:val="40"/>
              </w:rPr>
              <w:t>Brother</w:t>
            </w:r>
            <w:r w:rsidR="00BA09F8" w:rsidRPr="0096294B">
              <w:rPr>
                <w:sz w:val="40"/>
                <w:szCs w:val="40"/>
              </w:rPr>
              <w:t>s are visibly upset as they ‘cried’. The word choice ‘bawling’ shows how uncontrollable their emotions are. (Bawling is a more Scots/Northern word)</w:t>
            </w:r>
          </w:p>
        </w:tc>
      </w:tr>
      <w:tr w:rsidR="00812F00" w:rsidRPr="0096294B" w:rsidTr="0096294B">
        <w:tc>
          <w:tcPr>
            <w:tcW w:w="817" w:type="dxa"/>
          </w:tcPr>
          <w:p w:rsidR="00812F00" w:rsidRPr="0096294B" w:rsidRDefault="00BA09F8">
            <w:pPr>
              <w:rPr>
                <w:sz w:val="40"/>
                <w:szCs w:val="40"/>
              </w:rPr>
            </w:pPr>
            <w:r w:rsidRPr="0096294B">
              <w:rPr>
                <w:sz w:val="40"/>
                <w:szCs w:val="40"/>
              </w:rPr>
              <w:t>5</w:t>
            </w:r>
          </w:p>
        </w:tc>
        <w:tc>
          <w:tcPr>
            <w:tcW w:w="10206" w:type="dxa"/>
          </w:tcPr>
          <w:p w:rsidR="00812F00" w:rsidRPr="0096294B" w:rsidRDefault="00BA09F8">
            <w:pPr>
              <w:rPr>
                <w:sz w:val="40"/>
                <w:szCs w:val="40"/>
              </w:rPr>
            </w:pPr>
            <w:r w:rsidRPr="0096294B">
              <w:rPr>
                <w:sz w:val="40"/>
                <w:szCs w:val="40"/>
              </w:rPr>
              <w:t>‘</w:t>
            </w:r>
            <w:proofErr w:type="gramStart"/>
            <w:r w:rsidRPr="0096294B">
              <w:rPr>
                <w:sz w:val="40"/>
                <w:szCs w:val="40"/>
              </w:rPr>
              <w:t>miles</w:t>
            </w:r>
            <w:proofErr w:type="gramEnd"/>
            <w:r w:rsidRPr="0096294B">
              <w:rPr>
                <w:sz w:val="40"/>
                <w:szCs w:val="40"/>
              </w:rPr>
              <w:t xml:space="preserve"> rushed back’ is a metaphor for the huge distance between their old home and new. There is also a list to emphasise the distance as Duffy zooms in on her old home – ‘city, the street, the house, the rooms’</w:t>
            </w:r>
          </w:p>
        </w:tc>
      </w:tr>
      <w:tr w:rsidR="00812F00" w:rsidRPr="0096294B" w:rsidTr="0096294B">
        <w:tc>
          <w:tcPr>
            <w:tcW w:w="817" w:type="dxa"/>
          </w:tcPr>
          <w:p w:rsidR="00812F00" w:rsidRPr="0096294B" w:rsidRDefault="00F83C4E">
            <w:pPr>
              <w:rPr>
                <w:sz w:val="40"/>
                <w:szCs w:val="40"/>
              </w:rPr>
            </w:pPr>
            <w:r w:rsidRPr="0096294B">
              <w:rPr>
                <w:sz w:val="40"/>
                <w:szCs w:val="40"/>
              </w:rPr>
              <w:t>7</w:t>
            </w:r>
          </w:p>
        </w:tc>
        <w:tc>
          <w:tcPr>
            <w:tcW w:w="10206" w:type="dxa"/>
          </w:tcPr>
          <w:p w:rsidR="00812F00" w:rsidRPr="0096294B" w:rsidRDefault="00F83C4E">
            <w:pPr>
              <w:rPr>
                <w:sz w:val="40"/>
                <w:szCs w:val="40"/>
              </w:rPr>
            </w:pPr>
            <w:r w:rsidRPr="0096294B">
              <w:rPr>
                <w:sz w:val="40"/>
                <w:szCs w:val="40"/>
              </w:rPr>
              <w:t xml:space="preserve">Word choice ‘stared’ shows how empty Duffy felt about the move. </w:t>
            </w:r>
          </w:p>
        </w:tc>
      </w:tr>
      <w:tr w:rsidR="00812F00" w:rsidRPr="0096294B" w:rsidTr="0096294B">
        <w:tc>
          <w:tcPr>
            <w:tcW w:w="817" w:type="dxa"/>
          </w:tcPr>
          <w:p w:rsidR="00812F00" w:rsidRPr="0096294B" w:rsidRDefault="00F83C4E">
            <w:pPr>
              <w:rPr>
                <w:sz w:val="40"/>
                <w:szCs w:val="40"/>
              </w:rPr>
            </w:pPr>
            <w:r w:rsidRPr="0096294B">
              <w:rPr>
                <w:sz w:val="40"/>
                <w:szCs w:val="40"/>
              </w:rPr>
              <w:t>8</w:t>
            </w:r>
          </w:p>
        </w:tc>
        <w:tc>
          <w:tcPr>
            <w:tcW w:w="10206" w:type="dxa"/>
          </w:tcPr>
          <w:p w:rsidR="00812F00" w:rsidRPr="0096294B" w:rsidRDefault="00F83C4E">
            <w:pPr>
              <w:rPr>
                <w:sz w:val="40"/>
                <w:szCs w:val="40"/>
              </w:rPr>
            </w:pPr>
            <w:r w:rsidRPr="0096294B">
              <w:rPr>
                <w:sz w:val="40"/>
                <w:szCs w:val="40"/>
              </w:rPr>
              <w:t xml:space="preserve">Word choice ‘blind toy’ ‘holding its paw’ she tries to comfort </w:t>
            </w:r>
            <w:r w:rsidRPr="0096294B">
              <w:rPr>
                <w:sz w:val="40"/>
                <w:szCs w:val="40"/>
              </w:rPr>
              <w:lastRenderedPageBreak/>
              <w:t xml:space="preserve">the teddy in the same way she wants to be comforted. </w:t>
            </w:r>
          </w:p>
        </w:tc>
      </w:tr>
      <w:tr w:rsidR="00812F00" w:rsidRPr="0096294B" w:rsidTr="0096294B">
        <w:tc>
          <w:tcPr>
            <w:tcW w:w="817" w:type="dxa"/>
          </w:tcPr>
          <w:p w:rsidR="00812F00" w:rsidRPr="0096294B" w:rsidRDefault="00F83C4E">
            <w:pPr>
              <w:rPr>
                <w:sz w:val="40"/>
                <w:szCs w:val="40"/>
              </w:rPr>
            </w:pPr>
            <w:r w:rsidRPr="0096294B">
              <w:rPr>
                <w:sz w:val="40"/>
                <w:szCs w:val="40"/>
              </w:rPr>
              <w:lastRenderedPageBreak/>
              <w:t>9</w:t>
            </w:r>
          </w:p>
        </w:tc>
        <w:tc>
          <w:tcPr>
            <w:tcW w:w="10206" w:type="dxa"/>
          </w:tcPr>
          <w:p w:rsidR="00812F00" w:rsidRPr="0096294B" w:rsidRDefault="00F83C4E" w:rsidP="00F83C4E">
            <w:pPr>
              <w:rPr>
                <w:sz w:val="40"/>
                <w:szCs w:val="40"/>
              </w:rPr>
            </w:pPr>
            <w:r w:rsidRPr="0096294B">
              <w:rPr>
                <w:sz w:val="40"/>
                <w:szCs w:val="40"/>
              </w:rPr>
              <w:t xml:space="preserve">Metaphor – ‘all childhood is an emigration’ – people grow up from children into adults and change.  </w:t>
            </w:r>
          </w:p>
        </w:tc>
      </w:tr>
      <w:tr w:rsidR="00812F00" w:rsidRPr="0096294B" w:rsidTr="0096294B">
        <w:tc>
          <w:tcPr>
            <w:tcW w:w="817" w:type="dxa"/>
          </w:tcPr>
          <w:p w:rsidR="00812F00" w:rsidRPr="0096294B" w:rsidRDefault="00F83C4E">
            <w:pPr>
              <w:rPr>
                <w:sz w:val="40"/>
                <w:szCs w:val="40"/>
              </w:rPr>
            </w:pPr>
            <w:r w:rsidRPr="0096294B">
              <w:rPr>
                <w:sz w:val="40"/>
                <w:szCs w:val="40"/>
              </w:rPr>
              <w:t>11</w:t>
            </w:r>
          </w:p>
        </w:tc>
        <w:tc>
          <w:tcPr>
            <w:tcW w:w="10206" w:type="dxa"/>
          </w:tcPr>
          <w:p w:rsidR="00812F00" w:rsidRPr="0096294B" w:rsidRDefault="00F83C4E">
            <w:pPr>
              <w:rPr>
                <w:sz w:val="40"/>
                <w:szCs w:val="40"/>
              </w:rPr>
            </w:pPr>
            <w:r w:rsidRPr="0096294B">
              <w:rPr>
                <w:sz w:val="40"/>
                <w:szCs w:val="40"/>
              </w:rPr>
              <w:t xml:space="preserve">Word choice and short sentence. ‘Your accent wrong.’ She feels like she gets singled out for how she sounds, she doesn’t fit in with everyone else. </w:t>
            </w:r>
          </w:p>
          <w:p w:rsidR="00F83C4E" w:rsidRPr="0096294B" w:rsidRDefault="00F83C4E">
            <w:pPr>
              <w:rPr>
                <w:sz w:val="40"/>
                <w:szCs w:val="40"/>
              </w:rPr>
            </w:pPr>
            <w:r w:rsidRPr="0096294B">
              <w:rPr>
                <w:sz w:val="40"/>
                <w:szCs w:val="40"/>
              </w:rPr>
              <w:t>‘</w:t>
            </w:r>
            <w:proofErr w:type="gramStart"/>
            <w:r w:rsidRPr="0096294B">
              <w:rPr>
                <w:sz w:val="40"/>
                <w:szCs w:val="40"/>
              </w:rPr>
              <w:t>corners</w:t>
            </w:r>
            <w:proofErr w:type="gramEnd"/>
            <w:r w:rsidRPr="0096294B">
              <w:rPr>
                <w:sz w:val="40"/>
                <w:szCs w:val="40"/>
              </w:rPr>
              <w:t xml:space="preserve"> which seemed familiar’ also suggests that the housing estates are all very similar to each other it’s the people who aren’t.</w:t>
            </w:r>
          </w:p>
        </w:tc>
      </w:tr>
      <w:tr w:rsidR="00812F00" w:rsidRPr="0096294B" w:rsidTr="0096294B">
        <w:tc>
          <w:tcPr>
            <w:tcW w:w="817" w:type="dxa"/>
          </w:tcPr>
          <w:p w:rsidR="00812F00" w:rsidRPr="0096294B" w:rsidRDefault="00F83C4E">
            <w:pPr>
              <w:rPr>
                <w:sz w:val="40"/>
                <w:szCs w:val="40"/>
              </w:rPr>
            </w:pPr>
            <w:r w:rsidRPr="0096294B">
              <w:rPr>
                <w:sz w:val="40"/>
                <w:szCs w:val="40"/>
              </w:rPr>
              <w:t>13</w:t>
            </w:r>
          </w:p>
        </w:tc>
        <w:tc>
          <w:tcPr>
            <w:tcW w:w="10206" w:type="dxa"/>
          </w:tcPr>
          <w:p w:rsidR="00812F00" w:rsidRPr="0096294B" w:rsidRDefault="00F83C4E">
            <w:pPr>
              <w:rPr>
                <w:sz w:val="40"/>
                <w:szCs w:val="40"/>
              </w:rPr>
            </w:pPr>
            <w:r w:rsidRPr="0096294B">
              <w:rPr>
                <w:sz w:val="40"/>
                <w:szCs w:val="40"/>
              </w:rPr>
              <w:t xml:space="preserve">Alliteration on ‘big boys’ makes the older kids seem threatening. </w:t>
            </w:r>
          </w:p>
        </w:tc>
      </w:tr>
      <w:tr w:rsidR="00812F00" w:rsidRPr="0096294B" w:rsidTr="0096294B">
        <w:tc>
          <w:tcPr>
            <w:tcW w:w="817" w:type="dxa"/>
          </w:tcPr>
          <w:p w:rsidR="00812F00" w:rsidRPr="0096294B" w:rsidRDefault="00F83C4E" w:rsidP="00F83C4E">
            <w:pPr>
              <w:rPr>
                <w:sz w:val="40"/>
                <w:szCs w:val="40"/>
              </w:rPr>
            </w:pPr>
            <w:r w:rsidRPr="0096294B">
              <w:rPr>
                <w:sz w:val="40"/>
                <w:szCs w:val="40"/>
              </w:rPr>
              <w:t>15</w:t>
            </w:r>
          </w:p>
        </w:tc>
        <w:tc>
          <w:tcPr>
            <w:tcW w:w="10206" w:type="dxa"/>
          </w:tcPr>
          <w:p w:rsidR="00812F00" w:rsidRPr="0096294B" w:rsidRDefault="00F83C4E">
            <w:pPr>
              <w:rPr>
                <w:sz w:val="40"/>
                <w:szCs w:val="40"/>
              </w:rPr>
            </w:pPr>
            <w:r w:rsidRPr="0096294B">
              <w:rPr>
                <w:sz w:val="40"/>
                <w:szCs w:val="40"/>
              </w:rPr>
              <w:t>Simile shows parents worry and struggles with the move – ‘stirred like  a loose tooth’</w:t>
            </w:r>
          </w:p>
        </w:tc>
      </w:tr>
      <w:tr w:rsidR="00812F00" w:rsidRPr="0096294B" w:rsidTr="0096294B">
        <w:tc>
          <w:tcPr>
            <w:tcW w:w="817" w:type="dxa"/>
          </w:tcPr>
          <w:p w:rsidR="00812F00" w:rsidRPr="0096294B" w:rsidRDefault="00F83C4E">
            <w:pPr>
              <w:rPr>
                <w:sz w:val="40"/>
                <w:szCs w:val="40"/>
              </w:rPr>
            </w:pPr>
            <w:r w:rsidRPr="0096294B">
              <w:rPr>
                <w:sz w:val="40"/>
                <w:szCs w:val="40"/>
              </w:rPr>
              <w:t>16</w:t>
            </w:r>
          </w:p>
        </w:tc>
        <w:tc>
          <w:tcPr>
            <w:tcW w:w="10206" w:type="dxa"/>
          </w:tcPr>
          <w:p w:rsidR="00812F00" w:rsidRPr="0096294B" w:rsidRDefault="00F83C4E">
            <w:pPr>
              <w:rPr>
                <w:sz w:val="40"/>
                <w:szCs w:val="40"/>
              </w:rPr>
            </w:pPr>
            <w:r w:rsidRPr="0096294B">
              <w:rPr>
                <w:sz w:val="40"/>
                <w:szCs w:val="40"/>
              </w:rPr>
              <w:t>Plaintive request from Duffy in her own voice from the time of the move</w:t>
            </w:r>
            <w:r w:rsidR="0096294B" w:rsidRPr="0096294B">
              <w:rPr>
                <w:sz w:val="40"/>
                <w:szCs w:val="40"/>
              </w:rPr>
              <w:t>,</w:t>
            </w:r>
            <w:r w:rsidRPr="0096294B">
              <w:rPr>
                <w:sz w:val="40"/>
                <w:szCs w:val="40"/>
              </w:rPr>
              <w:t xml:space="preserve"> </w:t>
            </w:r>
            <w:proofErr w:type="gramStart"/>
            <w:r w:rsidRPr="0096294B">
              <w:rPr>
                <w:sz w:val="40"/>
                <w:szCs w:val="40"/>
              </w:rPr>
              <w:t>‘ I</w:t>
            </w:r>
            <w:proofErr w:type="gramEnd"/>
            <w:r w:rsidRPr="0096294B">
              <w:rPr>
                <w:sz w:val="40"/>
                <w:szCs w:val="40"/>
              </w:rPr>
              <w:t xml:space="preserve"> want my own country’. The tone is simple and childish reflecting her age at the time she was saying it. </w:t>
            </w:r>
          </w:p>
        </w:tc>
      </w:tr>
      <w:tr w:rsidR="00812F00" w:rsidRPr="0096294B" w:rsidTr="0096294B">
        <w:tc>
          <w:tcPr>
            <w:tcW w:w="817" w:type="dxa"/>
          </w:tcPr>
          <w:p w:rsidR="00812F00" w:rsidRPr="0096294B" w:rsidRDefault="00F83C4E">
            <w:pPr>
              <w:rPr>
                <w:sz w:val="40"/>
                <w:szCs w:val="40"/>
              </w:rPr>
            </w:pPr>
            <w:r w:rsidRPr="0096294B">
              <w:rPr>
                <w:sz w:val="40"/>
                <w:szCs w:val="40"/>
              </w:rPr>
              <w:t>S3</w:t>
            </w:r>
          </w:p>
        </w:tc>
        <w:tc>
          <w:tcPr>
            <w:tcW w:w="10206" w:type="dxa"/>
          </w:tcPr>
          <w:p w:rsidR="00812F00" w:rsidRPr="0096294B" w:rsidRDefault="00F83C4E">
            <w:pPr>
              <w:rPr>
                <w:sz w:val="40"/>
                <w:szCs w:val="40"/>
              </w:rPr>
            </w:pPr>
            <w:r w:rsidRPr="0096294B">
              <w:rPr>
                <w:sz w:val="40"/>
                <w:szCs w:val="40"/>
              </w:rPr>
              <w:t xml:space="preserve">Opens with a conjunctive </w:t>
            </w:r>
            <w:proofErr w:type="gramStart"/>
            <w:r w:rsidRPr="0096294B">
              <w:rPr>
                <w:sz w:val="40"/>
                <w:szCs w:val="40"/>
              </w:rPr>
              <w:t>‘ But’</w:t>
            </w:r>
            <w:proofErr w:type="gramEnd"/>
            <w:r w:rsidRPr="0096294B">
              <w:rPr>
                <w:sz w:val="40"/>
                <w:szCs w:val="40"/>
              </w:rPr>
              <w:t xml:space="preserve"> which shows that Duffy did le</w:t>
            </w:r>
            <w:r w:rsidR="0096294B" w:rsidRPr="0096294B">
              <w:rPr>
                <w:sz w:val="40"/>
                <w:szCs w:val="40"/>
              </w:rPr>
              <w:t>arn to adapt.</w:t>
            </w:r>
          </w:p>
          <w:p w:rsidR="0096294B" w:rsidRPr="0096294B" w:rsidRDefault="0096294B">
            <w:pPr>
              <w:rPr>
                <w:sz w:val="40"/>
                <w:szCs w:val="40"/>
              </w:rPr>
            </w:pPr>
            <w:r w:rsidRPr="0096294B">
              <w:rPr>
                <w:sz w:val="40"/>
                <w:szCs w:val="40"/>
              </w:rPr>
              <w:t xml:space="preserve">She uses second person here </w:t>
            </w:r>
            <w:proofErr w:type="gramStart"/>
            <w:r w:rsidRPr="0096294B">
              <w:rPr>
                <w:sz w:val="40"/>
                <w:szCs w:val="40"/>
              </w:rPr>
              <w:t>‘ you</w:t>
            </w:r>
            <w:proofErr w:type="gramEnd"/>
            <w:r w:rsidRPr="0096294B">
              <w:rPr>
                <w:sz w:val="40"/>
                <w:szCs w:val="40"/>
              </w:rPr>
              <w:t xml:space="preserve"> forget, or don’t recall’ which exposes the fragile nature of all our childhood memories. </w:t>
            </w:r>
          </w:p>
        </w:tc>
      </w:tr>
      <w:tr w:rsidR="00812F00" w:rsidRPr="0096294B" w:rsidTr="0096294B">
        <w:tc>
          <w:tcPr>
            <w:tcW w:w="817" w:type="dxa"/>
          </w:tcPr>
          <w:p w:rsidR="00812F00" w:rsidRPr="0096294B" w:rsidRDefault="0096294B">
            <w:pPr>
              <w:rPr>
                <w:sz w:val="40"/>
                <w:szCs w:val="40"/>
              </w:rPr>
            </w:pPr>
            <w:r>
              <w:rPr>
                <w:sz w:val="40"/>
                <w:szCs w:val="40"/>
              </w:rPr>
              <w:t>18</w:t>
            </w:r>
          </w:p>
        </w:tc>
        <w:tc>
          <w:tcPr>
            <w:tcW w:w="10206" w:type="dxa"/>
          </w:tcPr>
          <w:p w:rsidR="00812F00" w:rsidRPr="0096294B" w:rsidRDefault="0096294B">
            <w:pPr>
              <w:rPr>
                <w:sz w:val="40"/>
                <w:szCs w:val="40"/>
              </w:rPr>
            </w:pPr>
            <w:r>
              <w:rPr>
                <w:sz w:val="40"/>
                <w:szCs w:val="40"/>
              </w:rPr>
              <w:t>‘</w:t>
            </w:r>
            <w:proofErr w:type="gramStart"/>
            <w:r>
              <w:rPr>
                <w:sz w:val="40"/>
                <w:szCs w:val="40"/>
              </w:rPr>
              <w:t>swallow</w:t>
            </w:r>
            <w:proofErr w:type="gramEnd"/>
            <w:r>
              <w:rPr>
                <w:sz w:val="40"/>
                <w:szCs w:val="40"/>
              </w:rPr>
              <w:t xml:space="preserve"> a slug’  is alliterative. It refers back to the big boys eating worms and shows that the family is now fitting in with the other kids. </w:t>
            </w:r>
          </w:p>
        </w:tc>
      </w:tr>
      <w:tr w:rsidR="00812F00" w:rsidRPr="0096294B" w:rsidTr="0096294B">
        <w:tc>
          <w:tcPr>
            <w:tcW w:w="817" w:type="dxa"/>
          </w:tcPr>
          <w:p w:rsidR="00812F00" w:rsidRPr="0096294B" w:rsidRDefault="0096294B">
            <w:pPr>
              <w:rPr>
                <w:sz w:val="40"/>
                <w:szCs w:val="40"/>
              </w:rPr>
            </w:pPr>
            <w:r>
              <w:rPr>
                <w:sz w:val="40"/>
                <w:szCs w:val="40"/>
              </w:rPr>
              <w:t>19</w:t>
            </w:r>
          </w:p>
        </w:tc>
        <w:tc>
          <w:tcPr>
            <w:tcW w:w="10206" w:type="dxa"/>
          </w:tcPr>
          <w:p w:rsidR="00812F00" w:rsidRPr="0096294B" w:rsidRDefault="0096294B">
            <w:pPr>
              <w:rPr>
                <w:sz w:val="40"/>
                <w:szCs w:val="40"/>
              </w:rPr>
            </w:pPr>
            <w:r>
              <w:rPr>
                <w:sz w:val="40"/>
                <w:szCs w:val="40"/>
              </w:rPr>
              <w:t xml:space="preserve">Deliberate use of scots word here ‘skelf of shame’. Also alliterative. Duffy is still attached to her Scottish roots. It is a little niggling part of her, like a splinter. </w:t>
            </w:r>
          </w:p>
        </w:tc>
      </w:tr>
      <w:tr w:rsidR="00812F00" w:rsidRPr="0096294B" w:rsidTr="0096294B">
        <w:tc>
          <w:tcPr>
            <w:tcW w:w="817" w:type="dxa"/>
          </w:tcPr>
          <w:p w:rsidR="00812F00" w:rsidRPr="0096294B" w:rsidRDefault="0096294B">
            <w:pPr>
              <w:rPr>
                <w:sz w:val="40"/>
                <w:szCs w:val="40"/>
              </w:rPr>
            </w:pPr>
            <w:r>
              <w:rPr>
                <w:sz w:val="40"/>
                <w:szCs w:val="40"/>
              </w:rPr>
              <w:t>20</w:t>
            </w:r>
          </w:p>
        </w:tc>
        <w:tc>
          <w:tcPr>
            <w:tcW w:w="10206" w:type="dxa"/>
          </w:tcPr>
          <w:p w:rsidR="00812F00" w:rsidRPr="0096294B" w:rsidRDefault="0096294B">
            <w:pPr>
              <w:rPr>
                <w:sz w:val="40"/>
                <w:szCs w:val="40"/>
              </w:rPr>
            </w:pPr>
            <w:r>
              <w:rPr>
                <w:sz w:val="40"/>
                <w:szCs w:val="40"/>
              </w:rPr>
              <w:t>Simile ’shedding its skin like a snake’. She compares her tongue losing its Scottish sound to a snake losing its skin. Snakes do this when they grow, she is showing she is growing</w:t>
            </w:r>
          </w:p>
        </w:tc>
      </w:tr>
      <w:tr w:rsidR="00812F00" w:rsidRPr="0096294B" w:rsidTr="0096294B">
        <w:tc>
          <w:tcPr>
            <w:tcW w:w="817" w:type="dxa"/>
          </w:tcPr>
          <w:p w:rsidR="00812F00" w:rsidRPr="0096294B" w:rsidRDefault="0096294B">
            <w:pPr>
              <w:rPr>
                <w:sz w:val="40"/>
                <w:szCs w:val="40"/>
              </w:rPr>
            </w:pPr>
            <w:r>
              <w:rPr>
                <w:sz w:val="40"/>
                <w:szCs w:val="40"/>
              </w:rPr>
              <w:t>21</w:t>
            </w:r>
          </w:p>
        </w:tc>
        <w:tc>
          <w:tcPr>
            <w:tcW w:w="10206" w:type="dxa"/>
          </w:tcPr>
          <w:p w:rsidR="00812F00" w:rsidRPr="0096294B" w:rsidRDefault="0096294B">
            <w:pPr>
              <w:rPr>
                <w:sz w:val="40"/>
                <w:szCs w:val="40"/>
              </w:rPr>
            </w:pPr>
            <w:r>
              <w:rPr>
                <w:sz w:val="40"/>
                <w:szCs w:val="40"/>
              </w:rPr>
              <w:t xml:space="preserve">Rhetorical question ‘Do I only think/ I lost a river, culture, </w:t>
            </w:r>
            <w:r>
              <w:rPr>
                <w:sz w:val="40"/>
                <w:szCs w:val="40"/>
              </w:rPr>
              <w:lastRenderedPageBreak/>
              <w:t xml:space="preserve">speech, sense of first space/ and the right place?’ This is the question Duffy has focused on the whole way through the poem yet she still can’t find an answer. She is challenging everyone’s thoughts on identity. </w:t>
            </w:r>
          </w:p>
        </w:tc>
      </w:tr>
      <w:tr w:rsidR="00812F00" w:rsidRPr="0096294B" w:rsidTr="0096294B">
        <w:tc>
          <w:tcPr>
            <w:tcW w:w="817" w:type="dxa"/>
          </w:tcPr>
          <w:p w:rsidR="00812F00" w:rsidRPr="0096294B" w:rsidRDefault="001859E8">
            <w:pPr>
              <w:rPr>
                <w:sz w:val="40"/>
                <w:szCs w:val="40"/>
              </w:rPr>
            </w:pPr>
            <w:r>
              <w:rPr>
                <w:sz w:val="40"/>
                <w:szCs w:val="40"/>
              </w:rPr>
              <w:lastRenderedPageBreak/>
              <w:t>24</w:t>
            </w:r>
          </w:p>
        </w:tc>
        <w:tc>
          <w:tcPr>
            <w:tcW w:w="10206" w:type="dxa"/>
          </w:tcPr>
          <w:p w:rsidR="00812F00" w:rsidRPr="0096294B" w:rsidRDefault="001859E8">
            <w:pPr>
              <w:rPr>
                <w:sz w:val="40"/>
                <w:szCs w:val="40"/>
              </w:rPr>
            </w:pPr>
            <w:r>
              <w:rPr>
                <w:sz w:val="40"/>
                <w:szCs w:val="40"/>
              </w:rPr>
              <w:t>‘</w:t>
            </w:r>
            <w:proofErr w:type="gramStart"/>
            <w:r>
              <w:rPr>
                <w:sz w:val="40"/>
                <w:szCs w:val="40"/>
              </w:rPr>
              <w:t>where</w:t>
            </w:r>
            <w:proofErr w:type="gramEnd"/>
            <w:r>
              <w:rPr>
                <w:sz w:val="40"/>
                <w:szCs w:val="40"/>
              </w:rPr>
              <w:t xml:space="preserve"> do you come from? Originally?’ shows that Duffy continues to have mixed feelings about her identity. </w:t>
            </w:r>
            <w:bookmarkStart w:id="0" w:name="_GoBack"/>
            <w:bookmarkEnd w:id="0"/>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r w:rsidR="00812F00" w:rsidRPr="0096294B" w:rsidTr="0096294B">
        <w:tc>
          <w:tcPr>
            <w:tcW w:w="817" w:type="dxa"/>
          </w:tcPr>
          <w:p w:rsidR="00812F00" w:rsidRPr="0096294B" w:rsidRDefault="00812F00">
            <w:pPr>
              <w:rPr>
                <w:sz w:val="40"/>
                <w:szCs w:val="40"/>
              </w:rPr>
            </w:pPr>
          </w:p>
        </w:tc>
        <w:tc>
          <w:tcPr>
            <w:tcW w:w="10206" w:type="dxa"/>
          </w:tcPr>
          <w:p w:rsidR="00812F00" w:rsidRPr="0096294B" w:rsidRDefault="00812F00">
            <w:pPr>
              <w:rPr>
                <w:sz w:val="40"/>
                <w:szCs w:val="40"/>
              </w:rPr>
            </w:pPr>
          </w:p>
        </w:tc>
      </w:tr>
    </w:tbl>
    <w:p w:rsidR="00F00A59" w:rsidRPr="0096294B" w:rsidRDefault="00F00A59">
      <w:pPr>
        <w:rPr>
          <w:sz w:val="40"/>
          <w:szCs w:val="40"/>
        </w:rPr>
      </w:pPr>
    </w:p>
    <w:sectPr w:rsidR="00F00A59" w:rsidRPr="0096294B" w:rsidSect="00812F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00"/>
    <w:rsid w:val="001859E8"/>
    <w:rsid w:val="005679AE"/>
    <w:rsid w:val="00640D56"/>
    <w:rsid w:val="00812F00"/>
    <w:rsid w:val="0096294B"/>
    <w:rsid w:val="00BA09F8"/>
    <w:rsid w:val="00F00A59"/>
    <w:rsid w:val="00F8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2017-12-15T13:35:00Z</dcterms:created>
  <dcterms:modified xsi:type="dcterms:W3CDTF">2017-12-18T09:59:00Z</dcterms:modified>
</cp:coreProperties>
</file>