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0B7F" w14:textId="77777777" w:rsidR="00B648EC" w:rsidRDefault="008D2724" w:rsidP="008D2724">
      <w:pPr>
        <w:jc w:val="center"/>
        <w:rPr>
          <w:b/>
          <w:u w:val="single"/>
        </w:rPr>
      </w:pPr>
      <w:r w:rsidRPr="008D2724">
        <w:rPr>
          <w:b/>
          <w:u w:val="single"/>
        </w:rPr>
        <w:t xml:space="preserve">Child Protection Training </w:t>
      </w:r>
      <w:r w:rsidR="0024559A">
        <w:rPr>
          <w:b/>
          <w:u w:val="single"/>
        </w:rPr>
        <w:t>for</w:t>
      </w:r>
      <w:r w:rsidR="00567D15">
        <w:rPr>
          <w:b/>
          <w:u w:val="single"/>
        </w:rPr>
        <w:t xml:space="preserve"> staff who work </w:t>
      </w:r>
      <w:r w:rsidRPr="008D2724">
        <w:rPr>
          <w:b/>
          <w:u w:val="single"/>
        </w:rPr>
        <w:t>in Dumfries and Galloway Schools</w:t>
      </w:r>
    </w:p>
    <w:p w14:paraId="407F0B80" w14:textId="1C347979" w:rsidR="00F11743" w:rsidRDefault="008D2724" w:rsidP="008D2724">
      <w:r w:rsidRPr="008D2724">
        <w:t xml:space="preserve">This </w:t>
      </w:r>
      <w:r>
        <w:t xml:space="preserve">information </w:t>
      </w:r>
      <w:r w:rsidR="007A1F43">
        <w:t>outlines</w:t>
      </w:r>
      <w:r>
        <w:t xml:space="preserve"> the child protection training expectations/agreements for staff who work in schools</w:t>
      </w:r>
      <w:r w:rsidR="000A1DF7">
        <w:t>/ELCs</w:t>
      </w:r>
      <w:r w:rsidR="00612471">
        <w:t xml:space="preserve">. </w:t>
      </w:r>
      <w:r w:rsidR="000244FE">
        <w:t xml:space="preserve">It is now in line with the National Framework for Child Protection Learning and Development 2024 - </w:t>
      </w:r>
      <w:hyperlink r:id="rId10" w:history="1">
        <w:r w:rsidR="000244FE" w:rsidRPr="00957CAA">
          <w:rPr>
            <w:rStyle w:val="Hyperlink"/>
          </w:rPr>
          <w:t>https://www.gov.scot/publications/national-framework-child-protection-learning-development-scotland-2024/documents/</w:t>
        </w:r>
      </w:hyperlink>
      <w:r w:rsidR="000244FE">
        <w:t xml:space="preserve"> </w:t>
      </w:r>
    </w:p>
    <w:p w14:paraId="407F0B81" w14:textId="4107180A" w:rsidR="000E6FA9" w:rsidRDefault="000244FE" w:rsidP="000244FE">
      <w:r>
        <w:t xml:space="preserve">There are now </w:t>
      </w:r>
      <w:r w:rsidR="00612471">
        <w:t>four</w:t>
      </w:r>
      <w:r>
        <w:t xml:space="preserve"> distinct workforce levels</w:t>
      </w:r>
      <w:r w:rsidR="00612471">
        <w:t xml:space="preserve">. </w:t>
      </w:r>
      <w:r>
        <w:t xml:space="preserve">The </w:t>
      </w:r>
      <w:r w:rsidR="00F624FF">
        <w:t xml:space="preserve">core </w:t>
      </w:r>
      <w:r>
        <w:t xml:space="preserve">training provided will allow for a more </w:t>
      </w:r>
      <w:r w:rsidR="000A1DF7">
        <w:t xml:space="preserve">focused </w:t>
      </w:r>
      <w:r>
        <w:t xml:space="preserve">approach towards who needs to know </w:t>
      </w:r>
      <w:r w:rsidR="005351FC">
        <w:t>what in</w:t>
      </w:r>
      <w:r w:rsidR="003B2A39">
        <w:t xml:space="preserve"> </w:t>
      </w:r>
      <w:r>
        <w:t xml:space="preserve">child protection. </w:t>
      </w:r>
    </w:p>
    <w:p w14:paraId="57AD7C43" w14:textId="77777777" w:rsidR="007D405D" w:rsidRDefault="007D405D" w:rsidP="007D405D">
      <w:pPr>
        <w:ind w:firstLine="720"/>
        <w:jc w:val="center"/>
        <w:rPr>
          <w:b/>
          <w:bCs/>
        </w:rPr>
      </w:pPr>
    </w:p>
    <w:p w14:paraId="56B0DC06" w14:textId="194647CD" w:rsidR="000244FE" w:rsidRPr="000244FE" w:rsidRDefault="007D405D" w:rsidP="007D405D">
      <w:pPr>
        <w:tabs>
          <w:tab w:val="center" w:pos="4873"/>
        </w:tabs>
        <w:ind w:firstLine="720"/>
        <w:rPr>
          <w:b/>
          <w:bCs/>
        </w:rPr>
      </w:pPr>
      <w:r>
        <w:rPr>
          <w:b/>
          <w:bCs/>
        </w:rPr>
        <w:t xml:space="preserve">The four levels are: </w:t>
      </w:r>
      <w:r>
        <w:rPr>
          <w:b/>
          <w:bCs/>
        </w:rPr>
        <w:tab/>
      </w:r>
      <w:r w:rsidR="00AF53DC">
        <w:rPr>
          <w:b/>
          <w:bCs/>
        </w:rPr>
        <w:t xml:space="preserve">  </w:t>
      </w:r>
      <w:r w:rsidR="00AF53DC" w:rsidRPr="00AF53DC">
        <w:rPr>
          <w:b/>
          <w:bCs/>
          <w:noProof/>
        </w:rPr>
        <w:drawing>
          <wp:inline distT="0" distB="0" distL="0" distR="0" wp14:anchorId="4ECA41B6" wp14:editId="47F99779">
            <wp:extent cx="4095750" cy="2948940"/>
            <wp:effectExtent l="0" t="0" r="0" b="3810"/>
            <wp:docPr id="1862792229" name="Picture 1" descr="A pyramid of multicolored triang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92229" name="Picture 1" descr="A pyramid of multicolored triangles with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9898" cy="295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07489" w14:textId="57534998" w:rsidR="000244FE" w:rsidRDefault="000244FE" w:rsidP="000244FE">
      <w:pPr>
        <w:pStyle w:val="ListParagraph"/>
        <w:numPr>
          <w:ilvl w:val="0"/>
          <w:numId w:val="3"/>
        </w:numPr>
      </w:pPr>
      <w:r>
        <w:t>Wider workforce</w:t>
      </w:r>
    </w:p>
    <w:p w14:paraId="44CE2385" w14:textId="246307EB" w:rsidR="000244FE" w:rsidRDefault="000244FE" w:rsidP="000244FE">
      <w:pPr>
        <w:pStyle w:val="ListParagraph"/>
        <w:numPr>
          <w:ilvl w:val="0"/>
          <w:numId w:val="3"/>
        </w:numPr>
      </w:pPr>
      <w:r>
        <w:t>General workforce</w:t>
      </w:r>
    </w:p>
    <w:p w14:paraId="041F3F40" w14:textId="72ABD33D" w:rsidR="000244FE" w:rsidRDefault="000244FE" w:rsidP="000244FE">
      <w:pPr>
        <w:pStyle w:val="ListParagraph"/>
        <w:numPr>
          <w:ilvl w:val="0"/>
          <w:numId w:val="3"/>
        </w:numPr>
      </w:pPr>
      <w:r>
        <w:t>Specific workforce</w:t>
      </w:r>
    </w:p>
    <w:p w14:paraId="798FCAF7" w14:textId="55F7FCA7" w:rsidR="00AF53DC" w:rsidRDefault="000244FE" w:rsidP="00AF53DC">
      <w:pPr>
        <w:pStyle w:val="ListParagraph"/>
        <w:numPr>
          <w:ilvl w:val="0"/>
          <w:numId w:val="3"/>
        </w:numPr>
      </w:pPr>
      <w:r>
        <w:t xml:space="preserve">Intensive workforce </w:t>
      </w:r>
      <w:r w:rsidR="00AF53DC">
        <w:t xml:space="preserve">   </w:t>
      </w:r>
    </w:p>
    <w:p w14:paraId="681D7FF1" w14:textId="540BB9FA" w:rsidR="00AF2EFA" w:rsidRDefault="000244FE" w:rsidP="000244FE">
      <w:r>
        <w:t>There is flexibility between the groups depending on the roles of staff</w:t>
      </w:r>
      <w:r w:rsidR="0035718A">
        <w:t xml:space="preserve">. </w:t>
      </w:r>
      <w:r w:rsidR="00645262">
        <w:t>S</w:t>
      </w:r>
      <w:r>
        <w:t>chools</w:t>
      </w:r>
      <w:r w:rsidR="000A1DF7">
        <w:t>/ELCs</w:t>
      </w:r>
      <w:r>
        <w:t xml:space="preserve"> can </w:t>
      </w:r>
      <w:r w:rsidR="00763E5F">
        <w:t xml:space="preserve">signpost staff to training if they think it fits into the role of the individual. </w:t>
      </w:r>
    </w:p>
    <w:p w14:paraId="6AC57B41" w14:textId="20D2364C" w:rsidR="00763E5F" w:rsidRPr="00763E5F" w:rsidRDefault="00763E5F" w:rsidP="000244FE">
      <w:pPr>
        <w:rPr>
          <w:b/>
          <w:bCs/>
        </w:rPr>
      </w:pPr>
      <w:r w:rsidRPr="00763E5F">
        <w:rPr>
          <w:b/>
          <w:bCs/>
        </w:rPr>
        <w:t>Distinguishing between the levels:</w:t>
      </w:r>
    </w:p>
    <w:p w14:paraId="2274E00E" w14:textId="7A5A4B4E" w:rsidR="00763E5F" w:rsidRPr="00763E5F" w:rsidRDefault="00763E5F" w:rsidP="000244FE">
      <w:pPr>
        <w:rPr>
          <w:b/>
          <w:bCs/>
        </w:rPr>
      </w:pPr>
      <w:r w:rsidRPr="00763E5F">
        <w:rPr>
          <w:b/>
          <w:bCs/>
        </w:rPr>
        <w:t xml:space="preserve">Wider workforce - </w:t>
      </w:r>
    </w:p>
    <w:p w14:paraId="6ADD4453" w14:textId="2B3086F2" w:rsidR="00763E5F" w:rsidRPr="00641FBE" w:rsidRDefault="00763E5F" w:rsidP="000244FE">
      <w:pPr>
        <w:rPr>
          <w:b/>
          <w:bCs/>
        </w:rPr>
      </w:pPr>
      <w:r w:rsidRPr="000A1DF7">
        <w:rPr>
          <w:b/>
          <w:bCs/>
        </w:rPr>
        <w:t>Everybody</w:t>
      </w:r>
      <w:r w:rsidRPr="00763E5F">
        <w:t xml:space="preserve">, regardless of role and remit </w:t>
      </w:r>
      <w:r w:rsidR="00612471">
        <w:t xml:space="preserve">must have </w:t>
      </w:r>
      <w:r w:rsidR="00612471" w:rsidRPr="00763E5F">
        <w:t>at</w:t>
      </w:r>
      <w:r w:rsidRPr="00763E5F">
        <w:t xml:space="preserve"> least a minimum, baseline awareness of core messages about child welfare, </w:t>
      </w:r>
      <w:r w:rsidR="00612471" w:rsidRPr="00763E5F">
        <w:t>safety,</w:t>
      </w:r>
      <w:r w:rsidRPr="00763E5F">
        <w:t xml:space="preserve"> and protection.</w:t>
      </w:r>
      <w:r>
        <w:t xml:space="preserve"> </w:t>
      </w:r>
      <w:r w:rsidRPr="00641FBE">
        <w:rPr>
          <w:b/>
          <w:bCs/>
        </w:rPr>
        <w:t xml:space="preserve">The key message is that it is everyone’s job to make sure our kids are alright. </w:t>
      </w:r>
    </w:p>
    <w:p w14:paraId="3336629E" w14:textId="77777777" w:rsidR="007D405D" w:rsidRDefault="007D405D" w:rsidP="000244FE"/>
    <w:p w14:paraId="5E8BA628" w14:textId="77777777" w:rsidR="007D405D" w:rsidRDefault="007D405D" w:rsidP="000244FE"/>
    <w:p w14:paraId="135B992E" w14:textId="77777777" w:rsidR="00763E5F" w:rsidRPr="00763E5F" w:rsidRDefault="00763E5F" w:rsidP="000244FE">
      <w:pPr>
        <w:rPr>
          <w:b/>
          <w:bCs/>
        </w:rPr>
      </w:pPr>
      <w:r w:rsidRPr="00763E5F">
        <w:rPr>
          <w:b/>
          <w:bCs/>
        </w:rPr>
        <w:lastRenderedPageBreak/>
        <w:t>Key learning is to:</w:t>
      </w:r>
    </w:p>
    <w:p w14:paraId="56AA7931" w14:textId="2424E0C3" w:rsidR="00763E5F" w:rsidRDefault="00763E5F" w:rsidP="000244FE">
      <w:r w:rsidRPr="00763E5F">
        <w:t xml:space="preserve"> • Recognise (harm or risk of harm when they see it)</w:t>
      </w:r>
      <w:r w:rsidR="000A1DF7">
        <w:t>.</w:t>
      </w:r>
    </w:p>
    <w:p w14:paraId="77267888" w14:textId="71F3B471" w:rsidR="00612471" w:rsidRDefault="00763E5F" w:rsidP="000244FE">
      <w:r w:rsidRPr="00763E5F">
        <w:t xml:space="preserve"> • Respond (by sharing concerns with others whose job it is to follow up on what has been reported)</w:t>
      </w:r>
      <w:r w:rsidR="000A1DF7">
        <w:t>.</w:t>
      </w:r>
    </w:p>
    <w:p w14:paraId="1ED83449" w14:textId="2D5E4432" w:rsidR="00763E5F" w:rsidRDefault="00763E5F" w:rsidP="000244FE">
      <w:r w:rsidRPr="00763E5F">
        <w:t>• Record (keep records according to agency requirements)</w:t>
      </w:r>
      <w:r w:rsidR="000A1DF7">
        <w:t>.</w:t>
      </w:r>
    </w:p>
    <w:p w14:paraId="1BFF9B2F" w14:textId="38115061" w:rsidR="00763E5F" w:rsidRDefault="00763E5F" w:rsidP="000244FE">
      <w:r w:rsidRPr="00763E5F">
        <w:t xml:space="preserve"> • Report (sharing information and concerns with </w:t>
      </w:r>
      <w:r w:rsidR="003979CC">
        <w:t>C</w:t>
      </w:r>
      <w:r w:rsidRPr="00763E5F">
        <w:t xml:space="preserve">hild </w:t>
      </w:r>
      <w:r w:rsidR="003979CC">
        <w:t>P</w:t>
      </w:r>
      <w:r w:rsidRPr="00763E5F">
        <w:t xml:space="preserve">rotection </w:t>
      </w:r>
      <w:r w:rsidR="003979CC">
        <w:t>S</w:t>
      </w:r>
      <w:r w:rsidRPr="00763E5F">
        <w:t>ervices (social work or police)</w:t>
      </w:r>
      <w:r w:rsidR="000A1DF7">
        <w:t>.</w:t>
      </w:r>
    </w:p>
    <w:p w14:paraId="4CFC48AD" w14:textId="58C01943" w:rsidR="00763E5F" w:rsidRDefault="00763E5F" w:rsidP="000244FE">
      <w:r w:rsidRPr="00763E5F">
        <w:t xml:space="preserve"> All staff who have contact with children and their families are expected to have at least this minimum level of child protection awareness.</w:t>
      </w:r>
    </w:p>
    <w:p w14:paraId="1120A176" w14:textId="77777777" w:rsidR="00763E5F" w:rsidRDefault="00763E5F" w:rsidP="000244FE">
      <w:r w:rsidRPr="00763E5F">
        <w:rPr>
          <w:b/>
          <w:bCs/>
        </w:rPr>
        <w:t>General Workforce</w:t>
      </w:r>
      <w:r w:rsidRPr="00763E5F">
        <w:t xml:space="preserve">: </w:t>
      </w:r>
    </w:p>
    <w:p w14:paraId="1ED21429" w14:textId="77777777" w:rsidR="00763E5F" w:rsidRDefault="00763E5F" w:rsidP="000244FE">
      <w:r w:rsidRPr="00763E5F">
        <w:t xml:space="preserve">As part of their job/role/remit, people in this workforce group are likely to: </w:t>
      </w:r>
    </w:p>
    <w:p w14:paraId="79C6BFFC" w14:textId="2003B775" w:rsidR="00763E5F" w:rsidRDefault="00763E5F" w:rsidP="000244FE">
      <w:r w:rsidRPr="00763E5F">
        <w:t>• Require a protecting vulnerable groups (PVG) check</w:t>
      </w:r>
      <w:r w:rsidR="00E218F5">
        <w:t>.</w:t>
      </w:r>
    </w:p>
    <w:p w14:paraId="010F252E" w14:textId="5F7C243F" w:rsidR="00763E5F" w:rsidRDefault="00763E5F" w:rsidP="000244FE">
      <w:r w:rsidRPr="00763E5F">
        <w:t>• Recognise potential signs of harm and abuse</w:t>
      </w:r>
      <w:r w:rsidR="00E218F5">
        <w:t>.</w:t>
      </w:r>
    </w:p>
    <w:p w14:paraId="7700133B" w14:textId="3DC5462C" w:rsidR="00763E5F" w:rsidRDefault="00763E5F" w:rsidP="000244FE">
      <w:r w:rsidRPr="00763E5F">
        <w:t>• Raise a protection concern through the appropriate route</w:t>
      </w:r>
      <w:r w:rsidR="00E218F5">
        <w:t>.</w:t>
      </w:r>
    </w:p>
    <w:p w14:paraId="13577CCD" w14:textId="18D328CE" w:rsidR="00E218F5" w:rsidRDefault="00763E5F" w:rsidP="000244FE">
      <w:r w:rsidRPr="00763E5F">
        <w:t>• Contribute relevant and appropriately recorded information to assessments/reports</w:t>
      </w:r>
      <w:r w:rsidR="003B2A39">
        <w:t>.</w:t>
      </w:r>
      <w:r w:rsidRPr="00763E5F">
        <w:t xml:space="preserve"> Key learning is the same as the Wider Workforce, with additional expectations of:</w:t>
      </w:r>
    </w:p>
    <w:p w14:paraId="595FCC59" w14:textId="17F8BFD0" w:rsidR="00763E5F" w:rsidRDefault="00763E5F" w:rsidP="007D405D">
      <w:pPr>
        <w:pStyle w:val="ListParagraph"/>
        <w:numPr>
          <w:ilvl w:val="0"/>
          <w:numId w:val="11"/>
        </w:numPr>
      </w:pPr>
      <w:r w:rsidRPr="00763E5F">
        <w:t>Support (offering comfort, reassur</w:t>
      </w:r>
      <w:r>
        <w:t xml:space="preserve">ance, listening, seeking additional </w:t>
      </w:r>
      <w:r w:rsidR="005351FC">
        <w:t>help from</w:t>
      </w:r>
      <w:r w:rsidR="003B2A39">
        <w:t xml:space="preserve"> </w:t>
      </w:r>
      <w:r>
        <w:t>relevant family or services</w:t>
      </w:r>
      <w:r w:rsidR="003B2A39">
        <w:t>)</w:t>
      </w:r>
      <w:r>
        <w:t xml:space="preserve">. </w:t>
      </w:r>
    </w:p>
    <w:p w14:paraId="66A976FA" w14:textId="49B7F14D" w:rsidR="00763E5F" w:rsidRDefault="00763E5F" w:rsidP="000244FE">
      <w:pPr>
        <w:rPr>
          <w:b/>
          <w:bCs/>
        </w:rPr>
      </w:pPr>
      <w:r w:rsidRPr="00763E5F">
        <w:rPr>
          <w:b/>
          <w:bCs/>
        </w:rPr>
        <w:t>Specific Workforce:</w:t>
      </w:r>
    </w:p>
    <w:p w14:paraId="0E49F64A" w14:textId="69A95986" w:rsidR="00763E5F" w:rsidRDefault="00763E5F" w:rsidP="000244FE">
      <w:r w:rsidRPr="00763E5F">
        <w:t xml:space="preserve">All staff who, as part of their role, work directly with children or their family. People in this workforce group are likely to require a PVG </w:t>
      </w:r>
      <w:r w:rsidR="007E3DD2" w:rsidRPr="00763E5F">
        <w:t>and</w:t>
      </w:r>
      <w:r w:rsidR="007E3DD2">
        <w:t>:</w:t>
      </w:r>
      <w:r w:rsidRPr="00763E5F">
        <w:t xml:space="preserve"> </w:t>
      </w:r>
    </w:p>
    <w:p w14:paraId="5A568178" w14:textId="25597195" w:rsidR="00763E5F" w:rsidRDefault="00763E5F" w:rsidP="000244FE">
      <w:r w:rsidRPr="00763E5F">
        <w:t xml:space="preserve">• Routinely work closely with children and their family, including supporting learning, health, practical or skill development in </w:t>
      </w:r>
      <w:r w:rsidR="005351FC" w:rsidRPr="00763E5F">
        <w:t>children,</w:t>
      </w:r>
      <w:r w:rsidR="005351FC">
        <w:t xml:space="preserve"> /</w:t>
      </w:r>
      <w:r w:rsidRPr="00763E5F">
        <w:t>parents</w:t>
      </w:r>
      <w:r w:rsidR="003B2A39">
        <w:t>,</w:t>
      </w:r>
      <w:r w:rsidRPr="00763E5F">
        <w:t xml:space="preserve"> or supporting family time between children/parents</w:t>
      </w:r>
    </w:p>
    <w:p w14:paraId="136D5A1F" w14:textId="77777777" w:rsidR="00763E5F" w:rsidRDefault="00763E5F" w:rsidP="000244FE">
      <w:r w:rsidRPr="00763E5F">
        <w:t xml:space="preserve"> • Keep routine records, write reports and/or assessments for multi-agency child protection meetings, participate in child protection support plans </w:t>
      </w:r>
    </w:p>
    <w:p w14:paraId="247AD5DA" w14:textId="77777777" w:rsidR="00763E5F" w:rsidRDefault="00763E5F" w:rsidP="000244FE">
      <w:r w:rsidRPr="00763E5F">
        <w:t xml:space="preserve">• Contribute to single agency recording and chronologies </w:t>
      </w:r>
    </w:p>
    <w:p w14:paraId="7A5580F5" w14:textId="77777777" w:rsidR="00763E5F" w:rsidRDefault="00763E5F" w:rsidP="000244FE">
      <w:r w:rsidRPr="00763E5F">
        <w:t xml:space="preserve">• Contribute to generic or specific risk assessments </w:t>
      </w:r>
    </w:p>
    <w:p w14:paraId="37AAC4B7" w14:textId="77777777" w:rsidR="00E218F5" w:rsidRDefault="00763E5F" w:rsidP="000244FE">
      <w:r w:rsidRPr="00763E5F">
        <w:t>• Contribute to identifying and implementing appropriate support/ intervention plans</w:t>
      </w:r>
    </w:p>
    <w:p w14:paraId="36FA09BD" w14:textId="1E5B8284" w:rsidR="00763E5F" w:rsidRPr="00763E5F" w:rsidRDefault="00763E5F" w:rsidP="000244FE">
      <w:r w:rsidRPr="00763E5F">
        <w:t xml:space="preserve"> • Attend and contribute to formal protection or risk management meetings.</w:t>
      </w:r>
    </w:p>
    <w:p w14:paraId="351C6562" w14:textId="291CA30F" w:rsidR="00763E5F" w:rsidRPr="00AF2EFA" w:rsidRDefault="003B2A39" w:rsidP="000244FE">
      <w:r>
        <w:t>S</w:t>
      </w:r>
      <w:r w:rsidR="00763E5F">
        <w:t>chool</w:t>
      </w:r>
      <w:r w:rsidR="00D867EB">
        <w:t>/ELC</w:t>
      </w:r>
      <w:r w:rsidR="00763E5F">
        <w:t xml:space="preserve"> staff within this workforce will</w:t>
      </w:r>
      <w:r w:rsidR="00F624FF">
        <w:t xml:space="preserve"> usually</w:t>
      </w:r>
      <w:r w:rsidR="00763E5F">
        <w:t xml:space="preserve"> be </w:t>
      </w:r>
      <w:r w:rsidR="003979CC">
        <w:t>C</w:t>
      </w:r>
      <w:r w:rsidR="00763E5F">
        <w:t xml:space="preserve">hild </w:t>
      </w:r>
      <w:r w:rsidR="003979CC">
        <w:t>P</w:t>
      </w:r>
      <w:r w:rsidR="00763E5F">
        <w:t xml:space="preserve">rotection </w:t>
      </w:r>
      <w:r w:rsidR="003979CC">
        <w:t>C</w:t>
      </w:r>
      <w:r w:rsidR="00763E5F">
        <w:t xml:space="preserve">oordinators/those in a named person role/home or family link workers/nurture staff etc. </w:t>
      </w:r>
    </w:p>
    <w:p w14:paraId="1E7F3E78" w14:textId="77777777" w:rsidR="007D405D" w:rsidRDefault="007D405D" w:rsidP="000244FE">
      <w:pPr>
        <w:rPr>
          <w:b/>
          <w:bCs/>
        </w:rPr>
      </w:pPr>
    </w:p>
    <w:p w14:paraId="2E0874D3" w14:textId="172FC402" w:rsidR="00763E5F" w:rsidRDefault="00763E5F" w:rsidP="000244FE">
      <w:pPr>
        <w:rPr>
          <w:b/>
          <w:bCs/>
        </w:rPr>
      </w:pPr>
      <w:r w:rsidRPr="00763E5F">
        <w:rPr>
          <w:b/>
          <w:bCs/>
        </w:rPr>
        <w:lastRenderedPageBreak/>
        <w:t>Intensive Workforce:</w:t>
      </w:r>
    </w:p>
    <w:p w14:paraId="53A45F1D" w14:textId="77777777" w:rsidR="00763E5F" w:rsidRDefault="00763E5F" w:rsidP="000244FE">
      <w:r w:rsidRPr="00763E5F">
        <w:t>As part of their role, people in this workforce group will need a valid PVG and are likely to:</w:t>
      </w:r>
    </w:p>
    <w:p w14:paraId="632059FA" w14:textId="77777777" w:rsidR="00763E5F" w:rsidRDefault="00763E5F" w:rsidP="000244FE">
      <w:r w:rsidRPr="00763E5F">
        <w:t xml:space="preserve"> • </w:t>
      </w:r>
      <w:r>
        <w:t>H</w:t>
      </w:r>
      <w:r w:rsidRPr="00763E5F">
        <w:t xml:space="preserve">ave a lead role in compiling and implementing a multi-agency Child’s Plan and/or in decision-making relevant to a child’s welfare </w:t>
      </w:r>
    </w:p>
    <w:p w14:paraId="7B4A623D" w14:textId="483B16DA" w:rsidR="00AF2EFA" w:rsidRDefault="00763E5F" w:rsidP="000244FE">
      <w:r w:rsidRPr="00763E5F">
        <w:t xml:space="preserve">• </w:t>
      </w:r>
      <w:r>
        <w:t>O</w:t>
      </w:r>
      <w:r w:rsidRPr="00763E5F">
        <w:t>versee the implementation of protection plans</w:t>
      </w:r>
    </w:p>
    <w:p w14:paraId="34D53FB3" w14:textId="5B2B4D84" w:rsidR="003B2A39" w:rsidRDefault="00763E5F" w:rsidP="000244FE">
      <w:r w:rsidRPr="00763E5F">
        <w:t xml:space="preserve">• </w:t>
      </w:r>
      <w:r w:rsidR="00AF2EFA">
        <w:t>H</w:t>
      </w:r>
      <w:r w:rsidRPr="00763E5F">
        <w:t>ave a specific, designated role in formal protection processes, including carrying out a child protection investigation</w:t>
      </w:r>
    </w:p>
    <w:p w14:paraId="191D7A45" w14:textId="0EB4FAF8" w:rsidR="00AF2EFA" w:rsidRDefault="00763E5F" w:rsidP="000244FE">
      <w:r w:rsidRPr="00763E5F">
        <w:t xml:space="preserve">• </w:t>
      </w:r>
      <w:r w:rsidR="003B2A39">
        <w:t>C</w:t>
      </w:r>
      <w:r w:rsidRPr="00763E5F">
        <w:t xml:space="preserve">arry out specific, focused or specialist risk assessments </w:t>
      </w:r>
    </w:p>
    <w:p w14:paraId="22636182" w14:textId="77777777" w:rsidR="00AF2EFA" w:rsidRDefault="00763E5F" w:rsidP="000244FE">
      <w:r w:rsidRPr="00763E5F">
        <w:t xml:space="preserve">• </w:t>
      </w:r>
      <w:r w:rsidR="00AF2EFA">
        <w:t>C</w:t>
      </w:r>
      <w:r w:rsidRPr="00763E5F">
        <w:t xml:space="preserve">ompile multi-agency or integrated chronologies </w:t>
      </w:r>
    </w:p>
    <w:p w14:paraId="1FCFF631" w14:textId="77777777" w:rsidR="00AF2EFA" w:rsidRDefault="00763E5F" w:rsidP="000244FE">
      <w:r w:rsidRPr="00763E5F">
        <w:t xml:space="preserve">• </w:t>
      </w:r>
      <w:r w:rsidR="00AF2EFA">
        <w:t>P</w:t>
      </w:r>
      <w:r w:rsidRPr="00763E5F">
        <w:t>roduce assessment/analytical reports on a child’s behalf for formal statutory decision-making</w:t>
      </w:r>
    </w:p>
    <w:p w14:paraId="0DF7E23F" w14:textId="0EF3078D" w:rsidR="00763E5F" w:rsidRDefault="00763E5F" w:rsidP="000244FE">
      <w:r w:rsidRPr="00763E5F">
        <w:t xml:space="preserve"> • </w:t>
      </w:r>
      <w:r w:rsidR="00AF2EFA">
        <w:t>P</w:t>
      </w:r>
      <w:r w:rsidRPr="00763E5F">
        <w:t xml:space="preserve">rovide leadership, specialist advice, </w:t>
      </w:r>
      <w:r w:rsidR="00D4338C" w:rsidRPr="00763E5F">
        <w:t>support,</w:t>
      </w:r>
      <w:r w:rsidRPr="00763E5F">
        <w:t xml:space="preserve"> and reflective supervision to colleagues, including the creation of safe working practices and safer cultures that support a ‘whistleblowing’ policy</w:t>
      </w:r>
      <w:r w:rsidR="00AF2EFA">
        <w:t>.</w:t>
      </w:r>
    </w:p>
    <w:p w14:paraId="7D1E0E72" w14:textId="5BE06B65" w:rsidR="00763E5F" w:rsidRDefault="00AF2EFA" w:rsidP="000244FE">
      <w:r>
        <w:t xml:space="preserve">Some of the tasks above will be carried out by Social Work or Health Colleagues but there may be tasks to be carried out by the </w:t>
      </w:r>
      <w:r w:rsidR="003B2A39">
        <w:t>C</w:t>
      </w:r>
      <w:r>
        <w:t xml:space="preserve">hild </w:t>
      </w:r>
      <w:r w:rsidR="003B2A39">
        <w:t>P</w:t>
      </w:r>
      <w:r>
        <w:t xml:space="preserve">rotection </w:t>
      </w:r>
      <w:r w:rsidR="003B2A39">
        <w:t>C</w:t>
      </w:r>
      <w:r>
        <w:t xml:space="preserve">oordinator within </w:t>
      </w:r>
      <w:r w:rsidR="00F624FF">
        <w:t xml:space="preserve">a </w:t>
      </w:r>
      <w:r>
        <w:t>school.</w:t>
      </w:r>
    </w:p>
    <w:p w14:paraId="5F2FB8D3" w14:textId="77777777" w:rsidR="00D4338C" w:rsidRDefault="00D4338C" w:rsidP="000244FE">
      <w:pPr>
        <w:rPr>
          <w:b/>
          <w:bCs/>
        </w:rPr>
      </w:pPr>
    </w:p>
    <w:p w14:paraId="726BD651" w14:textId="77777777" w:rsidR="007D405D" w:rsidRDefault="007D405D" w:rsidP="000244FE">
      <w:pPr>
        <w:rPr>
          <w:b/>
          <w:bCs/>
        </w:rPr>
      </w:pPr>
    </w:p>
    <w:p w14:paraId="48E5D47B" w14:textId="77777777" w:rsidR="007D405D" w:rsidRDefault="007D405D" w:rsidP="000244FE">
      <w:pPr>
        <w:rPr>
          <w:b/>
          <w:bCs/>
        </w:rPr>
      </w:pPr>
    </w:p>
    <w:p w14:paraId="30C39B3D" w14:textId="77777777" w:rsidR="007D405D" w:rsidRDefault="007D405D" w:rsidP="000244FE">
      <w:pPr>
        <w:rPr>
          <w:b/>
          <w:bCs/>
        </w:rPr>
      </w:pPr>
    </w:p>
    <w:p w14:paraId="0E37A55F" w14:textId="77777777" w:rsidR="007D405D" w:rsidRDefault="007D405D" w:rsidP="000244FE">
      <w:pPr>
        <w:rPr>
          <w:b/>
          <w:bCs/>
        </w:rPr>
      </w:pPr>
    </w:p>
    <w:p w14:paraId="505294EA" w14:textId="77777777" w:rsidR="007D405D" w:rsidRDefault="007D405D" w:rsidP="000244FE">
      <w:pPr>
        <w:rPr>
          <w:b/>
          <w:bCs/>
        </w:rPr>
      </w:pPr>
    </w:p>
    <w:p w14:paraId="0BAAF52C" w14:textId="77777777" w:rsidR="007D405D" w:rsidRDefault="007D405D" w:rsidP="000244FE">
      <w:pPr>
        <w:rPr>
          <w:b/>
          <w:bCs/>
        </w:rPr>
      </w:pPr>
    </w:p>
    <w:p w14:paraId="7A6F3040" w14:textId="77777777" w:rsidR="007D405D" w:rsidRDefault="007D405D" w:rsidP="000244FE">
      <w:pPr>
        <w:rPr>
          <w:b/>
          <w:bCs/>
        </w:rPr>
      </w:pPr>
    </w:p>
    <w:p w14:paraId="533AAD2B" w14:textId="77777777" w:rsidR="007D405D" w:rsidRDefault="007D405D" w:rsidP="000244FE">
      <w:pPr>
        <w:rPr>
          <w:b/>
          <w:bCs/>
        </w:rPr>
      </w:pPr>
    </w:p>
    <w:p w14:paraId="0B8C3A5D" w14:textId="77777777" w:rsidR="007D405D" w:rsidRDefault="007D405D" w:rsidP="000244FE">
      <w:pPr>
        <w:rPr>
          <w:b/>
          <w:bCs/>
        </w:rPr>
      </w:pPr>
    </w:p>
    <w:p w14:paraId="44DC08C8" w14:textId="77777777" w:rsidR="007D405D" w:rsidRDefault="007D405D" w:rsidP="000244FE">
      <w:pPr>
        <w:rPr>
          <w:b/>
          <w:bCs/>
        </w:rPr>
      </w:pPr>
    </w:p>
    <w:p w14:paraId="4E289B75" w14:textId="77777777" w:rsidR="007D405D" w:rsidRDefault="007D405D" w:rsidP="000244FE">
      <w:pPr>
        <w:rPr>
          <w:b/>
          <w:bCs/>
        </w:rPr>
      </w:pPr>
    </w:p>
    <w:p w14:paraId="74EC2F8B" w14:textId="77777777" w:rsidR="007D405D" w:rsidRDefault="007D405D" w:rsidP="000244FE">
      <w:pPr>
        <w:rPr>
          <w:b/>
          <w:bCs/>
        </w:rPr>
      </w:pPr>
    </w:p>
    <w:p w14:paraId="47C36A14" w14:textId="77777777" w:rsidR="00F624FF" w:rsidRDefault="00F624FF" w:rsidP="000244FE">
      <w:pPr>
        <w:rPr>
          <w:b/>
          <w:bCs/>
        </w:rPr>
      </w:pPr>
    </w:p>
    <w:p w14:paraId="00736D0F" w14:textId="77777777" w:rsidR="00F624FF" w:rsidRDefault="00F624FF" w:rsidP="000244FE">
      <w:pPr>
        <w:rPr>
          <w:b/>
          <w:bCs/>
        </w:rPr>
      </w:pPr>
    </w:p>
    <w:p w14:paraId="41732660" w14:textId="2EC96D50" w:rsidR="000244FE" w:rsidRPr="00DB72E1" w:rsidRDefault="00AF2EFA" w:rsidP="000244FE">
      <w:pPr>
        <w:rPr>
          <w:b/>
          <w:bCs/>
        </w:rPr>
      </w:pPr>
      <w:r w:rsidRPr="00DB72E1">
        <w:rPr>
          <w:b/>
          <w:bCs/>
        </w:rPr>
        <w:lastRenderedPageBreak/>
        <w:t xml:space="preserve">Existing Learning and Development </w:t>
      </w:r>
      <w:r w:rsidR="004E7447">
        <w:rPr>
          <w:b/>
          <w:bCs/>
        </w:rPr>
        <w:t xml:space="preserve">for staff working in schools and ELC settings: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3402"/>
        <w:gridCol w:w="3827"/>
      </w:tblGrid>
      <w:tr w:rsidR="006408A7" w14:paraId="305A91FB" w14:textId="77777777" w:rsidTr="002602BA">
        <w:tc>
          <w:tcPr>
            <w:tcW w:w="2689" w:type="dxa"/>
          </w:tcPr>
          <w:p w14:paraId="03AE66E4" w14:textId="4B2722BC" w:rsidR="006408A7" w:rsidRPr="006408A7" w:rsidRDefault="006408A7" w:rsidP="008D2724">
            <w:pPr>
              <w:rPr>
                <w:b/>
                <w:bCs/>
              </w:rPr>
            </w:pPr>
            <w:r w:rsidRPr="006408A7">
              <w:rPr>
                <w:b/>
                <w:bCs/>
              </w:rPr>
              <w:t xml:space="preserve">Workforce levels </w:t>
            </w:r>
          </w:p>
        </w:tc>
        <w:tc>
          <w:tcPr>
            <w:tcW w:w="3402" w:type="dxa"/>
          </w:tcPr>
          <w:p w14:paraId="3428CBC3" w14:textId="57BDF9F1" w:rsidR="006408A7" w:rsidRPr="006408A7" w:rsidRDefault="006408A7" w:rsidP="006408A7">
            <w:pPr>
              <w:rPr>
                <w:b/>
                <w:bCs/>
              </w:rPr>
            </w:pPr>
            <w:r w:rsidRPr="006408A7">
              <w:rPr>
                <w:b/>
                <w:bCs/>
              </w:rPr>
              <w:t>Core Competencies</w:t>
            </w:r>
            <w:r w:rsidR="002602BA">
              <w:rPr>
                <w:b/>
                <w:bCs/>
              </w:rPr>
              <w:t xml:space="preserve">/key learning </w:t>
            </w:r>
          </w:p>
        </w:tc>
        <w:tc>
          <w:tcPr>
            <w:tcW w:w="3827" w:type="dxa"/>
          </w:tcPr>
          <w:p w14:paraId="54ADF345" w14:textId="618410ED" w:rsidR="006408A7" w:rsidRPr="006408A7" w:rsidRDefault="006408A7" w:rsidP="006408A7">
            <w:pPr>
              <w:pStyle w:val="ListParagraph"/>
              <w:rPr>
                <w:b/>
                <w:bCs/>
              </w:rPr>
            </w:pPr>
            <w:r w:rsidRPr="006408A7">
              <w:rPr>
                <w:b/>
                <w:bCs/>
              </w:rPr>
              <w:t xml:space="preserve">Core Training </w:t>
            </w:r>
          </w:p>
        </w:tc>
      </w:tr>
      <w:tr w:rsidR="006408A7" w14:paraId="407F0B86" w14:textId="77777777" w:rsidTr="002602BA">
        <w:tc>
          <w:tcPr>
            <w:tcW w:w="2689" w:type="dxa"/>
          </w:tcPr>
          <w:p w14:paraId="10F35022" w14:textId="77777777" w:rsidR="00931ADF" w:rsidRPr="00931ADF" w:rsidRDefault="006408A7" w:rsidP="00931ADF">
            <w:r w:rsidRPr="00931ADF">
              <w:rPr>
                <w:b/>
                <w:bCs/>
              </w:rPr>
              <w:t>All 4 levels</w:t>
            </w:r>
            <w:r w:rsidR="00931ADF" w:rsidRPr="00931ADF">
              <w:rPr>
                <w:b/>
                <w:bCs/>
              </w:rPr>
              <w:t>:</w:t>
            </w:r>
          </w:p>
          <w:p w14:paraId="23476DFD" w14:textId="2949D814" w:rsidR="00931ADF" w:rsidRDefault="00931ADF" w:rsidP="00931ADF">
            <w:pPr>
              <w:pStyle w:val="ListParagraph"/>
              <w:numPr>
                <w:ilvl w:val="0"/>
                <w:numId w:val="3"/>
              </w:numPr>
            </w:pPr>
            <w:r>
              <w:t>Wider workforce</w:t>
            </w:r>
          </w:p>
          <w:p w14:paraId="06534B5F" w14:textId="77777777" w:rsidR="00931ADF" w:rsidRDefault="00931ADF" w:rsidP="00931ADF">
            <w:pPr>
              <w:pStyle w:val="ListParagraph"/>
              <w:numPr>
                <w:ilvl w:val="0"/>
                <w:numId w:val="3"/>
              </w:numPr>
            </w:pPr>
            <w:r>
              <w:t>General workforce</w:t>
            </w:r>
          </w:p>
          <w:p w14:paraId="447F216D" w14:textId="77777777" w:rsidR="00931ADF" w:rsidRDefault="00931ADF" w:rsidP="00931ADF">
            <w:pPr>
              <w:pStyle w:val="ListParagraph"/>
              <w:numPr>
                <w:ilvl w:val="0"/>
                <w:numId w:val="3"/>
              </w:numPr>
            </w:pPr>
            <w:r>
              <w:t>Specific workforce</w:t>
            </w:r>
          </w:p>
          <w:p w14:paraId="5C3228FD" w14:textId="77777777" w:rsidR="00931ADF" w:rsidRDefault="00931ADF" w:rsidP="00931ADF">
            <w:pPr>
              <w:pStyle w:val="ListParagraph"/>
              <w:numPr>
                <w:ilvl w:val="0"/>
                <w:numId w:val="3"/>
              </w:numPr>
            </w:pPr>
            <w:r>
              <w:t xml:space="preserve">Intensive workforce    </w:t>
            </w:r>
          </w:p>
          <w:p w14:paraId="407F0B82" w14:textId="0B5B5C50" w:rsidR="006408A7" w:rsidRPr="00DB72E1" w:rsidRDefault="006408A7" w:rsidP="008D272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E4236B3" w14:textId="2B2A5A88" w:rsidR="00931ADF" w:rsidRPr="00931ADF" w:rsidRDefault="00931ADF" w:rsidP="00931ADF">
            <w:pPr>
              <w:rPr>
                <w:b/>
                <w:bCs/>
              </w:rPr>
            </w:pPr>
            <w:r w:rsidRPr="00931ADF">
              <w:rPr>
                <w:b/>
                <w:bCs/>
              </w:rPr>
              <w:t xml:space="preserve">Wider workforce: </w:t>
            </w:r>
          </w:p>
          <w:p w14:paraId="5DDBA63E" w14:textId="046084D3" w:rsidR="006408A7" w:rsidRDefault="006408A7" w:rsidP="006408A7">
            <w:pPr>
              <w:pStyle w:val="ListParagraph"/>
              <w:numPr>
                <w:ilvl w:val="0"/>
                <w:numId w:val="11"/>
              </w:numPr>
            </w:pPr>
            <w:r>
              <w:t>Recognise</w:t>
            </w:r>
          </w:p>
          <w:p w14:paraId="7110E4FD" w14:textId="2888BBD4" w:rsidR="006408A7" w:rsidRDefault="006408A7" w:rsidP="006408A7">
            <w:pPr>
              <w:pStyle w:val="ListParagraph"/>
              <w:numPr>
                <w:ilvl w:val="0"/>
                <w:numId w:val="11"/>
              </w:numPr>
            </w:pPr>
            <w:r>
              <w:t>Respond</w:t>
            </w:r>
          </w:p>
          <w:p w14:paraId="63AFC9A1" w14:textId="5FA09183" w:rsidR="006408A7" w:rsidRDefault="006408A7" w:rsidP="006408A7">
            <w:pPr>
              <w:pStyle w:val="ListParagraph"/>
              <w:numPr>
                <w:ilvl w:val="0"/>
                <w:numId w:val="11"/>
              </w:numPr>
            </w:pPr>
            <w:r>
              <w:t>Record</w:t>
            </w:r>
          </w:p>
          <w:p w14:paraId="47E3FE13" w14:textId="77777777" w:rsidR="006408A7" w:rsidRDefault="006408A7" w:rsidP="006408A7">
            <w:pPr>
              <w:pStyle w:val="ListParagraph"/>
              <w:numPr>
                <w:ilvl w:val="0"/>
                <w:numId w:val="11"/>
              </w:numPr>
            </w:pPr>
            <w:r>
              <w:t>Report</w:t>
            </w:r>
          </w:p>
          <w:p w14:paraId="7A923972" w14:textId="77777777" w:rsidR="00F624FF" w:rsidRDefault="00F624FF" w:rsidP="00F624FF"/>
          <w:p w14:paraId="3D8F777E" w14:textId="77777777" w:rsidR="00F624FF" w:rsidRDefault="00F624FF" w:rsidP="00F624FF">
            <w:pPr>
              <w:rPr>
                <w:b/>
                <w:bCs/>
              </w:rPr>
            </w:pPr>
            <w:r w:rsidRPr="00F624FF">
              <w:rPr>
                <w:b/>
                <w:bCs/>
              </w:rPr>
              <w:t xml:space="preserve">General workforce: </w:t>
            </w:r>
          </w:p>
          <w:p w14:paraId="3BAEF82A" w14:textId="02C403BB" w:rsidR="00F624FF" w:rsidRPr="00F624FF" w:rsidRDefault="00F624FF" w:rsidP="00F624FF">
            <w:r w:rsidRPr="00F624FF">
              <w:t>As above but with the additional expectation of support (offering comfort, reassurance, listening, seeking additional help from relevant family or services)</w:t>
            </w:r>
          </w:p>
        </w:tc>
        <w:tc>
          <w:tcPr>
            <w:tcW w:w="3827" w:type="dxa"/>
          </w:tcPr>
          <w:p w14:paraId="407F0B83" w14:textId="697E289A" w:rsidR="006408A7" w:rsidRDefault="006408A7" w:rsidP="004E7447">
            <w:pPr>
              <w:pStyle w:val="ListParagraph"/>
              <w:numPr>
                <w:ilvl w:val="0"/>
                <w:numId w:val="5"/>
              </w:numPr>
            </w:pPr>
            <w:r>
              <w:t>All staff to have complete the CP E-Learning module (only needs to be completed once)</w:t>
            </w:r>
          </w:p>
          <w:p w14:paraId="5F05A876" w14:textId="2DABB0A4" w:rsidR="006408A7" w:rsidRDefault="006408A7" w:rsidP="004E7447">
            <w:pPr>
              <w:pStyle w:val="ListParagraph"/>
              <w:numPr>
                <w:ilvl w:val="0"/>
                <w:numId w:val="5"/>
              </w:numPr>
            </w:pPr>
            <w:r>
              <w:t>Attend refresh presentation in August (inset days)</w:t>
            </w:r>
          </w:p>
          <w:p w14:paraId="702B9354" w14:textId="77777777" w:rsidR="006408A7" w:rsidRDefault="006408A7" w:rsidP="004E7447">
            <w:pPr>
              <w:pStyle w:val="ListParagraph"/>
              <w:numPr>
                <w:ilvl w:val="0"/>
                <w:numId w:val="5"/>
              </w:numPr>
            </w:pPr>
            <w:r>
              <w:t xml:space="preserve">Three-year cluster training – delivered by the Education Safeguarding Manager. </w:t>
            </w:r>
          </w:p>
          <w:p w14:paraId="407F0B85" w14:textId="03406BC0" w:rsidR="00B92490" w:rsidRDefault="00472582" w:rsidP="004E7447">
            <w:pPr>
              <w:pStyle w:val="ListParagraph"/>
              <w:numPr>
                <w:ilvl w:val="0"/>
                <w:numId w:val="5"/>
              </w:numPr>
            </w:pPr>
            <w:r>
              <w:t xml:space="preserve"> Complete the </w:t>
            </w:r>
            <w:r w:rsidR="00B92490">
              <w:t xml:space="preserve">Prevent </w:t>
            </w:r>
            <w:r>
              <w:t xml:space="preserve">Duty </w:t>
            </w:r>
            <w:r w:rsidR="00B92490">
              <w:t xml:space="preserve">Awareness course </w:t>
            </w:r>
          </w:p>
        </w:tc>
      </w:tr>
      <w:tr w:rsidR="006408A7" w14:paraId="407F0B8B" w14:textId="77777777" w:rsidTr="002602BA">
        <w:tc>
          <w:tcPr>
            <w:tcW w:w="2689" w:type="dxa"/>
          </w:tcPr>
          <w:p w14:paraId="30E4EE88" w14:textId="77777777" w:rsidR="006408A7" w:rsidRPr="00DB72E1" w:rsidRDefault="006408A7" w:rsidP="00DB72E1">
            <w:pPr>
              <w:rPr>
                <w:b/>
                <w:bCs/>
              </w:rPr>
            </w:pPr>
          </w:p>
          <w:p w14:paraId="407F0B88" w14:textId="6221D1B6" w:rsidR="006408A7" w:rsidRPr="00DB72E1" w:rsidRDefault="006408A7" w:rsidP="00DB72E1">
            <w:r w:rsidRPr="00DB72E1">
              <w:rPr>
                <w:b/>
                <w:bCs/>
              </w:rPr>
              <w:t xml:space="preserve">Specific Workforce </w:t>
            </w:r>
            <w:r>
              <w:rPr>
                <w:b/>
                <w:bCs/>
              </w:rPr>
              <w:t xml:space="preserve">– </w:t>
            </w:r>
            <w:r>
              <w:t>e.g. named person/child protection coordinators/nurture staff etc.</w:t>
            </w:r>
          </w:p>
        </w:tc>
        <w:tc>
          <w:tcPr>
            <w:tcW w:w="3402" w:type="dxa"/>
          </w:tcPr>
          <w:p w14:paraId="1F97EC7D" w14:textId="77777777" w:rsidR="006408A7" w:rsidRDefault="006408A7" w:rsidP="00DB72E1"/>
          <w:p w14:paraId="7E4EB0E6" w14:textId="17635656" w:rsidR="00F624FF" w:rsidRDefault="00F624FF" w:rsidP="00F624FF">
            <w:pPr>
              <w:pStyle w:val="ListParagraph"/>
              <w:numPr>
                <w:ilvl w:val="0"/>
                <w:numId w:val="13"/>
              </w:numPr>
            </w:pPr>
            <w:r w:rsidRPr="00F624FF">
              <w:t>Recognise</w:t>
            </w:r>
          </w:p>
          <w:p w14:paraId="0FC24AF5" w14:textId="5A3BC27D" w:rsidR="00F624FF" w:rsidRDefault="00F624FF" w:rsidP="00F624FF">
            <w:pPr>
              <w:pStyle w:val="ListParagraph"/>
              <w:numPr>
                <w:ilvl w:val="0"/>
                <w:numId w:val="13"/>
              </w:numPr>
            </w:pPr>
            <w:r w:rsidRPr="00F624FF">
              <w:t>Respond</w:t>
            </w:r>
          </w:p>
          <w:p w14:paraId="56E55C2A" w14:textId="7B39811D" w:rsidR="00F624FF" w:rsidRDefault="00F624FF" w:rsidP="00F624FF">
            <w:pPr>
              <w:pStyle w:val="ListParagraph"/>
              <w:numPr>
                <w:ilvl w:val="0"/>
                <w:numId w:val="13"/>
              </w:numPr>
            </w:pPr>
            <w:r w:rsidRPr="00F624FF">
              <w:t>Record</w:t>
            </w:r>
          </w:p>
          <w:p w14:paraId="7C3E0F9D" w14:textId="73E9E69A" w:rsidR="00F624FF" w:rsidRDefault="00F624FF" w:rsidP="00F624FF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Pr="00F624FF">
              <w:t>upport</w:t>
            </w:r>
          </w:p>
          <w:p w14:paraId="11C5CA37" w14:textId="77777777" w:rsidR="00F624FF" w:rsidRDefault="00F624FF" w:rsidP="00F624FF">
            <w:pPr>
              <w:pStyle w:val="ListParagraph"/>
              <w:numPr>
                <w:ilvl w:val="0"/>
                <w:numId w:val="13"/>
              </w:numPr>
            </w:pPr>
            <w:r>
              <w:t>A</w:t>
            </w:r>
            <w:r w:rsidRPr="00F624FF">
              <w:t>dvocate</w:t>
            </w:r>
          </w:p>
          <w:p w14:paraId="58BF87FB" w14:textId="4106DD7B" w:rsidR="006408A7" w:rsidRDefault="00F624FF" w:rsidP="00F624FF">
            <w:pPr>
              <w:pStyle w:val="ListParagraph"/>
              <w:numPr>
                <w:ilvl w:val="0"/>
                <w:numId w:val="13"/>
              </w:numPr>
            </w:pPr>
            <w:r>
              <w:t>R</w:t>
            </w:r>
            <w:r w:rsidRPr="00F624FF">
              <w:t>eport</w:t>
            </w:r>
          </w:p>
        </w:tc>
        <w:tc>
          <w:tcPr>
            <w:tcW w:w="3827" w:type="dxa"/>
          </w:tcPr>
          <w:p w14:paraId="6C59C87D" w14:textId="15222B95" w:rsidR="006408A7" w:rsidRDefault="006408A7" w:rsidP="006408A7"/>
          <w:p w14:paraId="4B6DED78" w14:textId="2DB60CC2" w:rsidR="006408A7" w:rsidRDefault="006408A7" w:rsidP="00DB72E1">
            <w:pPr>
              <w:pStyle w:val="ListParagraph"/>
              <w:numPr>
                <w:ilvl w:val="0"/>
                <w:numId w:val="6"/>
              </w:numPr>
            </w:pPr>
            <w:r>
              <w:t xml:space="preserve">Training needs should be identified and those in specific roles should access training provided via the learning and development calendar on GLOW and Multi-Agency training available from the Public Protection Partnership website. </w:t>
            </w:r>
          </w:p>
          <w:p w14:paraId="3F928ED7" w14:textId="6C8AD83A" w:rsidR="006408A7" w:rsidRDefault="006408A7" w:rsidP="004E7447">
            <w:pPr>
              <w:pStyle w:val="ListParagraph"/>
              <w:numPr>
                <w:ilvl w:val="0"/>
                <w:numId w:val="6"/>
              </w:numPr>
            </w:pPr>
            <w:r>
              <w:t>Staff should complete the TURAS Child Protection E-Learning modules levels 1 and 2</w:t>
            </w:r>
          </w:p>
          <w:p w14:paraId="606FE534" w14:textId="77777777" w:rsidR="00472582" w:rsidRDefault="00472582" w:rsidP="00472582"/>
          <w:p w14:paraId="0C4D9D57" w14:textId="77777777" w:rsidR="006408A7" w:rsidRDefault="006408A7" w:rsidP="00DB72E1"/>
          <w:p w14:paraId="407F0B8A" w14:textId="77777777" w:rsidR="006408A7" w:rsidRDefault="006408A7" w:rsidP="00DB72E1"/>
        </w:tc>
      </w:tr>
      <w:tr w:rsidR="006408A7" w14:paraId="407F0B8E" w14:textId="77777777" w:rsidTr="002602BA">
        <w:tc>
          <w:tcPr>
            <w:tcW w:w="2689" w:type="dxa"/>
          </w:tcPr>
          <w:p w14:paraId="407F0B8C" w14:textId="64D64F85" w:rsidR="006408A7" w:rsidRDefault="006408A7" w:rsidP="000E6FA9">
            <w:r w:rsidRPr="0027300F">
              <w:rPr>
                <w:b/>
              </w:rPr>
              <w:t>Intensive</w:t>
            </w:r>
            <w:r>
              <w:t xml:space="preserve"> Training for Named Person/ Child Protection Coordinator/ Lead Professional. </w:t>
            </w:r>
          </w:p>
        </w:tc>
        <w:tc>
          <w:tcPr>
            <w:tcW w:w="3402" w:type="dxa"/>
          </w:tcPr>
          <w:p w14:paraId="2C24A2BC" w14:textId="208B43CA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Recognise</w:t>
            </w:r>
          </w:p>
          <w:p w14:paraId="02EAF572" w14:textId="6C3D0AD0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Respond</w:t>
            </w:r>
          </w:p>
          <w:p w14:paraId="39FD6BFD" w14:textId="771A98BC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Record</w:t>
            </w:r>
          </w:p>
          <w:p w14:paraId="3C229716" w14:textId="412E45E7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Support</w:t>
            </w:r>
          </w:p>
          <w:p w14:paraId="1F6EEE74" w14:textId="118EE31E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Advocate</w:t>
            </w:r>
          </w:p>
          <w:p w14:paraId="34675D21" w14:textId="6DAA4E45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Report</w:t>
            </w:r>
          </w:p>
          <w:p w14:paraId="05D99E76" w14:textId="1D99CDF8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Asses</w:t>
            </w:r>
            <w:r>
              <w:t>s</w:t>
            </w:r>
          </w:p>
          <w:p w14:paraId="76A1FC73" w14:textId="2F096A9F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Analyse</w:t>
            </w:r>
          </w:p>
          <w:p w14:paraId="26192156" w14:textId="587ECC9B" w:rsidR="002602BA" w:rsidRDefault="002602BA" w:rsidP="002602BA">
            <w:pPr>
              <w:pStyle w:val="ListParagraph"/>
              <w:numPr>
                <w:ilvl w:val="0"/>
                <w:numId w:val="15"/>
              </w:numPr>
            </w:pPr>
            <w:r w:rsidRPr="002602BA">
              <w:t>Plan</w:t>
            </w:r>
          </w:p>
          <w:p w14:paraId="46F97EC9" w14:textId="201EBEA8" w:rsidR="006408A7" w:rsidRDefault="002602BA" w:rsidP="002602BA">
            <w:pPr>
              <w:pStyle w:val="ListParagraph"/>
              <w:numPr>
                <w:ilvl w:val="0"/>
                <w:numId w:val="15"/>
              </w:numPr>
            </w:pPr>
            <w:r>
              <w:t>I</w:t>
            </w:r>
            <w:r w:rsidRPr="002602BA">
              <w:t>mplement</w:t>
            </w:r>
          </w:p>
        </w:tc>
        <w:tc>
          <w:tcPr>
            <w:tcW w:w="3827" w:type="dxa"/>
          </w:tcPr>
          <w:p w14:paraId="310A2C42" w14:textId="46D07A88" w:rsidR="006408A7" w:rsidRDefault="006408A7" w:rsidP="004E7447">
            <w:pPr>
              <w:pStyle w:val="ListParagraph"/>
              <w:numPr>
                <w:ilvl w:val="0"/>
                <w:numId w:val="7"/>
              </w:numPr>
            </w:pPr>
            <w:r>
              <w:t>Training needs should be self-evaluated using the GIRFEC skills framework.</w:t>
            </w:r>
          </w:p>
          <w:p w14:paraId="7CD895B8" w14:textId="1AEC8DE1" w:rsidR="006408A7" w:rsidRDefault="006408A7" w:rsidP="004E7447">
            <w:pPr>
              <w:pStyle w:val="ListParagraph"/>
              <w:numPr>
                <w:ilvl w:val="0"/>
                <w:numId w:val="7"/>
              </w:numPr>
            </w:pPr>
            <w:r>
              <w:t xml:space="preserve">Training can be accessed via the learning and development calendar on GLOW and Multi-Agency training available from the Public Protection Partnership website. </w:t>
            </w:r>
          </w:p>
          <w:p w14:paraId="13EBAC86" w14:textId="1621E5F8" w:rsidR="00472582" w:rsidRDefault="00472582" w:rsidP="004E7447">
            <w:pPr>
              <w:pStyle w:val="ListParagraph"/>
              <w:numPr>
                <w:ilvl w:val="0"/>
                <w:numId w:val="7"/>
              </w:numPr>
            </w:pPr>
            <w:r>
              <w:t xml:space="preserve">Complete Prevent Duty </w:t>
            </w:r>
            <w:r w:rsidR="00BB0271">
              <w:t>training –</w:t>
            </w:r>
            <w:r>
              <w:t xml:space="preserve"> Referrals </w:t>
            </w:r>
          </w:p>
          <w:p w14:paraId="5F7A6157" w14:textId="158BEAF9" w:rsidR="006408A7" w:rsidRPr="002602BA" w:rsidRDefault="006408A7" w:rsidP="004E744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Level 3 Child Protection Training </w:t>
            </w:r>
            <w:r w:rsidRPr="002602BA">
              <w:rPr>
                <w:b/>
                <w:bCs/>
              </w:rPr>
              <w:t xml:space="preserve">– TBC </w:t>
            </w:r>
          </w:p>
          <w:p w14:paraId="1BF49CAC" w14:textId="77777777" w:rsidR="006408A7" w:rsidRDefault="006408A7" w:rsidP="00DB72E1"/>
          <w:p w14:paraId="407F0B8D" w14:textId="122B2A75" w:rsidR="006408A7" w:rsidRDefault="006408A7" w:rsidP="008D2724"/>
        </w:tc>
      </w:tr>
    </w:tbl>
    <w:p w14:paraId="2C1F14B9" w14:textId="77777777" w:rsidR="00931ADF" w:rsidRDefault="00A75C96" w:rsidP="67504539">
      <w:r>
        <w:t>Every August the School Child Protection Coordinator</w:t>
      </w:r>
      <w:r w:rsidR="004E7447">
        <w:t>/s in a school/</w:t>
      </w:r>
      <w:r w:rsidR="000A1DF7">
        <w:t>ELC should</w:t>
      </w:r>
      <w:r>
        <w:t xml:space="preserve"> deliver the </w:t>
      </w:r>
      <w:r w:rsidR="004E7447">
        <w:t xml:space="preserve">safeguarding and child </w:t>
      </w:r>
      <w:r w:rsidR="000A1DF7">
        <w:t>protection power</w:t>
      </w:r>
      <w:r w:rsidR="00FD6F7F">
        <w:t xml:space="preserve"> point</w:t>
      </w:r>
      <w:r>
        <w:t xml:space="preserve"> as provided by the authority</w:t>
      </w:r>
      <w:r w:rsidR="0035718A">
        <w:t xml:space="preserve">. </w:t>
      </w:r>
      <w:r w:rsidR="00931ADF">
        <w:t xml:space="preserve"> </w:t>
      </w:r>
      <w:r w:rsidR="007E3DD2">
        <w:t xml:space="preserve">Please share the presentation with staff who missed it through absence and ensure </w:t>
      </w:r>
      <w:r w:rsidR="00645262">
        <w:t>they complete</w:t>
      </w:r>
      <w:r w:rsidR="007E3DD2">
        <w:t xml:space="preserve"> the CP E-Learning module.</w:t>
      </w:r>
    </w:p>
    <w:p w14:paraId="5E11C632" w14:textId="77777777" w:rsidR="00F624FF" w:rsidRDefault="00952F63" w:rsidP="67504539">
      <w:r>
        <w:lastRenderedPageBreak/>
        <w:t>School</w:t>
      </w:r>
      <w:r w:rsidR="004E7447">
        <w:t xml:space="preserve">/ELC </w:t>
      </w:r>
      <w:r>
        <w:t>Child Protection Coordinators have a responsibility to know which staff have received training</w:t>
      </w:r>
      <w:r w:rsidR="00645262">
        <w:t xml:space="preserve"> and they should keep a record of this</w:t>
      </w:r>
    </w:p>
    <w:p w14:paraId="78C43286" w14:textId="12BFB262" w:rsidR="00D4338C" w:rsidRPr="00F624FF" w:rsidRDefault="00D4338C" w:rsidP="67504539">
      <w:r w:rsidRPr="00D4338C">
        <w:rPr>
          <w:b/>
          <w:bCs/>
        </w:rPr>
        <w:t>Staff wh</w:t>
      </w:r>
      <w:r w:rsidR="00F624FF">
        <w:rPr>
          <w:b/>
          <w:bCs/>
        </w:rPr>
        <w:t xml:space="preserve">o may </w:t>
      </w:r>
      <w:r w:rsidR="00F624FF" w:rsidRPr="00D4338C">
        <w:rPr>
          <w:b/>
          <w:bCs/>
        </w:rPr>
        <w:t>come</w:t>
      </w:r>
      <w:r w:rsidRPr="00D4338C">
        <w:rPr>
          <w:b/>
          <w:bCs/>
        </w:rPr>
        <w:t xml:space="preserve"> into the wider and general workforce: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780"/>
        <w:gridCol w:w="5485"/>
        <w:gridCol w:w="2936"/>
      </w:tblGrid>
      <w:tr w:rsidR="000A1DF7" w14:paraId="407F0BA5" w14:textId="77777777" w:rsidTr="00645262">
        <w:tc>
          <w:tcPr>
            <w:tcW w:w="1780" w:type="dxa"/>
          </w:tcPr>
          <w:p w14:paraId="407F0BA2" w14:textId="77777777" w:rsidR="000A1DF7" w:rsidRPr="00D4338C" w:rsidRDefault="000A1DF7" w:rsidP="008D2724">
            <w:pPr>
              <w:rPr>
                <w:b/>
                <w:bCs/>
              </w:rPr>
            </w:pPr>
            <w:r w:rsidRPr="00D4338C">
              <w:rPr>
                <w:b/>
                <w:bCs/>
              </w:rPr>
              <w:t>Staff Group</w:t>
            </w:r>
          </w:p>
        </w:tc>
        <w:tc>
          <w:tcPr>
            <w:tcW w:w="5485" w:type="dxa"/>
          </w:tcPr>
          <w:p w14:paraId="407F0BA3" w14:textId="4C1E5068" w:rsidR="000A1DF7" w:rsidRPr="00D4338C" w:rsidRDefault="000A1DF7" w:rsidP="008D2724">
            <w:pPr>
              <w:rPr>
                <w:b/>
                <w:bCs/>
              </w:rPr>
            </w:pPr>
            <w:r w:rsidRPr="00D4338C">
              <w:rPr>
                <w:b/>
                <w:bCs/>
              </w:rPr>
              <w:t>Training method</w:t>
            </w:r>
          </w:p>
        </w:tc>
        <w:tc>
          <w:tcPr>
            <w:tcW w:w="2936" w:type="dxa"/>
          </w:tcPr>
          <w:p w14:paraId="407F0BA4" w14:textId="77777777" w:rsidR="000A1DF7" w:rsidRPr="00D4338C" w:rsidRDefault="000A1DF7" w:rsidP="008D2724">
            <w:pPr>
              <w:rPr>
                <w:b/>
                <w:bCs/>
              </w:rPr>
            </w:pPr>
            <w:r w:rsidRPr="00D4338C">
              <w:rPr>
                <w:b/>
                <w:bCs/>
              </w:rPr>
              <w:t>Comments</w:t>
            </w:r>
          </w:p>
        </w:tc>
      </w:tr>
      <w:tr w:rsidR="000A1DF7" w14:paraId="407F0BA9" w14:textId="77777777" w:rsidTr="00645262">
        <w:tc>
          <w:tcPr>
            <w:tcW w:w="1780" w:type="dxa"/>
          </w:tcPr>
          <w:p w14:paraId="407F0BA6" w14:textId="77777777" w:rsidR="000A1DF7" w:rsidRDefault="000A1DF7" w:rsidP="008D2724">
            <w:r>
              <w:t xml:space="preserve">Teachers / Classroom Assistants </w:t>
            </w:r>
          </w:p>
        </w:tc>
        <w:tc>
          <w:tcPr>
            <w:tcW w:w="5485" w:type="dxa"/>
          </w:tcPr>
          <w:p w14:paraId="23496408" w14:textId="5E9942B4" w:rsidR="000A1DF7" w:rsidRDefault="000A1DF7" w:rsidP="00E218F5">
            <w:pPr>
              <w:pStyle w:val="ListParagraph"/>
              <w:numPr>
                <w:ilvl w:val="0"/>
                <w:numId w:val="8"/>
              </w:numPr>
            </w:pPr>
            <w:r>
              <w:t>Three yearly cluster training</w:t>
            </w:r>
            <w:r w:rsidR="00E218F5">
              <w:t xml:space="preserve"> or annual refresh</w:t>
            </w:r>
          </w:p>
          <w:p w14:paraId="407F0BA7" w14:textId="425FC637" w:rsidR="000A1DF7" w:rsidRDefault="000A1DF7" w:rsidP="00E218F5">
            <w:pPr>
              <w:pStyle w:val="ListParagraph"/>
              <w:numPr>
                <w:ilvl w:val="0"/>
                <w:numId w:val="8"/>
              </w:numPr>
            </w:pPr>
            <w:r>
              <w:t xml:space="preserve">CP E-Learning module. </w:t>
            </w:r>
          </w:p>
        </w:tc>
        <w:tc>
          <w:tcPr>
            <w:tcW w:w="2936" w:type="dxa"/>
          </w:tcPr>
          <w:p w14:paraId="407F0BA8" w14:textId="77777777" w:rsidR="000A1DF7" w:rsidRDefault="000A1DF7" w:rsidP="008D2724"/>
        </w:tc>
      </w:tr>
      <w:tr w:rsidR="000A1DF7" w14:paraId="407F0BAD" w14:textId="77777777" w:rsidTr="00645262">
        <w:tc>
          <w:tcPr>
            <w:tcW w:w="1780" w:type="dxa"/>
          </w:tcPr>
          <w:p w14:paraId="407F0BAA" w14:textId="77777777" w:rsidR="000A1DF7" w:rsidRDefault="000A1DF7" w:rsidP="008D2724">
            <w:r>
              <w:t>Escorts/Taxi Drivers</w:t>
            </w:r>
          </w:p>
        </w:tc>
        <w:tc>
          <w:tcPr>
            <w:tcW w:w="5485" w:type="dxa"/>
          </w:tcPr>
          <w:p w14:paraId="5D1F235C" w14:textId="790E0383" w:rsidR="000A1DF7" w:rsidRDefault="000A1DF7" w:rsidP="008D2724">
            <w:r>
              <w:t>E-Learning coordinated by transport dept.</w:t>
            </w:r>
          </w:p>
          <w:p w14:paraId="623FA0D8" w14:textId="78D4F5AD" w:rsidR="000A1DF7" w:rsidRDefault="000A1DF7" w:rsidP="008D2724">
            <w:r>
              <w:t xml:space="preserve">All drivers have access to a CP sway - </w:t>
            </w:r>
            <w:hyperlink r:id="rId12" w:history="1">
              <w:r w:rsidRPr="009D120A">
                <w:rPr>
                  <w:rStyle w:val="Hyperlink"/>
                </w:rPr>
                <w:t>https://sway.cloud.microsoft/8ZBtA3MCzoci7G5F?ref=Link</w:t>
              </w:r>
            </w:hyperlink>
          </w:p>
          <w:p w14:paraId="1A5921AF" w14:textId="77777777" w:rsidR="000A1DF7" w:rsidRDefault="000A1DF7" w:rsidP="008D2724"/>
          <w:p w14:paraId="407F0BAB" w14:textId="2B1967B3" w:rsidR="000A1DF7" w:rsidRDefault="000A1DF7" w:rsidP="008D2724"/>
        </w:tc>
        <w:tc>
          <w:tcPr>
            <w:tcW w:w="2936" w:type="dxa"/>
          </w:tcPr>
          <w:p w14:paraId="407F0BAC" w14:textId="6EF32C8F" w:rsidR="000A1DF7" w:rsidRDefault="000A1DF7" w:rsidP="008D2724"/>
        </w:tc>
      </w:tr>
      <w:tr w:rsidR="000A1DF7" w14:paraId="407F0BB1" w14:textId="77777777" w:rsidTr="00645262">
        <w:tc>
          <w:tcPr>
            <w:tcW w:w="1780" w:type="dxa"/>
          </w:tcPr>
          <w:p w14:paraId="407F0BAE" w14:textId="6B025D91" w:rsidR="000A1DF7" w:rsidRDefault="000A1DF7" w:rsidP="008D2724">
            <w:r>
              <w:t xml:space="preserve">Catering staff in all schools. </w:t>
            </w:r>
          </w:p>
        </w:tc>
        <w:tc>
          <w:tcPr>
            <w:tcW w:w="5485" w:type="dxa"/>
          </w:tcPr>
          <w:p w14:paraId="407F0BAF" w14:textId="6B743FE9" w:rsidR="000A1DF7" w:rsidRDefault="000A1DF7" w:rsidP="008D2724">
            <w:r>
              <w:t xml:space="preserve">CP E learning module to be completed. </w:t>
            </w:r>
          </w:p>
        </w:tc>
        <w:tc>
          <w:tcPr>
            <w:tcW w:w="2936" w:type="dxa"/>
          </w:tcPr>
          <w:p w14:paraId="407F0BB0" w14:textId="7E405206" w:rsidR="000A1DF7" w:rsidRDefault="002602BA" w:rsidP="008D2724">
            <w:r>
              <w:t xml:space="preserve"> </w:t>
            </w:r>
          </w:p>
        </w:tc>
      </w:tr>
      <w:tr w:rsidR="000A1DF7" w14:paraId="407F0BB5" w14:textId="77777777" w:rsidTr="00645262">
        <w:tc>
          <w:tcPr>
            <w:tcW w:w="1780" w:type="dxa"/>
          </w:tcPr>
          <w:p w14:paraId="76D04A3C" w14:textId="77777777" w:rsidR="000A1DF7" w:rsidRDefault="000A1DF7" w:rsidP="00D4338C"/>
          <w:p w14:paraId="7BE47201" w14:textId="33D484C1" w:rsidR="000A1DF7" w:rsidRDefault="000A1DF7" w:rsidP="00D4338C">
            <w:r>
              <w:t xml:space="preserve">Facilities staff e.g. cleaners/janitors. </w:t>
            </w:r>
          </w:p>
          <w:p w14:paraId="407F0BB2" w14:textId="437FC89F" w:rsidR="000A1DF7" w:rsidRDefault="000A1DF7" w:rsidP="00D4338C"/>
        </w:tc>
        <w:tc>
          <w:tcPr>
            <w:tcW w:w="5485" w:type="dxa"/>
          </w:tcPr>
          <w:p w14:paraId="53737F73" w14:textId="46AD1719" w:rsidR="000A1DF7" w:rsidRDefault="000A1DF7" w:rsidP="00D4338C">
            <w:pPr>
              <w:rPr>
                <w:color w:val="FF0000"/>
              </w:rPr>
            </w:pPr>
          </w:p>
          <w:p w14:paraId="407F0BB3" w14:textId="3A275840" w:rsidR="000A1DF7" w:rsidRPr="003C6122" w:rsidRDefault="000A1DF7" w:rsidP="00D4338C">
            <w:pPr>
              <w:rPr>
                <w:color w:val="FF0000"/>
              </w:rPr>
            </w:pPr>
            <w:r>
              <w:t xml:space="preserve">CP E learning module to be completed every three years. </w:t>
            </w:r>
          </w:p>
        </w:tc>
        <w:tc>
          <w:tcPr>
            <w:tcW w:w="2936" w:type="dxa"/>
          </w:tcPr>
          <w:p w14:paraId="407F0BB4" w14:textId="0497BE06" w:rsidR="000A1DF7" w:rsidRDefault="000A1DF7" w:rsidP="00D4338C">
            <w:r>
              <w:t xml:space="preserve"> </w:t>
            </w:r>
          </w:p>
        </w:tc>
      </w:tr>
      <w:tr w:rsidR="000A1DF7" w14:paraId="407F0BBD" w14:textId="77777777" w:rsidTr="00645262">
        <w:tc>
          <w:tcPr>
            <w:tcW w:w="1780" w:type="dxa"/>
          </w:tcPr>
          <w:p w14:paraId="407F0BBA" w14:textId="77777777" w:rsidR="000A1DF7" w:rsidRDefault="000A1DF7" w:rsidP="00D4338C">
            <w:r>
              <w:t>Office staff</w:t>
            </w:r>
          </w:p>
        </w:tc>
        <w:tc>
          <w:tcPr>
            <w:tcW w:w="5485" w:type="dxa"/>
          </w:tcPr>
          <w:p w14:paraId="5CB6AB69" w14:textId="3F79F70E" w:rsidR="000A1DF7" w:rsidRDefault="000A1DF7" w:rsidP="00D4338C">
            <w:r>
              <w:t>Three yearly cluster training</w:t>
            </w:r>
            <w:r w:rsidR="00AF53DC">
              <w:t xml:space="preserve"> or the annual refresh </w:t>
            </w:r>
          </w:p>
          <w:p w14:paraId="407F0BBB" w14:textId="6DADB33F" w:rsidR="000A1DF7" w:rsidRDefault="000A1DF7" w:rsidP="00D4338C">
            <w:r>
              <w:t xml:space="preserve">Completion of CP E-Learning module. </w:t>
            </w:r>
          </w:p>
        </w:tc>
        <w:tc>
          <w:tcPr>
            <w:tcW w:w="2936" w:type="dxa"/>
          </w:tcPr>
          <w:p w14:paraId="407F0BBC" w14:textId="77777777" w:rsidR="000A1DF7" w:rsidRDefault="000A1DF7" w:rsidP="00D4338C"/>
        </w:tc>
      </w:tr>
      <w:tr w:rsidR="000A1DF7" w14:paraId="407F0BC1" w14:textId="77777777" w:rsidTr="00645262">
        <w:tc>
          <w:tcPr>
            <w:tcW w:w="1780" w:type="dxa"/>
          </w:tcPr>
          <w:p w14:paraId="407F0BBE" w14:textId="77777777" w:rsidR="000A1DF7" w:rsidRDefault="000A1DF7" w:rsidP="00D4338C">
            <w:r>
              <w:t>Peripatetic staff</w:t>
            </w:r>
          </w:p>
        </w:tc>
        <w:tc>
          <w:tcPr>
            <w:tcW w:w="5485" w:type="dxa"/>
          </w:tcPr>
          <w:p w14:paraId="395E9FBB" w14:textId="5A328EDD" w:rsidR="000A1DF7" w:rsidRDefault="000A1DF7" w:rsidP="00D4338C">
            <w:r>
              <w:t>Three yearly cluster training</w:t>
            </w:r>
            <w:r w:rsidR="00AF53DC">
              <w:t xml:space="preserve"> or the annual refresh </w:t>
            </w:r>
          </w:p>
          <w:p w14:paraId="407F0BBF" w14:textId="10C2D3F1" w:rsidR="000A1DF7" w:rsidRDefault="000A1DF7" w:rsidP="00D4338C">
            <w:r>
              <w:t xml:space="preserve">Completion of the CP E-Learning module </w:t>
            </w:r>
          </w:p>
        </w:tc>
        <w:tc>
          <w:tcPr>
            <w:tcW w:w="2936" w:type="dxa"/>
          </w:tcPr>
          <w:p w14:paraId="407F0BC0" w14:textId="37DF1ADA" w:rsidR="000A1DF7" w:rsidRDefault="000A1DF7" w:rsidP="00D4338C">
            <w:r>
              <w:t xml:space="preserve">Base school preferably but separate training can be arranged. Check they have done the CP E-Learning module </w:t>
            </w:r>
          </w:p>
        </w:tc>
      </w:tr>
      <w:tr w:rsidR="000A1DF7" w14:paraId="407F0BC5" w14:textId="77777777" w:rsidTr="00645262">
        <w:tc>
          <w:tcPr>
            <w:tcW w:w="1780" w:type="dxa"/>
          </w:tcPr>
          <w:p w14:paraId="407F0BC2" w14:textId="77777777" w:rsidR="000A1DF7" w:rsidRDefault="000A1DF7" w:rsidP="00D4338C">
            <w:r>
              <w:t>Supply teaching staff</w:t>
            </w:r>
          </w:p>
        </w:tc>
        <w:tc>
          <w:tcPr>
            <w:tcW w:w="5485" w:type="dxa"/>
          </w:tcPr>
          <w:p w14:paraId="407F0BC3" w14:textId="27E3D22C" w:rsidR="000A1DF7" w:rsidRDefault="000A1DF7" w:rsidP="00D4338C">
            <w:r>
              <w:t xml:space="preserve">Completion of CP E-Learning module and separate face -to face training is provided also. </w:t>
            </w:r>
          </w:p>
        </w:tc>
        <w:tc>
          <w:tcPr>
            <w:tcW w:w="2936" w:type="dxa"/>
          </w:tcPr>
          <w:p w14:paraId="407F0BC4" w14:textId="77777777" w:rsidR="000A1DF7" w:rsidRDefault="000A1DF7" w:rsidP="00D4338C"/>
        </w:tc>
      </w:tr>
      <w:tr w:rsidR="000A1DF7" w14:paraId="407F0BD1" w14:textId="77777777" w:rsidTr="00645262">
        <w:tc>
          <w:tcPr>
            <w:tcW w:w="1780" w:type="dxa"/>
          </w:tcPr>
          <w:p w14:paraId="407F0BCE" w14:textId="77777777" w:rsidR="000A1DF7" w:rsidRDefault="000A1DF7" w:rsidP="00D4338C">
            <w:r>
              <w:t>Crossing Patrol Persons</w:t>
            </w:r>
          </w:p>
        </w:tc>
        <w:tc>
          <w:tcPr>
            <w:tcW w:w="5485" w:type="dxa"/>
          </w:tcPr>
          <w:p w14:paraId="407F0BCF" w14:textId="05C42123" w:rsidR="000A1DF7" w:rsidRDefault="000A1DF7" w:rsidP="000A1DF7">
            <w:r>
              <w:t xml:space="preserve">Completion of CP E-Learning module/access to the SWAY - </w:t>
            </w:r>
            <w:hyperlink r:id="rId13" w:history="1">
              <w:r w:rsidRPr="009D120A">
                <w:rPr>
                  <w:rStyle w:val="Hyperlink"/>
                </w:rPr>
                <w:t>https://sway.cloud.microsoft/8ZBtA3MCzoci7G5F?ref=Link</w:t>
              </w:r>
            </w:hyperlink>
            <w:r>
              <w:t xml:space="preserve"> </w:t>
            </w:r>
          </w:p>
        </w:tc>
        <w:tc>
          <w:tcPr>
            <w:tcW w:w="2936" w:type="dxa"/>
          </w:tcPr>
          <w:p w14:paraId="407F0BD0" w14:textId="77777777" w:rsidR="000A1DF7" w:rsidRDefault="000A1DF7" w:rsidP="00D4338C"/>
        </w:tc>
      </w:tr>
      <w:tr w:rsidR="000A1DF7" w14:paraId="407F0BD6" w14:textId="77777777" w:rsidTr="00645262">
        <w:tc>
          <w:tcPr>
            <w:tcW w:w="1780" w:type="dxa"/>
          </w:tcPr>
          <w:p w14:paraId="407F0BD2" w14:textId="77777777" w:rsidR="000A1DF7" w:rsidRDefault="000A1DF7" w:rsidP="00D4338C">
            <w:r>
              <w:t>Volunteers “non-regulated”</w:t>
            </w:r>
          </w:p>
        </w:tc>
        <w:tc>
          <w:tcPr>
            <w:tcW w:w="5485" w:type="dxa"/>
          </w:tcPr>
          <w:p w14:paraId="13656B91" w14:textId="0FB45BE3" w:rsidR="000A1DF7" w:rsidRDefault="000A1DF7" w:rsidP="00D4338C">
            <w:r>
              <w:t>Review CP arrangements and procedures.</w:t>
            </w:r>
          </w:p>
          <w:p w14:paraId="407F0BD4" w14:textId="404FCF39" w:rsidR="000A1DF7" w:rsidRDefault="000A1DF7" w:rsidP="00D4338C">
            <w:r>
              <w:t xml:space="preserve">CP E-Learning module can be shared with them. </w:t>
            </w:r>
          </w:p>
        </w:tc>
        <w:tc>
          <w:tcPr>
            <w:tcW w:w="2936" w:type="dxa"/>
          </w:tcPr>
          <w:p w14:paraId="407F0BD5" w14:textId="77777777" w:rsidR="000A1DF7" w:rsidRDefault="000A1DF7" w:rsidP="00D4338C"/>
        </w:tc>
      </w:tr>
      <w:tr w:rsidR="000A1DF7" w14:paraId="407F0BDA" w14:textId="77777777" w:rsidTr="00645262">
        <w:tc>
          <w:tcPr>
            <w:tcW w:w="1780" w:type="dxa"/>
          </w:tcPr>
          <w:p w14:paraId="407F0BD7" w14:textId="77777777" w:rsidR="000A1DF7" w:rsidRDefault="000A1DF7" w:rsidP="00D4338C">
            <w:r>
              <w:t>Volunteers undertaking “regulated work”</w:t>
            </w:r>
          </w:p>
        </w:tc>
        <w:tc>
          <w:tcPr>
            <w:tcW w:w="5485" w:type="dxa"/>
          </w:tcPr>
          <w:p w14:paraId="1334A9CA" w14:textId="77777777" w:rsidR="002602BA" w:rsidRDefault="002602BA" w:rsidP="002602BA">
            <w:r>
              <w:t>Review CP arrangements and procedures.</w:t>
            </w:r>
          </w:p>
          <w:p w14:paraId="623CC9B8" w14:textId="77777777" w:rsidR="002602BA" w:rsidRDefault="002602BA" w:rsidP="00D4338C"/>
          <w:p w14:paraId="407F0BD8" w14:textId="08453632" w:rsidR="000A1DF7" w:rsidRDefault="000A1DF7" w:rsidP="00D4338C">
            <w:r>
              <w:t>Completion of the CP E-Learning module</w:t>
            </w:r>
          </w:p>
        </w:tc>
        <w:tc>
          <w:tcPr>
            <w:tcW w:w="2936" w:type="dxa"/>
          </w:tcPr>
          <w:p w14:paraId="407F0BD9" w14:textId="77777777" w:rsidR="000A1DF7" w:rsidRDefault="000A1DF7" w:rsidP="00D4338C"/>
        </w:tc>
      </w:tr>
    </w:tbl>
    <w:p w14:paraId="1486C2A8" w14:textId="77777777" w:rsidR="007621A0" w:rsidRDefault="007621A0" w:rsidP="001C3D54">
      <w:pPr>
        <w:rPr>
          <w:b/>
        </w:rPr>
      </w:pPr>
    </w:p>
    <w:p w14:paraId="407F0BDE" w14:textId="3459669D" w:rsidR="001003A5" w:rsidRDefault="00897079" w:rsidP="008D2724">
      <w:r>
        <w:t>The Learning and Development Calendar will</w:t>
      </w:r>
      <w:r w:rsidR="003979CC">
        <w:t>,</w:t>
      </w:r>
      <w:r>
        <w:t xml:space="preserve"> where possible</w:t>
      </w:r>
      <w:r w:rsidR="003979CC">
        <w:t>,</w:t>
      </w:r>
      <w:r>
        <w:t xml:space="preserve"> have the four workforce levels so that staff know which courses are appropriate for their needs:</w:t>
      </w:r>
    </w:p>
    <w:p w14:paraId="736C85B0" w14:textId="77777777" w:rsidR="007E3DD2" w:rsidRPr="00C27E16" w:rsidRDefault="007E3DD2" w:rsidP="007E3DD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4" w:history="1">
        <w:r w:rsidRPr="00C27E1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Learning \u0026 Development Calendar.pptx</w:t>
        </w:r>
      </w:hyperlink>
    </w:p>
    <w:p w14:paraId="554AEAAF" w14:textId="77777777" w:rsidR="00897079" w:rsidRDefault="00897079" w:rsidP="008D2724"/>
    <w:p w14:paraId="0BE68747" w14:textId="77777777" w:rsidR="00F624FF" w:rsidRDefault="00F624FF" w:rsidP="008D2724"/>
    <w:p w14:paraId="650C40ED" w14:textId="4EB1AE10" w:rsidR="00897079" w:rsidRPr="00F624FF" w:rsidRDefault="00897079" w:rsidP="008D2724">
      <w:pPr>
        <w:rPr>
          <w:b/>
          <w:bCs/>
        </w:rPr>
      </w:pPr>
      <w:r w:rsidRPr="00F624FF">
        <w:rPr>
          <w:b/>
          <w:bCs/>
        </w:rPr>
        <w:t>Links to CP E- Learning module – can be accessed by all staff:</w:t>
      </w:r>
    </w:p>
    <w:p w14:paraId="60912B70" w14:textId="77777777" w:rsidR="00897079" w:rsidRPr="00897079" w:rsidRDefault="00897079" w:rsidP="00897079">
      <w:pPr>
        <w:numPr>
          <w:ilvl w:val="0"/>
          <w:numId w:val="4"/>
        </w:numPr>
        <w:rPr>
          <w:lang w:val="en-US"/>
        </w:rPr>
      </w:pPr>
      <w:r w:rsidRPr="00897079">
        <w:rPr>
          <w:b/>
          <w:bCs/>
          <w:lang w:val="en-US"/>
        </w:rPr>
        <w:t>Training content</w:t>
      </w:r>
      <w:r w:rsidRPr="00897079">
        <w:rPr>
          <w:lang w:val="en-US"/>
        </w:rPr>
        <w:t xml:space="preserve"> hyperlink - </w:t>
      </w:r>
      <w:hyperlink r:id="rId15" w:tgtFrame="_blank" w:history="1">
        <w:r w:rsidRPr="00897079">
          <w:rPr>
            <w:rStyle w:val="Hyperlink"/>
            <w:lang w:val="en-US"/>
          </w:rPr>
          <w:t>https://sway.office.com/epo1AlrLOSOXH2W2?ref=Link</w:t>
        </w:r>
      </w:hyperlink>
      <w:r w:rsidRPr="00897079">
        <w:rPr>
          <w:lang w:val="en-US"/>
        </w:rPr>
        <w:t>​</w:t>
      </w:r>
    </w:p>
    <w:p w14:paraId="3C3C46B2" w14:textId="77777777" w:rsidR="00897079" w:rsidRDefault="00897079" w:rsidP="00897079">
      <w:pPr>
        <w:numPr>
          <w:ilvl w:val="0"/>
          <w:numId w:val="4"/>
        </w:numPr>
        <w:rPr>
          <w:lang w:val="en-US"/>
        </w:rPr>
      </w:pPr>
      <w:r w:rsidRPr="00897079">
        <w:rPr>
          <w:b/>
          <w:bCs/>
          <w:lang w:val="en-US"/>
        </w:rPr>
        <w:lastRenderedPageBreak/>
        <w:t>Test</w:t>
      </w:r>
      <w:r w:rsidRPr="00897079">
        <w:rPr>
          <w:lang w:val="en-US"/>
        </w:rPr>
        <w:t xml:space="preserve"> (following training) hyperlink - </w:t>
      </w:r>
      <w:hyperlink r:id="rId16" w:tgtFrame="_blank" w:history="1">
        <w:r w:rsidRPr="00897079">
          <w:rPr>
            <w:rStyle w:val="Hyperlink"/>
            <w:lang w:val="en-US"/>
          </w:rPr>
          <w:t>https://forms.office.com/e/sN75zmHQgw</w:t>
        </w:r>
      </w:hyperlink>
      <w:r w:rsidRPr="00897079">
        <w:rPr>
          <w:lang w:val="en-US"/>
        </w:rPr>
        <w:t>​</w:t>
      </w:r>
    </w:p>
    <w:p w14:paraId="13E34FF2" w14:textId="435C9C52" w:rsidR="00F624FF" w:rsidRDefault="00F624FF" w:rsidP="00F624FF">
      <w:pPr>
        <w:rPr>
          <w:lang w:val="en-US"/>
        </w:rPr>
      </w:pPr>
      <w:r>
        <w:rPr>
          <w:lang w:val="en-US"/>
        </w:rPr>
        <w:t>Staff with a GLOW account can use the following account. Staff should forward their completion email to the school’s child coordinator to allow a record to be kep</w:t>
      </w:r>
      <w:r w:rsidR="000F3FA1">
        <w:rPr>
          <w:lang w:val="en-US"/>
        </w:rPr>
        <w:t>t.</w:t>
      </w:r>
    </w:p>
    <w:p w14:paraId="22569472" w14:textId="77777777" w:rsidR="000F3FA1" w:rsidRPr="000F3FA1" w:rsidRDefault="000F3FA1" w:rsidP="000F3FA1">
      <w:pPr>
        <w:rPr>
          <w:lang w:val="en-US"/>
        </w:rPr>
      </w:pPr>
      <w:r w:rsidRPr="000F3FA1">
        <w:rPr>
          <w:b/>
          <w:bCs/>
          <w:lang w:val="en-US"/>
        </w:rPr>
        <w:t>GLOW account users should use the following link</w:t>
      </w:r>
      <w:r w:rsidRPr="000F3FA1">
        <w:rPr>
          <w:lang w:val="en-US"/>
        </w:rPr>
        <w:t>: ​</w:t>
      </w:r>
    </w:p>
    <w:p w14:paraId="5051399A" w14:textId="77F49C35" w:rsidR="00897079" w:rsidRDefault="000F3FA1" w:rsidP="008D2724">
      <w:pPr>
        <w:rPr>
          <w:lang w:val="en-US"/>
        </w:rPr>
      </w:pPr>
      <w:r w:rsidRPr="000F3FA1">
        <w:rPr>
          <w:lang w:val="en-US"/>
        </w:rPr>
        <w:t> </w:t>
      </w:r>
      <w:hyperlink r:id="rId17" w:tgtFrame="_blank" w:history="1">
        <w:r w:rsidRPr="000F3FA1">
          <w:rPr>
            <w:rStyle w:val="Hyperlink"/>
            <w:lang w:val="en-US"/>
          </w:rPr>
          <w:t>https://sway.cloud.microsoft/8NeJEGiG2uWu6Gum?ref=Link</w:t>
        </w:r>
      </w:hyperlink>
      <w:r w:rsidRPr="000F3FA1">
        <w:rPr>
          <w:lang w:val="en-US"/>
        </w:rPr>
        <w:t xml:space="preserve"> ​</w:t>
      </w:r>
    </w:p>
    <w:p w14:paraId="3683F138" w14:textId="77777777" w:rsidR="000F3FA1" w:rsidRPr="000F3FA1" w:rsidRDefault="000F3FA1" w:rsidP="008D2724">
      <w:pPr>
        <w:rPr>
          <w:lang w:val="en-US"/>
        </w:rPr>
      </w:pPr>
    </w:p>
    <w:p w14:paraId="512F1A23" w14:textId="50F196C9" w:rsidR="00645262" w:rsidRDefault="00645262" w:rsidP="008D2724">
      <w:pPr>
        <w:rPr>
          <w:b/>
          <w:bCs/>
        </w:rPr>
      </w:pPr>
      <w:r w:rsidRPr="00645262">
        <w:rPr>
          <w:b/>
          <w:bCs/>
        </w:rPr>
        <w:t>Links to TURAS E-Learning Modules:</w:t>
      </w:r>
    </w:p>
    <w:p w14:paraId="760B8E56" w14:textId="53131644" w:rsidR="00645262" w:rsidRDefault="00645262" w:rsidP="008D2724">
      <w:pPr>
        <w:rPr>
          <w:b/>
          <w:bCs/>
        </w:rPr>
      </w:pPr>
      <w:r>
        <w:rPr>
          <w:b/>
          <w:bCs/>
        </w:rPr>
        <w:t xml:space="preserve">An account will have to be made: </w:t>
      </w:r>
    </w:p>
    <w:p w14:paraId="1AA95D7D" w14:textId="0AE741E8" w:rsidR="00645262" w:rsidRPr="00645262" w:rsidRDefault="00645262" w:rsidP="008D2724">
      <w:pPr>
        <w:rPr>
          <w:b/>
          <w:bCs/>
        </w:rPr>
      </w:pPr>
      <w:hyperlink r:id="rId18" w:history="1">
        <w:r w:rsidRPr="00645262">
          <w:rPr>
            <w:rStyle w:val="Hyperlink"/>
            <w:b/>
            <w:bCs/>
          </w:rPr>
          <w:t>Child protection: practice level 1 [informed] | Turas | Learn (</w:t>
        </w:r>
        <w:r w:rsidR="00F624FF" w:rsidRPr="00645262">
          <w:rPr>
            <w:rStyle w:val="Hyperlink"/>
            <w:b/>
            <w:bCs/>
          </w:rPr>
          <w:t>nhs. scot</w:t>
        </w:r>
        <w:r w:rsidRPr="00645262">
          <w:rPr>
            <w:rStyle w:val="Hyperlink"/>
            <w:b/>
            <w:bCs/>
          </w:rPr>
          <w:t>)</w:t>
        </w:r>
      </w:hyperlink>
      <w:r>
        <w:rPr>
          <w:b/>
          <w:bCs/>
        </w:rPr>
        <w:t xml:space="preserve"> </w:t>
      </w:r>
    </w:p>
    <w:p w14:paraId="2FD292E7" w14:textId="2B987161" w:rsidR="00645262" w:rsidRDefault="00645262" w:rsidP="008D2724">
      <w:hyperlink r:id="rId19" w:history="1">
        <w:r w:rsidRPr="00645262">
          <w:rPr>
            <w:rStyle w:val="Hyperlink"/>
          </w:rPr>
          <w:t>Child protection: practice level 2 [skilled] | Turas | Learn (</w:t>
        </w:r>
        <w:r w:rsidR="00F624FF" w:rsidRPr="00645262">
          <w:rPr>
            <w:rStyle w:val="Hyperlink"/>
          </w:rPr>
          <w:t>nhs. scot</w:t>
        </w:r>
        <w:r w:rsidRPr="00645262">
          <w:rPr>
            <w:rStyle w:val="Hyperlink"/>
          </w:rPr>
          <w:t>)</w:t>
        </w:r>
      </w:hyperlink>
      <w:r>
        <w:t xml:space="preserve"> </w:t>
      </w:r>
    </w:p>
    <w:p w14:paraId="5717EA41" w14:textId="77777777" w:rsidR="00B92490" w:rsidRDefault="00B92490" w:rsidP="008D2724"/>
    <w:p w14:paraId="6DAA38C6" w14:textId="68C646AF" w:rsidR="00B92490" w:rsidRPr="00B92490" w:rsidRDefault="00B92490" w:rsidP="008D2724">
      <w:pPr>
        <w:rPr>
          <w:b/>
          <w:bCs/>
        </w:rPr>
      </w:pPr>
      <w:r w:rsidRPr="00B92490">
        <w:rPr>
          <w:b/>
          <w:bCs/>
        </w:rPr>
        <w:t>Links to Prevent</w:t>
      </w:r>
      <w:r w:rsidR="00472582">
        <w:rPr>
          <w:b/>
          <w:bCs/>
        </w:rPr>
        <w:t xml:space="preserve"> Duty Training - </w:t>
      </w:r>
      <w:r w:rsidR="00472582" w:rsidRPr="00B92490">
        <w:rPr>
          <w:b/>
          <w:bCs/>
        </w:rPr>
        <w:t>E</w:t>
      </w:r>
      <w:r w:rsidRPr="00B92490">
        <w:rPr>
          <w:b/>
          <w:bCs/>
        </w:rPr>
        <w:t xml:space="preserve">-Learning modules: </w:t>
      </w:r>
    </w:p>
    <w:p w14:paraId="027FEE0E" w14:textId="5C245FE5" w:rsidR="00B92490" w:rsidRDefault="00B92490" w:rsidP="008D2724">
      <w:pPr>
        <w:rPr>
          <w:rStyle w:val="Hyperlink"/>
          <w:rFonts w:ascii="Arial" w:hAnsi="Arial" w:cs="Arial"/>
          <w:b/>
          <w:bCs/>
        </w:rPr>
      </w:pPr>
      <w:hyperlink r:id="rId20" w:history="1">
        <w:r w:rsidRPr="00D3591C">
          <w:rPr>
            <w:rStyle w:val="Hyperlink"/>
            <w:rFonts w:ascii="Arial" w:hAnsi="Arial" w:cs="Arial"/>
            <w:b/>
            <w:bCs/>
          </w:rPr>
          <w:t>Course 1 – Awareness</w:t>
        </w:r>
      </w:hyperlink>
      <w:r>
        <w:rPr>
          <w:rStyle w:val="Hyperlink"/>
          <w:rFonts w:ascii="Arial" w:hAnsi="Arial" w:cs="Arial"/>
          <w:b/>
          <w:bCs/>
        </w:rPr>
        <w:t xml:space="preserve"> </w:t>
      </w:r>
      <w:r w:rsidR="00472582">
        <w:rPr>
          <w:rStyle w:val="Hyperlink"/>
          <w:rFonts w:ascii="Arial" w:hAnsi="Arial" w:cs="Arial"/>
          <w:b/>
          <w:bCs/>
        </w:rPr>
        <w:t>–</w:t>
      </w:r>
      <w:r>
        <w:rPr>
          <w:rStyle w:val="Hyperlink"/>
          <w:rFonts w:ascii="Arial" w:hAnsi="Arial" w:cs="Arial"/>
          <w:b/>
          <w:bCs/>
        </w:rPr>
        <w:t xml:space="preserve"> </w:t>
      </w:r>
    </w:p>
    <w:p w14:paraId="1D2ECF88" w14:textId="70FA27D8" w:rsidR="00472582" w:rsidRDefault="00472582" w:rsidP="008D2724">
      <w:pPr>
        <w:rPr>
          <w:rStyle w:val="Hyperlink"/>
          <w:rFonts w:ascii="Arial" w:hAnsi="Arial" w:cs="Arial"/>
          <w:b/>
          <w:bCs/>
        </w:rPr>
      </w:pPr>
      <w:hyperlink r:id="rId21" w:history="1">
        <w:r w:rsidRPr="00D3591C">
          <w:rPr>
            <w:rStyle w:val="Hyperlink"/>
            <w:rFonts w:ascii="Arial" w:hAnsi="Arial" w:cs="Arial"/>
            <w:b/>
            <w:bCs/>
          </w:rPr>
          <w:t>Course 2- Referrals</w:t>
        </w:r>
      </w:hyperlink>
      <w:r>
        <w:rPr>
          <w:rStyle w:val="Hyperlink"/>
          <w:rFonts w:ascii="Arial" w:hAnsi="Arial" w:cs="Arial"/>
          <w:b/>
          <w:bCs/>
        </w:rPr>
        <w:t xml:space="preserve"> </w:t>
      </w:r>
    </w:p>
    <w:sectPr w:rsidR="004725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317AA" w14:textId="77777777" w:rsidR="00F712AB" w:rsidRDefault="00F712AB" w:rsidP="000244FE">
      <w:pPr>
        <w:spacing w:after="0" w:line="240" w:lineRule="auto"/>
      </w:pPr>
      <w:r>
        <w:separator/>
      </w:r>
    </w:p>
  </w:endnote>
  <w:endnote w:type="continuationSeparator" w:id="0">
    <w:p w14:paraId="319490C9" w14:textId="77777777" w:rsidR="00F712AB" w:rsidRDefault="00F712AB" w:rsidP="0002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3285D" w14:textId="788F0A64" w:rsidR="000244FE" w:rsidRDefault="000244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8E8C8D" wp14:editId="2615C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66077549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3CD7C" w14:textId="5A0EDB5F" w:rsidR="000244FE" w:rsidRPr="000244FE" w:rsidRDefault="000244FE" w:rsidP="00024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0244F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E8C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textbox style="mso-fit-shape-to-text:t" inset="0,0,0,15pt">
                <w:txbxContent>
                  <w:p w14:paraId="4FA3CD7C" w14:textId="5A0EDB5F" w:rsidR="000244FE" w:rsidRPr="000244FE" w:rsidRDefault="000244FE" w:rsidP="00024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0244FE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4F9D" w14:textId="5B6339F3" w:rsidR="000244FE" w:rsidRDefault="000244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B2F320" wp14:editId="6C4721A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9649764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C78F8" w14:textId="2D2974AC" w:rsidR="000244FE" w:rsidRPr="000244FE" w:rsidRDefault="000244FE" w:rsidP="00024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0244F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2F3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<v:textbox style="mso-fit-shape-to-text:t" inset="0,0,0,15pt">
                <w:txbxContent>
                  <w:p w14:paraId="082C78F8" w14:textId="2D2974AC" w:rsidR="000244FE" w:rsidRPr="000244FE" w:rsidRDefault="000244FE" w:rsidP="00024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0244FE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9C77" w14:textId="441E121F" w:rsidR="000244FE" w:rsidRDefault="000244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AA0D85" wp14:editId="5F4FF7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0368883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03512" w14:textId="0C20D5B3" w:rsidR="000244FE" w:rsidRPr="000244FE" w:rsidRDefault="000244FE" w:rsidP="00024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0244F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A0D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NBWuA0NAgAAHAQA&#10;AA4AAAAAAAAAAAAAAAAALgIAAGRycy9lMm9Eb2MueG1sUEsBAi0AFAAGAAgAAAAhAHLZME7aAAAA&#10;AwEAAA8AAAAAAAAAAAAAAAAAZwQAAGRycy9kb3ducmV2LnhtbFBLBQYAAAAABAAEAPMAAABuBQAA&#10;AAA=&#10;" filled="f" stroked="f">
              <v:textbox style="mso-fit-shape-to-text:t" inset="0,0,0,15pt">
                <w:txbxContent>
                  <w:p w14:paraId="3BA03512" w14:textId="0C20D5B3" w:rsidR="000244FE" w:rsidRPr="000244FE" w:rsidRDefault="000244FE" w:rsidP="00024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0244FE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A32C" w14:textId="77777777" w:rsidR="00F712AB" w:rsidRDefault="00F712AB" w:rsidP="000244FE">
      <w:pPr>
        <w:spacing w:after="0" w:line="240" w:lineRule="auto"/>
      </w:pPr>
      <w:r>
        <w:separator/>
      </w:r>
    </w:p>
  </w:footnote>
  <w:footnote w:type="continuationSeparator" w:id="0">
    <w:p w14:paraId="30A2BED9" w14:textId="77777777" w:rsidR="00F712AB" w:rsidRDefault="00F712AB" w:rsidP="0002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512F" w14:textId="5FD848A1" w:rsidR="000244FE" w:rsidRDefault="000244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673FB4" wp14:editId="31991F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2421451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956B9" w14:textId="2520E9ED" w:rsidR="000244FE" w:rsidRPr="000244FE" w:rsidRDefault="000244FE" w:rsidP="00024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0244F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73F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textbox style="mso-fit-shape-to-text:t" inset="0,15pt,0,0">
                <w:txbxContent>
                  <w:p w14:paraId="561956B9" w14:textId="2520E9ED" w:rsidR="000244FE" w:rsidRPr="000244FE" w:rsidRDefault="000244FE" w:rsidP="00024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0244FE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70CA" w14:textId="00BD7C21" w:rsidR="000244FE" w:rsidRDefault="000244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4FB870" wp14:editId="71DC2B33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88280206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7F5D0" w14:textId="08CE001C" w:rsidR="000244FE" w:rsidRPr="000244FE" w:rsidRDefault="000244FE" w:rsidP="00024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0244F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FB8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textbox style="mso-fit-shape-to-text:t" inset="0,15pt,0,0">
                <w:txbxContent>
                  <w:p w14:paraId="27E7F5D0" w14:textId="08CE001C" w:rsidR="000244FE" w:rsidRPr="000244FE" w:rsidRDefault="000244FE" w:rsidP="00024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0244FE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CDB1" w14:textId="6319F646" w:rsidR="000244FE" w:rsidRDefault="000244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09BAA9" wp14:editId="622A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2879201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6FC5D" w14:textId="631C553F" w:rsidR="000244FE" w:rsidRPr="000244FE" w:rsidRDefault="000244FE" w:rsidP="00024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0244F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9BA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uEDgIAABw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HWkqbGTsfgfVCYdy0O/bW75usPSG+fDCHC4Yu0XR&#10;hmc8pIK2pDBYlNTgfvzNH/ORd4xS0qJgSmpQ0ZSobwb3EbWVjOk8n+V4c6N7NxrmoB8AZTjFF2F5&#10;MmNeUKMpHeg3lPMqFsIQMxzLlTSM5kPolYvPgYvVKiWhjCwLG7O1PEJHuiKXr90bc3YgPOCmnmBU&#10;Eyve8d7nxj+9XR0Csp+WEqntiRwYRwmmtQ7PJWr813vKujzq5U8A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AjLluEDgIAABwE&#10;AAAOAAAAAAAAAAAAAAAAAC4CAABkcnMvZTJvRG9jLnhtbFBLAQItABQABgAIAAAAIQCRKuzx2gAA&#10;AAMBAAAPAAAAAAAAAAAAAAAAAGgEAABkcnMvZG93bnJldi54bWxQSwUGAAAAAAQABADzAAAAbwUA&#10;AAAA&#10;" filled="f" stroked="f">
              <v:textbox style="mso-fit-shape-to-text:t" inset="0,15pt,0,0">
                <w:txbxContent>
                  <w:p w14:paraId="4B56FC5D" w14:textId="631C553F" w:rsidR="000244FE" w:rsidRPr="000244FE" w:rsidRDefault="000244FE" w:rsidP="00024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0244FE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428"/>
    <w:multiLevelType w:val="hybridMultilevel"/>
    <w:tmpl w:val="3A3A3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05D5"/>
    <w:multiLevelType w:val="hybridMultilevel"/>
    <w:tmpl w:val="C562F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0165"/>
    <w:multiLevelType w:val="hybridMultilevel"/>
    <w:tmpl w:val="C874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1447"/>
    <w:multiLevelType w:val="hybridMultilevel"/>
    <w:tmpl w:val="7D78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1E23"/>
    <w:multiLevelType w:val="hybridMultilevel"/>
    <w:tmpl w:val="096A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0F57"/>
    <w:multiLevelType w:val="hybridMultilevel"/>
    <w:tmpl w:val="3BAE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59C3"/>
    <w:multiLevelType w:val="hybridMultilevel"/>
    <w:tmpl w:val="C8E2FE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C701D8"/>
    <w:multiLevelType w:val="hybridMultilevel"/>
    <w:tmpl w:val="CA96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667BC"/>
    <w:multiLevelType w:val="hybridMultilevel"/>
    <w:tmpl w:val="BB4E4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204F"/>
    <w:multiLevelType w:val="hybridMultilevel"/>
    <w:tmpl w:val="3FA873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6A7BE4"/>
    <w:multiLevelType w:val="hybridMultilevel"/>
    <w:tmpl w:val="FFA0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45824"/>
    <w:multiLevelType w:val="multilevel"/>
    <w:tmpl w:val="2C8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42523C"/>
    <w:multiLevelType w:val="hybridMultilevel"/>
    <w:tmpl w:val="2AC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341D8"/>
    <w:multiLevelType w:val="hybridMultilevel"/>
    <w:tmpl w:val="9EFA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42D7F"/>
    <w:multiLevelType w:val="hybridMultilevel"/>
    <w:tmpl w:val="3A36B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92621">
    <w:abstractNumId w:val="8"/>
  </w:num>
  <w:num w:numId="2" w16cid:durableId="496308776">
    <w:abstractNumId w:val="7"/>
  </w:num>
  <w:num w:numId="3" w16cid:durableId="254941925">
    <w:abstractNumId w:val="14"/>
  </w:num>
  <w:num w:numId="4" w16cid:durableId="1068042543">
    <w:abstractNumId w:val="11"/>
  </w:num>
  <w:num w:numId="5" w16cid:durableId="986321880">
    <w:abstractNumId w:val="10"/>
  </w:num>
  <w:num w:numId="6" w16cid:durableId="668738">
    <w:abstractNumId w:val="1"/>
  </w:num>
  <w:num w:numId="7" w16cid:durableId="2122724689">
    <w:abstractNumId w:val="4"/>
  </w:num>
  <w:num w:numId="8" w16cid:durableId="1771272911">
    <w:abstractNumId w:val="3"/>
  </w:num>
  <w:num w:numId="9" w16cid:durableId="31805593">
    <w:abstractNumId w:val="6"/>
  </w:num>
  <w:num w:numId="10" w16cid:durableId="649479408">
    <w:abstractNumId w:val="12"/>
  </w:num>
  <w:num w:numId="11" w16cid:durableId="944387398">
    <w:abstractNumId w:val="2"/>
  </w:num>
  <w:num w:numId="12" w16cid:durableId="661932233">
    <w:abstractNumId w:val="0"/>
  </w:num>
  <w:num w:numId="13" w16cid:durableId="799035541">
    <w:abstractNumId w:val="5"/>
  </w:num>
  <w:num w:numId="14" w16cid:durableId="1180655381">
    <w:abstractNumId w:val="9"/>
  </w:num>
  <w:num w:numId="15" w16cid:durableId="1088648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24"/>
    <w:rsid w:val="000244FE"/>
    <w:rsid w:val="00047C30"/>
    <w:rsid w:val="00063D83"/>
    <w:rsid w:val="000A1DF7"/>
    <w:rsid w:val="000C3885"/>
    <w:rsid w:val="000E6FA9"/>
    <w:rsid w:val="000F3FA1"/>
    <w:rsid w:val="001003A5"/>
    <w:rsid w:val="001662E6"/>
    <w:rsid w:val="001A28B2"/>
    <w:rsid w:val="001B53B5"/>
    <w:rsid w:val="001B780A"/>
    <w:rsid w:val="001C3D54"/>
    <w:rsid w:val="001D2737"/>
    <w:rsid w:val="00215AC8"/>
    <w:rsid w:val="0024559A"/>
    <w:rsid w:val="002602BA"/>
    <w:rsid w:val="0027300F"/>
    <w:rsid w:val="002A49EC"/>
    <w:rsid w:val="002D6DDB"/>
    <w:rsid w:val="002F0FF2"/>
    <w:rsid w:val="00320591"/>
    <w:rsid w:val="0035718A"/>
    <w:rsid w:val="003712EF"/>
    <w:rsid w:val="003979CC"/>
    <w:rsid w:val="003B2A39"/>
    <w:rsid w:val="003C6122"/>
    <w:rsid w:val="003E657E"/>
    <w:rsid w:val="00412682"/>
    <w:rsid w:val="00472582"/>
    <w:rsid w:val="004A58AE"/>
    <w:rsid w:val="004B57B8"/>
    <w:rsid w:val="004E7447"/>
    <w:rsid w:val="004F47BB"/>
    <w:rsid w:val="005351FC"/>
    <w:rsid w:val="00567D15"/>
    <w:rsid w:val="00612471"/>
    <w:rsid w:val="006408A7"/>
    <w:rsid w:val="00641FBE"/>
    <w:rsid w:val="00644B29"/>
    <w:rsid w:val="00645262"/>
    <w:rsid w:val="006A681B"/>
    <w:rsid w:val="006E578E"/>
    <w:rsid w:val="00736FAC"/>
    <w:rsid w:val="007621A0"/>
    <w:rsid w:val="00762C7E"/>
    <w:rsid w:val="00763E5F"/>
    <w:rsid w:val="007A1F43"/>
    <w:rsid w:val="007B6441"/>
    <w:rsid w:val="007D108F"/>
    <w:rsid w:val="007D405D"/>
    <w:rsid w:val="007E3DD2"/>
    <w:rsid w:val="0084788F"/>
    <w:rsid w:val="00870F82"/>
    <w:rsid w:val="00897079"/>
    <w:rsid w:val="008B5A9A"/>
    <w:rsid w:val="008D2724"/>
    <w:rsid w:val="008F75C6"/>
    <w:rsid w:val="00931ADF"/>
    <w:rsid w:val="00934485"/>
    <w:rsid w:val="00952F63"/>
    <w:rsid w:val="0096764C"/>
    <w:rsid w:val="009B7BC2"/>
    <w:rsid w:val="00A178D4"/>
    <w:rsid w:val="00A512E5"/>
    <w:rsid w:val="00A75C96"/>
    <w:rsid w:val="00AA40C4"/>
    <w:rsid w:val="00AA73EE"/>
    <w:rsid w:val="00AD2A14"/>
    <w:rsid w:val="00AF2EFA"/>
    <w:rsid w:val="00AF53DC"/>
    <w:rsid w:val="00B54346"/>
    <w:rsid w:val="00B648EC"/>
    <w:rsid w:val="00B87F17"/>
    <w:rsid w:val="00B92490"/>
    <w:rsid w:val="00BB0271"/>
    <w:rsid w:val="00BC7819"/>
    <w:rsid w:val="00C14FAB"/>
    <w:rsid w:val="00C27E16"/>
    <w:rsid w:val="00D4338C"/>
    <w:rsid w:val="00D867EB"/>
    <w:rsid w:val="00DA5700"/>
    <w:rsid w:val="00DA7864"/>
    <w:rsid w:val="00DB6752"/>
    <w:rsid w:val="00DB72E1"/>
    <w:rsid w:val="00DC498C"/>
    <w:rsid w:val="00E20318"/>
    <w:rsid w:val="00E218F5"/>
    <w:rsid w:val="00EF1239"/>
    <w:rsid w:val="00F101D1"/>
    <w:rsid w:val="00F11743"/>
    <w:rsid w:val="00F22D5D"/>
    <w:rsid w:val="00F36629"/>
    <w:rsid w:val="00F624FF"/>
    <w:rsid w:val="00F712AB"/>
    <w:rsid w:val="00F802F3"/>
    <w:rsid w:val="00F97295"/>
    <w:rsid w:val="00FB57D7"/>
    <w:rsid w:val="00FD6F7F"/>
    <w:rsid w:val="1E5624A3"/>
    <w:rsid w:val="2CDE64FA"/>
    <w:rsid w:val="3C277649"/>
    <w:rsid w:val="45A7E6D2"/>
    <w:rsid w:val="52579A06"/>
    <w:rsid w:val="6574647E"/>
    <w:rsid w:val="675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0B7F"/>
  <w15:docId w15:val="{D24457CA-AADB-4A2A-AE58-91E18EA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C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4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FE"/>
  </w:style>
  <w:style w:type="paragraph" w:styleId="Footer">
    <w:name w:val="footer"/>
    <w:basedOn w:val="Normal"/>
    <w:link w:val="FooterChar"/>
    <w:uiPriority w:val="99"/>
    <w:unhideWhenUsed/>
    <w:rsid w:val="00024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4FE"/>
  </w:style>
  <w:style w:type="character" w:styleId="Hyperlink">
    <w:name w:val="Hyperlink"/>
    <w:basedOn w:val="DefaultParagraphFont"/>
    <w:uiPriority w:val="99"/>
    <w:unhideWhenUsed/>
    <w:rsid w:val="000244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70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B2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way.cloud.microsoft/8ZBtA3MCzoci7G5F?ref=Link" TargetMode="External"/><Relationship Id="rId18" Type="http://schemas.openxmlformats.org/officeDocument/2006/relationships/hyperlink" Target="https://learn.nes.nhs.scot/64323/public-protection/child-protection-practice-level-1-informed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upport-people-vulnerable-to-radicalisation.service.gov.uk/onboarding/referrals-course/count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way.cloud.microsoft/8ZBtA3MCzoci7G5F?ref=Link" TargetMode="External"/><Relationship Id="rId17" Type="http://schemas.openxmlformats.org/officeDocument/2006/relationships/hyperlink" Target="https://sway.cloud.microsoft/8NeJEGiG2uWu6Gum?ref=Lin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sN75zmHQgw" TargetMode="External"/><Relationship Id="rId20" Type="http://schemas.openxmlformats.org/officeDocument/2006/relationships/hyperlink" Target="https://www.support-people-vulnerable-to-radicalisation.service.gov.uk/onboarding/awareness-course/countr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sway.office.com/epo1AlrLOSOXH2W2?ref=Lin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gov.scot/publications/national-framework-child-protection-learning-development-scotland-2024/documents/" TargetMode="External"/><Relationship Id="rId19" Type="http://schemas.openxmlformats.org/officeDocument/2006/relationships/hyperlink" Target="https://learn.nes.nhs.scot/64324/public-protection/child-protection-practice-level-2-skill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gcouncil-my.sharepoint.com/:p:/g/personal/nicola_reynolds_dumgal_gov_uk/Eb6xjj3ccUhOmyrOyvsm0GEBvr_jBDsKlxWifZYfuLH2yw?e=0cAio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793EF8A79B547B5629806569EF45D" ma:contentTypeVersion="18" ma:contentTypeDescription="Create a new document." ma:contentTypeScope="" ma:versionID="f3780d101240e4f3f3102da1122f21d2">
  <xsd:schema xmlns:xsd="http://www.w3.org/2001/XMLSchema" xmlns:xs="http://www.w3.org/2001/XMLSchema" xmlns:p="http://schemas.microsoft.com/office/2006/metadata/properties" xmlns:ns2="df1a1e81-c2b3-4e1a-bd02-11dc630a673b" xmlns:ns3="eb16a6df-92a5-47a6-a099-88752f9331d0" xmlns:ns4="fc071490-dfb0-476e-a418-87cd50e6b4bd" targetNamespace="http://schemas.microsoft.com/office/2006/metadata/properties" ma:root="true" ma:fieldsID="c91aa29fb1a1817d0ccbfc398f0df40d" ns2:_="" ns3:_="" ns4:_="">
    <xsd:import namespace="df1a1e81-c2b3-4e1a-bd02-11dc630a673b"/>
    <xsd:import namespace="eb16a6df-92a5-47a6-a099-88752f9331d0"/>
    <xsd:import namespace="fc071490-dfb0-476e-a418-87cd50e6b4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1e81-c2b3-4e1a-bd02-11dc630a67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a6df-92a5-47a6-a099-88752f93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1490-dfb0-476e-a418-87cd50e6b4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462db2-cf51-4314-b314-c0c7d39fbbc7}" ma:internalName="TaxCatchAll" ma:showField="CatchAllData" ma:web="7cd6a36d-bf75-4112-a773-312d2bb57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6a6df-92a5-47a6-a099-88752f9331d0">
      <Terms xmlns="http://schemas.microsoft.com/office/infopath/2007/PartnerControls"/>
    </lcf76f155ced4ddcb4097134ff3c332f>
    <TaxCatchAll xmlns="fc071490-dfb0-476e-a418-87cd50e6b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F20A7-DFA7-4A74-AD25-A9E9E6073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a1e81-c2b3-4e1a-bd02-11dc630a673b"/>
    <ds:schemaRef ds:uri="eb16a6df-92a5-47a6-a099-88752f9331d0"/>
    <ds:schemaRef ds:uri="fc071490-dfb0-476e-a418-87cd50e6b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67188-4097-4B4B-9F4C-DC34B7454BE6}">
  <ds:schemaRefs>
    <ds:schemaRef ds:uri="http://schemas.microsoft.com/office/2006/metadata/properties"/>
    <ds:schemaRef ds:uri="http://schemas.microsoft.com/office/infopath/2007/PartnerControls"/>
    <ds:schemaRef ds:uri="eb16a6df-92a5-47a6-a099-88752f9331d0"/>
    <ds:schemaRef ds:uri="fc071490-dfb0-476e-a418-87cd50e6b4bd"/>
  </ds:schemaRefs>
</ds:datastoreItem>
</file>

<file path=customXml/itemProps3.xml><?xml version="1.0" encoding="utf-8"?>
<ds:datastoreItem xmlns:ds="http://schemas.openxmlformats.org/officeDocument/2006/customXml" ds:itemID="{FE3EF88E-48C0-4957-A852-AB7D696EE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Lowrie, Audrey</dc:creator>
  <cp:keywords/>
  <dc:description/>
  <cp:lastModifiedBy>Reynolds, Nicola</cp:lastModifiedBy>
  <cp:revision>6</cp:revision>
  <cp:lastPrinted>2016-10-24T14:54:00Z</cp:lastPrinted>
  <dcterms:created xsi:type="dcterms:W3CDTF">2024-09-11T11:33:00Z</dcterms:created>
  <dcterms:modified xsi:type="dcterms:W3CDTF">2024-11-01T09:03:00Z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0x0101004EE793EF8A79B547B5629806569EF45D</vt:lpwstr>
  </property>
  <property fmtid="{D5CDD505-2E9C-101B-9397-08002B2CF9AE}" pid="3" name="ClassificationContentMarkingHeaderShapeIds">
    <vt:lpwstr>4cc41a1a,4a09a14c,70394794</vt:lpwstr>
  </property>
  <property fmtid="{D5CDD505-2E9C-101B-9397-08002B2CF9AE}" pid="4" name="ClassificationContentMarkingHeaderFontProps">
    <vt:lpwstr>#0078d7,10,Calibri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3dcda926,62fd6c4a,bb650f1</vt:lpwstr>
  </property>
  <property fmtid="{D5CDD505-2E9C-101B-9397-08002B2CF9AE}" pid="7" name="ClassificationContentMarkingFooterFontProps">
    <vt:lpwstr>#0078d7,10,Calibri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df5459b-1e7a-4bab-a1e2-9c68d7be2220_Enabled">
    <vt:lpwstr>true</vt:lpwstr>
  </property>
  <property fmtid="{D5CDD505-2E9C-101B-9397-08002B2CF9AE}" pid="10" name="MSIP_Label_9df5459b-1e7a-4bab-a1e2-9c68d7be2220_SetDate">
    <vt:lpwstr>2024-08-13T10:10:46Z</vt:lpwstr>
  </property>
  <property fmtid="{D5CDD505-2E9C-101B-9397-08002B2CF9AE}" pid="11" name="MSIP_Label_9df5459b-1e7a-4bab-a1e2-9c68d7be2220_Method">
    <vt:lpwstr>Privileged</vt:lpwstr>
  </property>
  <property fmtid="{D5CDD505-2E9C-101B-9397-08002B2CF9AE}" pid="12" name="MSIP_Label_9df5459b-1e7a-4bab-a1e2-9c68d7be2220_Name">
    <vt:lpwstr>9df5459b-1e7a-4bab-a1e2-9c68d7be2220</vt:lpwstr>
  </property>
  <property fmtid="{D5CDD505-2E9C-101B-9397-08002B2CF9AE}" pid="13" name="MSIP_Label_9df5459b-1e7a-4bab-a1e2-9c68d7be2220_SiteId">
    <vt:lpwstr>bd2e1df6-8d5a-4867-a647-487c2a7402de</vt:lpwstr>
  </property>
  <property fmtid="{D5CDD505-2E9C-101B-9397-08002B2CF9AE}" pid="14" name="MSIP_Label_9df5459b-1e7a-4bab-a1e2-9c68d7be2220_ActionId">
    <vt:lpwstr>0414c12b-a613-4d6e-ae3b-834f5cc0e4c9</vt:lpwstr>
  </property>
  <property fmtid="{D5CDD505-2E9C-101B-9397-08002B2CF9AE}" pid="15" name="MSIP_Label_9df5459b-1e7a-4bab-a1e2-9c68d7be2220_ContentBits">
    <vt:lpwstr>3</vt:lpwstr>
  </property>
</Properties>
</file>