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C359" w14:textId="77777777" w:rsidR="00254043" w:rsidRPr="00254043" w:rsidRDefault="00254043" w:rsidP="00254043">
      <w:pPr>
        <w:spacing w:line="240" w:lineRule="auto"/>
        <w:textAlignment w:val="baseline"/>
        <w:rPr>
          <w:rFonts w:ascii="Open Sans" w:eastAsia="Times New Roman" w:hAnsi="Open Sans" w:cs="Open Sans"/>
          <w:b/>
          <w:bCs/>
          <w:color w:val="333333"/>
          <w:kern w:val="0"/>
          <w:sz w:val="27"/>
          <w:szCs w:val="27"/>
          <w:lang w:eastAsia="en-GB"/>
          <w14:ligatures w14:val="none"/>
        </w:rPr>
      </w:pPr>
      <w:r w:rsidRPr="00254043">
        <w:rPr>
          <w:rFonts w:ascii="Open Sans" w:eastAsia="Times New Roman" w:hAnsi="Open Sans" w:cs="Open Sans"/>
          <w:b/>
          <w:bCs/>
          <w:color w:val="333333"/>
          <w:kern w:val="0"/>
          <w:sz w:val="27"/>
          <w:szCs w:val="27"/>
          <w:lang w:eastAsia="en-GB"/>
          <w14:ligatures w14:val="none"/>
        </w:rPr>
        <w:t>Dumfries and Galloway Prevent Referral Pathway</w:t>
      </w:r>
    </w:p>
    <w:p w14:paraId="6C48E214" w14:textId="77777777" w:rsidR="00254043" w:rsidRPr="00254043" w:rsidRDefault="00254043" w:rsidP="00254043">
      <w:p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b/>
          <w:bCs/>
          <w:color w:val="333333"/>
          <w:kern w:val="0"/>
          <w:sz w:val="24"/>
          <w:szCs w:val="24"/>
          <w:bdr w:val="none" w:sz="0" w:space="0" w:color="auto" w:frame="1"/>
          <w:lang w:eastAsia="en-GB"/>
          <w14:ligatures w14:val="none"/>
        </w:rPr>
        <w:t>What is PREVENT?</w:t>
      </w:r>
    </w:p>
    <w:p w14:paraId="431614AC" w14:textId="0C34E1AF" w:rsidR="00254043" w:rsidRPr="00254043" w:rsidRDefault="00254043" w:rsidP="00254043">
      <w:p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br/>
        <w:t>PREVENT is about safeguarding people and communities from the threat of terrorism. Prevent is one pillar of CONTEST, the UK Government's counter-terrorism strategy. The Prevent pathway </w:t>
      </w:r>
      <w:r w:rsidRPr="00254043">
        <w:rPr>
          <w:rFonts w:ascii="Open Sans" w:eastAsia="Times New Roman" w:hAnsi="Open Sans" w:cs="Open Sans"/>
          <w:b/>
          <w:bCs/>
          <w:color w:val="333333"/>
          <w:kern w:val="0"/>
          <w:sz w:val="24"/>
          <w:szCs w:val="24"/>
          <w:bdr w:val="none" w:sz="0" w:space="0" w:color="auto" w:frame="1"/>
          <w:lang w:eastAsia="en-GB"/>
          <w14:ligatures w14:val="none"/>
        </w:rPr>
        <w:t>"notice - check - share"</w:t>
      </w:r>
      <w:r w:rsidRPr="00254043">
        <w:rPr>
          <w:rFonts w:ascii="Open Sans" w:eastAsia="Times New Roman" w:hAnsi="Open Sans" w:cs="Open Sans"/>
          <w:color w:val="333333"/>
          <w:kern w:val="0"/>
          <w:sz w:val="24"/>
          <w:szCs w:val="24"/>
          <w:lang w:eastAsia="en-GB"/>
          <w14:ligatures w14:val="none"/>
        </w:rPr>
        <w:t xml:space="preserve"> aims to Safeguard and Support, </w:t>
      </w:r>
      <w:r w:rsidRPr="00254043">
        <w:rPr>
          <w:rFonts w:ascii="Open Sans" w:eastAsia="Times New Roman" w:hAnsi="Open Sans" w:cs="Open Sans"/>
          <w:color w:val="333333"/>
          <w:kern w:val="0"/>
          <w:sz w:val="24"/>
          <w:szCs w:val="24"/>
          <w:lang w:eastAsia="en-GB"/>
          <w14:ligatures w14:val="none"/>
        </w:rPr>
        <w:t>to</w:t>
      </w:r>
      <w:r w:rsidRPr="00254043">
        <w:rPr>
          <w:rFonts w:ascii="Open Sans" w:eastAsia="Times New Roman" w:hAnsi="Open Sans" w:cs="Open Sans"/>
          <w:color w:val="333333"/>
          <w:kern w:val="0"/>
          <w:sz w:val="24"/>
          <w:szCs w:val="24"/>
          <w:lang w:eastAsia="en-GB"/>
          <w14:ligatures w14:val="none"/>
        </w:rPr>
        <w:t xml:space="preserve"> ensure vulnerable people who may be drawn into terrorism are safeguarded and offered appropriate advice and support. Front line staff can play a crucial role in recognising when a vulnerable person is being exploited or radicalised. Early identification is vital to enable the appropriate agencies to divert these individuals away from this radicalisation process.</w:t>
      </w:r>
    </w:p>
    <w:p w14:paraId="4123EA9E" w14:textId="77777777" w:rsidR="00254043" w:rsidRPr="00254043" w:rsidRDefault="00254043" w:rsidP="00254043">
      <w:p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b/>
          <w:bCs/>
          <w:color w:val="333333"/>
          <w:kern w:val="0"/>
          <w:sz w:val="24"/>
          <w:szCs w:val="24"/>
          <w:bdr w:val="none" w:sz="0" w:space="0" w:color="auto" w:frame="1"/>
          <w:lang w:eastAsia="en-GB"/>
          <w14:ligatures w14:val="none"/>
        </w:rPr>
        <w:t>Prevent Referral Pathway</w:t>
      </w:r>
    </w:p>
    <w:p w14:paraId="19EC8AF7" w14:textId="3F0DDA5E"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 xml:space="preserve">Each agency has the responsibility of ensuring that their frontline staff </w:t>
      </w:r>
      <w:r w:rsidRPr="00254043">
        <w:rPr>
          <w:rFonts w:ascii="Open Sans" w:eastAsia="Times New Roman" w:hAnsi="Open Sans" w:cs="Open Sans"/>
          <w:color w:val="333333"/>
          <w:kern w:val="0"/>
          <w:sz w:val="24"/>
          <w:szCs w:val="24"/>
          <w:lang w:eastAsia="en-GB"/>
          <w14:ligatures w14:val="none"/>
        </w:rPr>
        <w:t>can</w:t>
      </w:r>
      <w:r w:rsidRPr="00254043">
        <w:rPr>
          <w:rFonts w:ascii="Open Sans" w:eastAsia="Times New Roman" w:hAnsi="Open Sans" w:cs="Open Sans"/>
          <w:color w:val="333333"/>
          <w:kern w:val="0"/>
          <w:sz w:val="24"/>
          <w:szCs w:val="24"/>
          <w:lang w:eastAsia="en-GB"/>
          <w14:ligatures w14:val="none"/>
        </w:rPr>
        <w:t xml:space="preserve"> recognise possible signs of radicalisation and know what to do and who to go to if they have a concern.</w:t>
      </w:r>
    </w:p>
    <w:p w14:paraId="229BD7DC"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Each agency should also ensure that there are Leads or Champions in place so that if someone within their own agency has a concern but needs further advice or guidance, they have someone to go to. Such arrangements should be aligned with current child and adult protection guidance for staff.</w:t>
      </w:r>
    </w:p>
    <w:p w14:paraId="4FB4DA41"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If anyone has a concern about possible radicalisation, they should discuss it with their line manager or agency Lead for this, who can advise whether further information might be needed or if the concern needs to be shared with social work or police.</w:t>
      </w:r>
    </w:p>
    <w:p w14:paraId="6825C674"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b/>
          <w:bC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 xml:space="preserve">If after assessment of their own information, any single agency is concerned that someone is vulnerable to radicalisation or is being radicalised, </w:t>
      </w:r>
      <w:r w:rsidRPr="00254043">
        <w:rPr>
          <w:rFonts w:ascii="Open Sans" w:eastAsia="Times New Roman" w:hAnsi="Open Sans" w:cs="Open Sans"/>
          <w:b/>
          <w:bCs/>
          <w:color w:val="333333"/>
          <w:kern w:val="0"/>
          <w:sz w:val="24"/>
          <w:szCs w:val="24"/>
          <w:lang w:eastAsia="en-GB"/>
          <w14:ligatures w14:val="none"/>
        </w:rPr>
        <w:t>they should contact Police through 101 or social work through the Single Access Point (SAP) 030 33 33 3001.</w:t>
      </w:r>
    </w:p>
    <w:p w14:paraId="0C3B3DFD"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The Professional Advisors within SAP will consider the referring information and make contact with police if necessary. The SAP Senior Social Worker will consider whether referral into the Multi-Agency Safeguarding Hub (MASH) is required if there are adult or child protection concerns.</w:t>
      </w:r>
    </w:p>
    <w:p w14:paraId="57C5D153"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Where referrals are made to social work, this should be followed up in writing with a Request for Assistance Form (unless the concern has been reported by a member of the public).</w:t>
      </w:r>
    </w:p>
    <w:p w14:paraId="5AFC42C1"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When Police receive the concern, this will be passed to the Concern Hub where information will be collated and analysed - and if necessary, referred into MASH.</w:t>
      </w:r>
    </w:p>
    <w:p w14:paraId="1A99CBA5"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 xml:space="preserve">If there are felt to be child or adult protection concerns the need for an Inter-Agency Referral Discussion (IRD) will be considered within MASH and </w:t>
      </w:r>
      <w:r w:rsidRPr="00254043">
        <w:rPr>
          <w:rFonts w:ascii="Open Sans" w:eastAsia="Times New Roman" w:hAnsi="Open Sans" w:cs="Open Sans"/>
          <w:color w:val="333333"/>
          <w:kern w:val="0"/>
          <w:sz w:val="24"/>
          <w:szCs w:val="24"/>
          <w:lang w:eastAsia="en-GB"/>
          <w14:ligatures w14:val="none"/>
        </w:rPr>
        <w:lastRenderedPageBreak/>
        <w:t>where a decision is reached to proceed to IRD, consideration should be given to inviting the National PREVENT Team to attend.</w:t>
      </w:r>
    </w:p>
    <w:p w14:paraId="19263124"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Where Police Scotland or Social Work feel there is a possible risk of radicalisation, they will make a referral using the Prevent Referral Form. Once completed the form will be sent to the Prevent Delivery Unit West, Specialist Crime Division, Police Scotland using email: </w:t>
      </w:r>
      <w:hyperlink r:id="rId7" w:history="1">
        <w:r w:rsidRPr="00254043">
          <w:rPr>
            <w:rFonts w:ascii="Open Sans" w:eastAsia="Times New Roman" w:hAnsi="Open Sans" w:cs="Open Sans"/>
            <w:color w:val="0000FF"/>
            <w:kern w:val="0"/>
            <w:sz w:val="24"/>
            <w:szCs w:val="24"/>
            <w:u w:val="single"/>
            <w:bdr w:val="none" w:sz="0" w:space="0" w:color="auto" w:frame="1"/>
            <w:lang w:eastAsia="en-GB"/>
            <w14:ligatures w14:val="none"/>
          </w:rPr>
          <w:t>PPCWpreventreferrals@scotland.police.uk</w:t>
        </w:r>
      </w:hyperlink>
      <w:r w:rsidRPr="00254043">
        <w:rPr>
          <w:rFonts w:ascii="Open Sans" w:eastAsia="Times New Roman" w:hAnsi="Open Sans" w:cs="Open Sans"/>
          <w:color w:val="333333"/>
          <w:kern w:val="0"/>
          <w:sz w:val="24"/>
          <w:szCs w:val="24"/>
          <w:lang w:eastAsia="en-GB"/>
          <w14:ligatures w14:val="none"/>
        </w:rPr>
        <w:t>  (monitored 24/7) For support whilst filling in the form, please call: 01236 814585/8141/4902/4544 (business hours)</w:t>
      </w:r>
    </w:p>
    <w:p w14:paraId="6937EE65" w14:textId="77777777" w:rsidR="00254043" w:rsidRPr="00254043" w:rsidRDefault="00254043" w:rsidP="00254043">
      <w:pPr>
        <w:numPr>
          <w:ilvl w:val="0"/>
          <w:numId w:val="1"/>
        </w:num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color w:val="333333"/>
          <w:kern w:val="0"/>
          <w:sz w:val="24"/>
          <w:szCs w:val="24"/>
          <w:lang w:eastAsia="en-GB"/>
          <w14:ligatures w14:val="none"/>
        </w:rPr>
        <w:t>If appropriate, a Prevent Mult-Agency Panel or PMAP meeting will be held, with the individual's consent, so agencies can ensure they are given appropriate advice and support.</w:t>
      </w:r>
    </w:p>
    <w:p w14:paraId="21C17B00" w14:textId="763729DF" w:rsidR="00254043" w:rsidRPr="00254043" w:rsidRDefault="00254043" w:rsidP="00254043">
      <w:pPr>
        <w:spacing w:after="0" w:line="240" w:lineRule="auto"/>
        <w:textAlignment w:val="baseline"/>
        <w:rPr>
          <w:rFonts w:ascii="Open Sans" w:eastAsia="Times New Roman" w:hAnsi="Open Sans" w:cs="Open Sans"/>
          <w:color w:val="333333"/>
          <w:kern w:val="0"/>
          <w:sz w:val="24"/>
          <w:szCs w:val="24"/>
          <w:lang w:eastAsia="en-GB"/>
          <w14:ligatures w14:val="none"/>
        </w:rPr>
      </w:pPr>
      <w:r w:rsidRPr="00254043">
        <w:rPr>
          <w:rFonts w:ascii="Open Sans" w:eastAsia="Times New Roman" w:hAnsi="Open Sans" w:cs="Open Sans"/>
          <w:b/>
          <w:bCs/>
          <w:color w:val="333333"/>
          <w:kern w:val="0"/>
          <w:sz w:val="24"/>
          <w:szCs w:val="24"/>
          <w:bdr w:val="none" w:sz="0" w:space="0" w:color="auto" w:frame="1"/>
          <w:lang w:eastAsia="en-GB"/>
          <w14:ligatures w14:val="none"/>
        </w:rPr>
        <w:t>What does a Prevent Mult-Agency Panel meeting aim to do?</w:t>
      </w:r>
      <w:r w:rsidRPr="00254043">
        <w:rPr>
          <w:rFonts w:ascii="Open Sans" w:eastAsia="Times New Roman" w:hAnsi="Open Sans" w:cs="Open Sans"/>
          <w:color w:val="333333"/>
          <w:kern w:val="0"/>
          <w:sz w:val="24"/>
          <w:szCs w:val="24"/>
          <w:lang w:eastAsia="en-GB"/>
          <w14:ligatures w14:val="none"/>
        </w:rPr>
        <w:br/>
        <w:t xml:space="preserve">• Provides practical help and support that could include mentoring, diversionary activities such as sport, signposting to mainstream services such as education, </w:t>
      </w:r>
      <w:r w:rsidRPr="00254043">
        <w:rPr>
          <w:rFonts w:ascii="Open Sans" w:eastAsia="Times New Roman" w:hAnsi="Open Sans" w:cs="Open Sans"/>
          <w:color w:val="333333"/>
          <w:kern w:val="0"/>
          <w:sz w:val="24"/>
          <w:szCs w:val="24"/>
          <w:lang w:eastAsia="en-GB"/>
          <w14:ligatures w14:val="none"/>
        </w:rPr>
        <w:t>employment,</w:t>
      </w:r>
      <w:r w:rsidRPr="00254043">
        <w:rPr>
          <w:rFonts w:ascii="Open Sans" w:eastAsia="Times New Roman" w:hAnsi="Open Sans" w:cs="Open Sans"/>
          <w:color w:val="333333"/>
          <w:kern w:val="0"/>
          <w:sz w:val="24"/>
          <w:szCs w:val="24"/>
          <w:lang w:eastAsia="en-GB"/>
          <w14:ligatures w14:val="none"/>
        </w:rPr>
        <w:t xml:space="preserve"> and housing;</w:t>
      </w:r>
      <w:r w:rsidRPr="00254043">
        <w:rPr>
          <w:rFonts w:ascii="Open Sans" w:eastAsia="Times New Roman" w:hAnsi="Open Sans" w:cs="Open Sans"/>
          <w:color w:val="333333"/>
          <w:kern w:val="0"/>
          <w:sz w:val="24"/>
          <w:szCs w:val="24"/>
          <w:lang w:eastAsia="en-GB"/>
          <w14:ligatures w14:val="none"/>
        </w:rPr>
        <w:br/>
        <w:t>• Support is always tailored to specific needs of the individual at risk.</w:t>
      </w:r>
    </w:p>
    <w:p w14:paraId="7794E1F6" w14:textId="77777777" w:rsidR="00122490" w:rsidRDefault="00122490"/>
    <w:sectPr w:rsidR="001224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D713" w14:textId="77777777" w:rsidR="00171831" w:rsidRDefault="00171831" w:rsidP="00254043">
      <w:pPr>
        <w:spacing w:after="0" w:line="240" w:lineRule="auto"/>
      </w:pPr>
      <w:r>
        <w:separator/>
      </w:r>
    </w:p>
  </w:endnote>
  <w:endnote w:type="continuationSeparator" w:id="0">
    <w:p w14:paraId="3BE5AF0F" w14:textId="77777777" w:rsidR="00171831" w:rsidRDefault="00171831" w:rsidP="0025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1632" w14:textId="303BC0E3" w:rsidR="00254043" w:rsidRDefault="00254043">
    <w:pPr>
      <w:pStyle w:val="Footer"/>
    </w:pPr>
    <w:r>
      <w:rPr>
        <w:noProof/>
      </w:rPr>
      <mc:AlternateContent>
        <mc:Choice Requires="wps">
          <w:drawing>
            <wp:anchor distT="0" distB="0" distL="0" distR="0" simplePos="0" relativeHeight="251662336" behindDoc="0" locked="0" layoutInCell="1" allowOverlap="1" wp14:anchorId="7F63868C" wp14:editId="79DAF1AD">
              <wp:simplePos x="635" y="635"/>
              <wp:positionH relativeFrom="page">
                <wp:align>center</wp:align>
              </wp:positionH>
              <wp:positionV relativeFrom="page">
                <wp:align>bottom</wp:align>
              </wp:positionV>
              <wp:extent cx="443865" cy="443865"/>
              <wp:effectExtent l="0" t="0" r="16510" b="0"/>
              <wp:wrapNone/>
              <wp:docPr id="10695937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9D2B8" w14:textId="2F35A84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3868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399D2B8" w14:textId="2F35A84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F21" w14:textId="5F20F74C" w:rsidR="00254043" w:rsidRDefault="00254043">
    <w:pPr>
      <w:pStyle w:val="Footer"/>
    </w:pPr>
    <w:r>
      <w:rPr>
        <w:noProof/>
      </w:rPr>
      <mc:AlternateContent>
        <mc:Choice Requires="wps">
          <w:drawing>
            <wp:anchor distT="0" distB="0" distL="0" distR="0" simplePos="0" relativeHeight="251663360" behindDoc="0" locked="0" layoutInCell="1" allowOverlap="1" wp14:anchorId="0EBC14D9" wp14:editId="16DE2056">
              <wp:simplePos x="914400" y="10067925"/>
              <wp:positionH relativeFrom="page">
                <wp:align>center</wp:align>
              </wp:positionH>
              <wp:positionV relativeFrom="page">
                <wp:align>bottom</wp:align>
              </wp:positionV>
              <wp:extent cx="443865" cy="443865"/>
              <wp:effectExtent l="0" t="0" r="16510" b="0"/>
              <wp:wrapNone/>
              <wp:docPr id="10017312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6AAB3" w14:textId="28BF4270"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C14D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6B6AAB3" w14:textId="28BF4270"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7459" w14:textId="65B3EA48" w:rsidR="00254043" w:rsidRDefault="00254043">
    <w:pPr>
      <w:pStyle w:val="Footer"/>
    </w:pPr>
    <w:r>
      <w:rPr>
        <w:noProof/>
      </w:rPr>
      <mc:AlternateContent>
        <mc:Choice Requires="wps">
          <w:drawing>
            <wp:anchor distT="0" distB="0" distL="0" distR="0" simplePos="0" relativeHeight="251661312" behindDoc="0" locked="0" layoutInCell="1" allowOverlap="1" wp14:anchorId="422FB6EE" wp14:editId="0D08D499">
              <wp:simplePos x="635" y="635"/>
              <wp:positionH relativeFrom="page">
                <wp:align>center</wp:align>
              </wp:positionH>
              <wp:positionV relativeFrom="page">
                <wp:align>bottom</wp:align>
              </wp:positionV>
              <wp:extent cx="443865" cy="443865"/>
              <wp:effectExtent l="0" t="0" r="16510" b="0"/>
              <wp:wrapNone/>
              <wp:docPr id="5875562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67F69" w14:textId="56628E46"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FB6E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9567F69" w14:textId="56628E46"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5041" w14:textId="77777777" w:rsidR="00171831" w:rsidRDefault="00171831" w:rsidP="00254043">
      <w:pPr>
        <w:spacing w:after="0" w:line="240" w:lineRule="auto"/>
      </w:pPr>
      <w:r>
        <w:separator/>
      </w:r>
    </w:p>
  </w:footnote>
  <w:footnote w:type="continuationSeparator" w:id="0">
    <w:p w14:paraId="3D07A3AC" w14:textId="77777777" w:rsidR="00171831" w:rsidRDefault="00171831" w:rsidP="0025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A2A5" w14:textId="5843719A" w:rsidR="00254043" w:rsidRDefault="00254043">
    <w:pPr>
      <w:pStyle w:val="Header"/>
    </w:pPr>
    <w:r>
      <w:rPr>
        <w:noProof/>
      </w:rPr>
      <mc:AlternateContent>
        <mc:Choice Requires="wps">
          <w:drawing>
            <wp:anchor distT="0" distB="0" distL="0" distR="0" simplePos="0" relativeHeight="251659264" behindDoc="0" locked="0" layoutInCell="1" allowOverlap="1" wp14:anchorId="2E6A0679" wp14:editId="78CA2F3C">
              <wp:simplePos x="635" y="635"/>
              <wp:positionH relativeFrom="page">
                <wp:align>center</wp:align>
              </wp:positionH>
              <wp:positionV relativeFrom="page">
                <wp:align>top</wp:align>
              </wp:positionV>
              <wp:extent cx="443865" cy="443865"/>
              <wp:effectExtent l="0" t="0" r="16510" b="4445"/>
              <wp:wrapNone/>
              <wp:docPr id="1236491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80929" w14:textId="4864295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A067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C580929" w14:textId="4864295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54D8" w14:textId="5EE004D2" w:rsidR="00254043" w:rsidRDefault="00254043">
    <w:pPr>
      <w:pStyle w:val="Header"/>
    </w:pPr>
    <w:r>
      <w:rPr>
        <w:noProof/>
      </w:rPr>
      <mc:AlternateContent>
        <mc:Choice Requires="wps">
          <w:drawing>
            <wp:anchor distT="0" distB="0" distL="0" distR="0" simplePos="0" relativeHeight="251660288" behindDoc="0" locked="0" layoutInCell="1" allowOverlap="1" wp14:anchorId="5325E034" wp14:editId="28402CD7">
              <wp:simplePos x="914400" y="447675"/>
              <wp:positionH relativeFrom="page">
                <wp:align>center</wp:align>
              </wp:positionH>
              <wp:positionV relativeFrom="page">
                <wp:align>top</wp:align>
              </wp:positionV>
              <wp:extent cx="443865" cy="443865"/>
              <wp:effectExtent l="0" t="0" r="16510" b="4445"/>
              <wp:wrapNone/>
              <wp:docPr id="13155172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3E8E2" w14:textId="2429FAE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5E03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DA3E8E2" w14:textId="2429FAEC"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706E" w14:textId="32A6A04F" w:rsidR="00254043" w:rsidRDefault="00254043">
    <w:pPr>
      <w:pStyle w:val="Header"/>
    </w:pPr>
    <w:r>
      <w:rPr>
        <w:noProof/>
      </w:rPr>
      <mc:AlternateContent>
        <mc:Choice Requires="wps">
          <w:drawing>
            <wp:anchor distT="0" distB="0" distL="0" distR="0" simplePos="0" relativeHeight="251658240" behindDoc="0" locked="0" layoutInCell="1" allowOverlap="1" wp14:anchorId="3D60BCAF" wp14:editId="531A6E8D">
              <wp:simplePos x="635" y="635"/>
              <wp:positionH relativeFrom="page">
                <wp:align>center</wp:align>
              </wp:positionH>
              <wp:positionV relativeFrom="page">
                <wp:align>top</wp:align>
              </wp:positionV>
              <wp:extent cx="443865" cy="443865"/>
              <wp:effectExtent l="0" t="0" r="16510" b="4445"/>
              <wp:wrapNone/>
              <wp:docPr id="1859302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C1891" w14:textId="1A072495"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0BCA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BBC1891" w14:textId="1A072495" w:rsidR="00254043" w:rsidRPr="00254043" w:rsidRDefault="00254043" w:rsidP="00254043">
                    <w:pPr>
                      <w:spacing w:after="0"/>
                      <w:rPr>
                        <w:rFonts w:ascii="Calibri" w:eastAsia="Calibri" w:hAnsi="Calibri" w:cs="Calibri"/>
                        <w:noProof/>
                        <w:color w:val="0078D7"/>
                        <w:sz w:val="20"/>
                        <w:szCs w:val="20"/>
                      </w:rPr>
                    </w:pPr>
                    <w:r w:rsidRPr="00254043">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252"/>
    <w:multiLevelType w:val="multilevel"/>
    <w:tmpl w:val="65B8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08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43"/>
    <w:rsid w:val="001117B0"/>
    <w:rsid w:val="00122490"/>
    <w:rsid w:val="00171831"/>
    <w:rsid w:val="00254043"/>
    <w:rsid w:val="005973E4"/>
    <w:rsid w:val="00B8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DCCA"/>
  <w15:chartTrackingRefBased/>
  <w15:docId w15:val="{A79AFC50-C691-415B-8D86-8A916853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ntrocontent">
    <w:name w:val="a-intro__content"/>
    <w:basedOn w:val="Normal"/>
    <w:rsid w:val="002540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540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54043"/>
    <w:rPr>
      <w:b/>
      <w:bCs/>
    </w:rPr>
  </w:style>
  <w:style w:type="character" w:styleId="Hyperlink">
    <w:name w:val="Hyperlink"/>
    <w:basedOn w:val="DefaultParagraphFont"/>
    <w:uiPriority w:val="99"/>
    <w:semiHidden/>
    <w:unhideWhenUsed/>
    <w:rsid w:val="00254043"/>
    <w:rPr>
      <w:color w:val="0000FF"/>
      <w:u w:val="single"/>
    </w:rPr>
  </w:style>
  <w:style w:type="paragraph" w:styleId="Header">
    <w:name w:val="header"/>
    <w:basedOn w:val="Normal"/>
    <w:link w:val="HeaderChar"/>
    <w:uiPriority w:val="99"/>
    <w:unhideWhenUsed/>
    <w:rsid w:val="0025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43"/>
  </w:style>
  <w:style w:type="paragraph" w:styleId="Footer">
    <w:name w:val="footer"/>
    <w:basedOn w:val="Normal"/>
    <w:link w:val="FooterChar"/>
    <w:uiPriority w:val="99"/>
    <w:unhideWhenUsed/>
    <w:rsid w:val="0025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06468">
      <w:bodyDiv w:val="1"/>
      <w:marLeft w:val="0"/>
      <w:marRight w:val="0"/>
      <w:marTop w:val="0"/>
      <w:marBottom w:val="0"/>
      <w:divBdr>
        <w:top w:val="none" w:sz="0" w:space="0" w:color="auto"/>
        <w:left w:val="none" w:sz="0" w:space="0" w:color="auto"/>
        <w:bottom w:val="none" w:sz="0" w:space="0" w:color="auto"/>
        <w:right w:val="none" w:sz="0" w:space="0" w:color="auto"/>
      </w:divBdr>
      <w:divsChild>
        <w:div w:id="738551478">
          <w:marLeft w:val="0"/>
          <w:marRight w:val="0"/>
          <w:marTop w:val="0"/>
          <w:marBottom w:val="300"/>
          <w:divBdr>
            <w:top w:val="none" w:sz="0" w:space="0" w:color="auto"/>
            <w:left w:val="none" w:sz="0" w:space="0" w:color="auto"/>
            <w:bottom w:val="none" w:sz="0" w:space="0" w:color="auto"/>
            <w:right w:val="none" w:sz="0" w:space="0" w:color="auto"/>
          </w:divBdr>
        </w:div>
        <w:div w:id="12605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PCWpreventreferrals@scotland.police.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793EF8A79B547B5629806569EF45D" ma:contentTypeVersion="18" ma:contentTypeDescription="Create a new document." ma:contentTypeScope="" ma:versionID="f3780d101240e4f3f3102da1122f21d2">
  <xsd:schema xmlns:xsd="http://www.w3.org/2001/XMLSchema" xmlns:xs="http://www.w3.org/2001/XMLSchema" xmlns:p="http://schemas.microsoft.com/office/2006/metadata/properties" xmlns:ns2="df1a1e81-c2b3-4e1a-bd02-11dc630a673b" xmlns:ns3="eb16a6df-92a5-47a6-a099-88752f9331d0" xmlns:ns4="fc071490-dfb0-476e-a418-87cd50e6b4bd" targetNamespace="http://schemas.microsoft.com/office/2006/metadata/properties" ma:root="true" ma:fieldsID="c91aa29fb1a1817d0ccbfc398f0df40d" ns2:_="" ns3:_="" ns4:_="">
    <xsd:import namespace="df1a1e81-c2b3-4e1a-bd02-11dc630a673b"/>
    <xsd:import namespace="eb16a6df-92a5-47a6-a099-88752f9331d0"/>
    <xsd:import namespace="fc071490-dfb0-476e-a418-87cd50e6b4b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a1e81-c2b3-4e1a-bd02-11dc630a67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16a6df-92a5-47a6-a099-88752f9331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71490-dfb0-476e-a418-87cd50e6b4b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462db2-cf51-4314-b314-c0c7d39fbbc7}" ma:internalName="TaxCatchAll" ma:showField="CatchAllData" ma:web="7cd6a36d-bf75-4112-a773-312d2bb57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16a6df-92a5-47a6-a099-88752f9331d0">
      <Terms xmlns="http://schemas.microsoft.com/office/infopath/2007/PartnerControls"/>
    </lcf76f155ced4ddcb4097134ff3c332f>
    <TaxCatchAll xmlns="fc071490-dfb0-476e-a418-87cd50e6b4bd" xsi:nil="true"/>
  </documentManagement>
</p:properties>
</file>

<file path=customXml/itemProps1.xml><?xml version="1.0" encoding="utf-8"?>
<ds:datastoreItem xmlns:ds="http://schemas.openxmlformats.org/officeDocument/2006/customXml" ds:itemID="{8B03AB7A-EE76-4769-8B56-C78D0DEFB5D2}"/>
</file>

<file path=customXml/itemProps2.xml><?xml version="1.0" encoding="utf-8"?>
<ds:datastoreItem xmlns:ds="http://schemas.openxmlformats.org/officeDocument/2006/customXml" ds:itemID="{1CC59040-6590-482A-A191-12A4AB0F87BB}"/>
</file>

<file path=customXml/itemProps3.xml><?xml version="1.0" encoding="utf-8"?>
<ds:datastoreItem xmlns:ds="http://schemas.openxmlformats.org/officeDocument/2006/customXml" ds:itemID="{6A041364-C3E8-4025-B2B4-F369ACFB7AC2}"/>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Nicola</dc:creator>
  <cp:keywords/>
  <dc:description/>
  <cp:lastModifiedBy>Reynolds, Nicola</cp:lastModifiedBy>
  <cp:revision>1</cp:revision>
  <dcterms:created xsi:type="dcterms:W3CDTF">2023-05-25T14:36:00Z</dcterms:created>
  <dcterms:modified xsi:type="dcterms:W3CDTF">2023-05-25T14:39:00Z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6ed2b4e6,75ebc71,4e69335f</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2305659e,3fc0b4ad,3bb53488</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2023-05-25T14:39:44Z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77160b82-4af0-43d1-9043-3332f2c61ad6</vt:lpwstr>
  </property>
  <property fmtid="{D5CDD505-2E9C-101B-9397-08002B2CF9AE}" pid="14" name="MSIP_Label_9df5459b-1e7a-4bab-a1e2-9c68d7be2220_ContentBits">
    <vt:lpwstr>3</vt:lpwstr>
  </property>
  <property fmtid="{D5CDD505-2E9C-101B-9397-08002B2CF9AE}" pid="15" name="ContentTypeId">
    <vt:lpwstr>0x0101004EE793EF8A79B547B5629806569EF45D</vt:lpwstr>
  </property>
</Properties>
</file>