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FE42" w14:textId="77777777" w:rsidR="001328A2" w:rsidRDefault="003F5677">
      <w:pPr>
        <w:jc w:val="center"/>
      </w:pPr>
      <w:r>
        <w:rPr>
          <w:b/>
          <w:color w:val="583F87"/>
          <w:sz w:val="44"/>
        </w:rPr>
        <w:t>Supporting Children and Young People Through Bereavement</w:t>
      </w:r>
    </w:p>
    <w:p w14:paraId="63EF2EE6" w14:textId="77777777" w:rsidR="001328A2" w:rsidRDefault="003F5677">
      <w:pPr>
        <w:jc w:val="center"/>
      </w:pPr>
      <w:r>
        <w:rPr>
          <w:i/>
          <w:color w:val="548235"/>
          <w:sz w:val="24"/>
        </w:rPr>
        <w:t>Information for Families</w:t>
      </w:r>
    </w:p>
    <w:p w14:paraId="69E71062" w14:textId="77777777" w:rsidR="001328A2" w:rsidRDefault="003F5677">
      <w:r>
        <w:t>This resource is designed to support children and young people experiencing bereavement, change and loss in Dumfries and Galloway.</w:t>
      </w:r>
    </w:p>
    <w:p w14:paraId="606C6FD8" w14:textId="77777777" w:rsidR="001328A2" w:rsidRDefault="003F5677">
      <w:r>
        <w:rPr>
          <w:b/>
          <w:color w:val="548235"/>
          <w:sz w:val="32"/>
        </w:rPr>
        <w:t>1. Start with connection and reassurance</w:t>
      </w:r>
    </w:p>
    <w:p w14:paraId="3B0B8F0E" w14:textId="77777777" w:rsidR="001328A2" w:rsidRDefault="003F5677">
      <w:r>
        <w:t>Children cope best when they feel safe, listened to and included. Small moments of connection, such as sitting beside them, making eye contact and listening calmly, can make a big difference.</w:t>
      </w:r>
    </w:p>
    <w:p w14:paraId="457BE0E8" w14:textId="77777777" w:rsidR="001328A2" w:rsidRDefault="003F5677">
      <w:r>
        <w:rPr>
          <w:b/>
          <w:color w:val="548235"/>
          <w:sz w:val="32"/>
        </w:rPr>
        <w:t>2. Use clear and honest language</w:t>
      </w:r>
    </w:p>
    <w:p w14:paraId="3C6FEF6F" w14:textId="3C502A8A" w:rsidR="001328A2" w:rsidRDefault="003F5677">
      <w:r>
        <w:t xml:space="preserve">Children benefit from simple, direct explanations. Phrases such as “your </w:t>
      </w:r>
      <w:r w:rsidR="008662A1">
        <w:t>papa</w:t>
      </w:r>
      <w:r>
        <w:t xml:space="preserve"> died” or “I miss mum too” help children understand what has happened. Avoid phrases like “went to sleep” or “we lost them”, </w:t>
      </w:r>
      <w:r w:rsidR="00A802BE">
        <w:t>“</w:t>
      </w:r>
      <w:r w:rsidR="005B26A2">
        <w:t xml:space="preserve">gone to heaven”, </w:t>
      </w:r>
      <w:r>
        <w:t>which can feel confusing.</w:t>
      </w:r>
    </w:p>
    <w:p w14:paraId="2D415648" w14:textId="77777777" w:rsidR="001328A2" w:rsidRDefault="003F5677">
      <w:r>
        <w:rPr>
          <w:b/>
          <w:color w:val="548235"/>
          <w:sz w:val="32"/>
        </w:rPr>
        <w:t>3. Make space for feelings</w:t>
      </w:r>
    </w:p>
    <w:p w14:paraId="3E97E3A5" w14:textId="77777777" w:rsidR="001328A2" w:rsidRDefault="003F5677">
      <w:r>
        <w:t xml:space="preserve">Children may feel sad, angry, worried, confused or even playful. </w:t>
      </w:r>
      <w:proofErr w:type="gramStart"/>
      <w:r>
        <w:t>All of</w:t>
      </w:r>
      <w:proofErr w:type="gramEnd"/>
      <w:r>
        <w:t xml:space="preserve"> these responses can be normal. You can reassure them with phrases such as: “It’s OK to feel different things at different times.”</w:t>
      </w:r>
    </w:p>
    <w:p w14:paraId="64050276" w14:textId="77777777" w:rsidR="001328A2" w:rsidRDefault="003F5677">
      <w:r>
        <w:rPr>
          <w:b/>
          <w:color w:val="548235"/>
          <w:sz w:val="32"/>
        </w:rPr>
        <w:t>4. Keep routines where possible</w:t>
      </w:r>
    </w:p>
    <w:p w14:paraId="2F3C5AAF" w14:textId="77777777" w:rsidR="001328A2" w:rsidRDefault="003F5677">
      <w:r>
        <w:t>Everyday routines, school attendance, meals and familiar activities help children feel secure and supported during times of change and bereavement.</w:t>
      </w:r>
    </w:p>
    <w:p w14:paraId="396FC20B" w14:textId="77777777" w:rsidR="001328A2" w:rsidRDefault="003F5677">
      <w:r>
        <w:rPr>
          <w:b/>
          <w:color w:val="548235"/>
          <w:sz w:val="32"/>
        </w:rPr>
        <w:t>5. Answer questions honestly</w:t>
      </w:r>
    </w:p>
    <w:p w14:paraId="0F73EB01" w14:textId="77777777" w:rsidR="001328A2" w:rsidRDefault="003F5677">
      <w:r>
        <w:t xml:space="preserve">Children often ask questions more than once as they process information. It is OK to say: “That’s </w:t>
      </w:r>
      <w:proofErr w:type="gramStart"/>
      <w:r>
        <w:t>a really important</w:t>
      </w:r>
      <w:proofErr w:type="gramEnd"/>
      <w:r>
        <w:t xml:space="preserve"> question. Let me think about it and come back to you.”</w:t>
      </w:r>
    </w:p>
    <w:p w14:paraId="6D0B3205" w14:textId="77777777" w:rsidR="001328A2" w:rsidRDefault="003F5677">
      <w:r>
        <w:rPr>
          <w:b/>
          <w:color w:val="548235"/>
          <w:sz w:val="32"/>
        </w:rPr>
        <w:t>6. Help children feel included</w:t>
      </w:r>
    </w:p>
    <w:p w14:paraId="618ACD8B" w14:textId="77777777" w:rsidR="001328A2" w:rsidRDefault="003F5677">
      <w:r>
        <w:t>Children and young people often cope better when they are prepared for changes and included in family decisions and conversations in age-appropriate ways.</w:t>
      </w:r>
    </w:p>
    <w:p w14:paraId="24FC44B5" w14:textId="77777777" w:rsidR="001328A2" w:rsidRDefault="003F5677">
      <w:r>
        <w:rPr>
          <w:b/>
          <w:color w:val="548235"/>
          <w:sz w:val="32"/>
        </w:rPr>
        <w:t>7. Work together with school</w:t>
      </w:r>
    </w:p>
    <w:p w14:paraId="7CE4AD37" w14:textId="77777777" w:rsidR="001328A2" w:rsidRDefault="003F5677">
      <w:r>
        <w:t>Sharing information with trusted school staff can help adults provide consistent support. Together, families and schools can identify helpful strategies and check in regularly with the child or young person.</w:t>
      </w:r>
    </w:p>
    <w:p w14:paraId="6BD61289" w14:textId="77777777" w:rsidR="001328A2" w:rsidRDefault="003F5677">
      <w:r>
        <w:rPr>
          <w:b/>
          <w:color w:val="548235"/>
          <w:sz w:val="32"/>
        </w:rPr>
        <w:t>8. Take care of yourself too</w:t>
      </w:r>
    </w:p>
    <w:p w14:paraId="0E91FFD8" w14:textId="77777777" w:rsidR="001328A2" w:rsidRDefault="003F5677">
      <w:r>
        <w:lastRenderedPageBreak/>
        <w:t>Supporting a bereaved child can feel emotionally demanding. Looking after your own wellbeing helps you continue to support your child with warmth and consistency.</w:t>
      </w:r>
    </w:p>
    <w:p w14:paraId="1210AE81" w14:textId="77777777" w:rsidR="001328A2" w:rsidRDefault="003F5677">
      <w:r>
        <w:rPr>
          <w:b/>
          <w:color w:val="548235"/>
          <w:sz w:val="32"/>
        </w:rPr>
        <w:t>Helpful phrases</w:t>
      </w:r>
    </w:p>
    <w:p w14:paraId="250344B6" w14:textId="77777777" w:rsidR="001328A2" w:rsidRDefault="003F5677">
      <w:pPr>
        <w:pStyle w:val="ListBullet"/>
      </w:pPr>
      <w:r>
        <w:rPr>
          <w:i/>
        </w:rPr>
        <w:t>“I can see this feels really hard for you.”</w:t>
      </w:r>
    </w:p>
    <w:p w14:paraId="096FB64A" w14:textId="77777777" w:rsidR="001328A2" w:rsidRDefault="003F5677">
      <w:pPr>
        <w:pStyle w:val="ListBullet"/>
      </w:pPr>
      <w:r>
        <w:rPr>
          <w:i/>
        </w:rPr>
        <w:t>“You do not have to manage this on your own.”</w:t>
      </w:r>
    </w:p>
    <w:p w14:paraId="1DB0E2E4" w14:textId="77777777" w:rsidR="001328A2" w:rsidRDefault="003F5677">
      <w:pPr>
        <w:pStyle w:val="ListBullet"/>
      </w:pPr>
      <w:r>
        <w:rPr>
          <w:i/>
        </w:rPr>
        <w:t>“It is OK to ask questions.”</w:t>
      </w:r>
    </w:p>
    <w:p w14:paraId="25FD0C89" w14:textId="77777777" w:rsidR="001328A2" w:rsidRDefault="003F5677">
      <w:pPr>
        <w:pStyle w:val="ListBullet"/>
      </w:pPr>
      <w:r>
        <w:rPr>
          <w:i/>
        </w:rPr>
        <w:t>“People can feel many different emotions after a bereavement.”</w:t>
      </w:r>
    </w:p>
    <w:p w14:paraId="77D6B716" w14:textId="77777777" w:rsidR="001328A2" w:rsidRDefault="003F5677">
      <w:r>
        <w:rPr>
          <w:b/>
          <w:color w:val="548235"/>
          <w:sz w:val="32"/>
        </w:rPr>
        <w:t xml:space="preserve">Useful </w:t>
      </w:r>
      <w:proofErr w:type="gramStart"/>
      <w:r>
        <w:rPr>
          <w:b/>
          <w:color w:val="548235"/>
          <w:sz w:val="32"/>
        </w:rPr>
        <w:t>supports</w:t>
      </w:r>
      <w:proofErr w:type="gramEnd"/>
      <w:r>
        <w:rPr>
          <w:b/>
          <w:color w:val="548235"/>
          <w:sz w:val="32"/>
        </w:rPr>
        <w:t xml:space="preserve"> and resources</w:t>
      </w:r>
    </w:p>
    <w:p w14:paraId="709F3BDF" w14:textId="77777777" w:rsidR="00905180" w:rsidRDefault="00905180">
      <w:pPr>
        <w:pStyle w:val="ListBullet"/>
      </w:pPr>
      <w:proofErr w:type="spellStart"/>
      <w:r>
        <w:t>Hospiscare</w:t>
      </w:r>
      <w:proofErr w:type="spellEnd"/>
      <w:r>
        <w:t xml:space="preserve">: </w:t>
      </w:r>
      <w:hyperlink r:id="rId8" w:history="1">
        <w:r w:rsidRPr="00892D36">
          <w:rPr>
            <w:rStyle w:val="Hyperlink"/>
          </w:rPr>
          <w:t>Why grief is like a ball in a box</w:t>
        </w:r>
      </w:hyperlink>
      <w:r>
        <w:t xml:space="preserve"> </w:t>
      </w:r>
    </w:p>
    <w:p w14:paraId="60F5793C" w14:textId="1C407A44" w:rsidR="00CD2889" w:rsidRDefault="00905180" w:rsidP="00905180">
      <w:pPr>
        <w:pStyle w:val="ListBullet"/>
        <w:numPr>
          <w:ilvl w:val="0"/>
          <w:numId w:val="0"/>
        </w:numPr>
        <w:ind w:left="360"/>
      </w:pPr>
      <w:r w:rsidRPr="00905180">
        <w:t>https://hospiscare.co.uk/how-we-help/advice-support/talking-about-death-and-dying/why-grief-is-like-a-ball-in-a-box/</w:t>
      </w:r>
    </w:p>
    <w:p w14:paraId="00E19BF3" w14:textId="31428BAF" w:rsidR="001328A2" w:rsidRDefault="003F5677">
      <w:pPr>
        <w:pStyle w:val="ListBullet"/>
      </w:pPr>
      <w:r>
        <w:t>Child Bereavement UK – www.childbereavementuk.org</w:t>
      </w:r>
    </w:p>
    <w:p w14:paraId="6A286DE1" w14:textId="77777777" w:rsidR="001328A2" w:rsidRDefault="003F5677">
      <w:pPr>
        <w:pStyle w:val="ListBullet"/>
      </w:pPr>
      <w:r>
        <w:t>Hope Again – www.hopeagain.org.uk</w:t>
      </w:r>
    </w:p>
    <w:p w14:paraId="2C0C2ED8" w14:textId="77777777" w:rsidR="001328A2" w:rsidRDefault="003F5677">
      <w:pPr>
        <w:pStyle w:val="ListBullet"/>
      </w:pPr>
      <w:r>
        <w:t>Good Life, Good Death, Good Grief – www.goodlifedeathgrief.org.uk</w:t>
      </w:r>
    </w:p>
    <w:p w14:paraId="6A6DE098" w14:textId="77777777" w:rsidR="001328A2" w:rsidRDefault="003F5677">
      <w:pPr>
        <w:pStyle w:val="ListBullet"/>
      </w:pPr>
      <w:r>
        <w:t>UK Trauma Council – www.uktraumacouncil.org</w:t>
      </w:r>
    </w:p>
    <w:p w14:paraId="144E160A" w14:textId="77777777" w:rsidR="001328A2" w:rsidRDefault="003F5677">
      <w:r>
        <w:rPr>
          <w:b/>
          <w:color w:val="583F87"/>
        </w:rPr>
        <w:t>If you are concerned about a child or young person’s wellbeing, speak with your school, wellbeing lead or Educational Psychology Service.</w:t>
      </w:r>
    </w:p>
    <w:sectPr w:rsidR="001328A2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4AD8E" w14:textId="77777777" w:rsidR="003F5677" w:rsidRDefault="003F5677">
      <w:pPr>
        <w:spacing w:after="0" w:line="240" w:lineRule="auto"/>
      </w:pPr>
      <w:r>
        <w:separator/>
      </w:r>
    </w:p>
  </w:endnote>
  <w:endnote w:type="continuationSeparator" w:id="0">
    <w:p w14:paraId="262CB5CC" w14:textId="77777777" w:rsidR="003F5677" w:rsidRDefault="003F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9854" w14:textId="1BF7E2EC" w:rsidR="000B03CE" w:rsidRDefault="000B03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FC92EBC" wp14:editId="3EA79D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152698935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1FD30" w14:textId="3D3ADA21" w:rsidR="000B03CE" w:rsidRPr="000B03CE" w:rsidRDefault="000B03CE" w:rsidP="000B03CE">
                          <w:pPr>
                            <w:spacing w:after="0"/>
                            <w:rPr>
                              <w:rFonts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0B03CE">
                            <w:rPr>
                              <w:rFonts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92EB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" filled="f" stroked="f">
              <v:textbox style="mso-fit-shape-to-text:t" inset="0,0,0,15pt">
                <w:txbxContent>
                  <w:p w14:paraId="0F61FD30" w14:textId="3D3ADA21" w:rsidR="000B03CE" w:rsidRPr="000B03CE" w:rsidRDefault="000B03CE" w:rsidP="000B03CE">
                    <w:pPr>
                      <w:spacing w:after="0"/>
                      <w:rPr>
                        <w:rFonts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0B03CE">
                      <w:rPr>
                        <w:rFonts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50B5" w14:textId="7D4405A2" w:rsidR="001328A2" w:rsidRDefault="000B03CE">
    <w:pPr>
      <w:pStyle w:val="Footer"/>
      <w:jc w:val="center"/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599016D" wp14:editId="7DFA1CAF">
              <wp:simplePos x="723900" y="9461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71183932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BF7088" w14:textId="054CD2E6" w:rsidR="000B03CE" w:rsidRPr="000B03CE" w:rsidRDefault="000B03CE" w:rsidP="000B03CE">
                          <w:pPr>
                            <w:spacing w:after="0"/>
                            <w:rPr>
                              <w:rFonts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0B03CE">
                            <w:rPr>
                              <w:rFonts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901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0.85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X9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LD52v4P6hEM5GPbtLV+3WHrDfHhhDheMc6Bo&#10;wzMeUkFXUThblDTgfvzNH/ORd4xS0qFgKmpQ0ZSobwb3EbU1Gm40dsko5vk0x7g56AdAGRb4IixP&#10;JnpdUKMpHeg3lPMqFsIQMxzLVXQ3mg9hUC4+By5Wq5SEMrIsbMzW8ggd6YpcvvZvzNkz4QE39QSj&#10;mlj5jvchN970dnUIyH5aSqR2IPLMOEowrfX8XKLGf/1PWddHvfwJ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AacCX9DgIAABwE&#10;AAAOAAAAAAAAAAAAAAAAAC4CAABkcnMvZTJvRG9jLnhtbFBLAQItABQABgAIAAAAIQCJP8Cj2gAA&#10;AAMBAAAPAAAAAAAAAAAAAAAAAGgEAABkcnMvZG93bnJldi54bWxQSwUGAAAAAAQABADzAAAAbwUA&#10;AAAA&#10;" filled="f" stroked="f">
              <v:textbox style="mso-fit-shape-to-text:t" inset="0,0,0,15pt">
                <w:txbxContent>
                  <w:p w14:paraId="02BF7088" w14:textId="054CD2E6" w:rsidR="000B03CE" w:rsidRPr="000B03CE" w:rsidRDefault="000B03CE" w:rsidP="000B03CE">
                    <w:pPr>
                      <w:spacing w:after="0"/>
                      <w:rPr>
                        <w:rFonts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0B03CE">
                      <w:rPr>
                        <w:rFonts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8"/>
      </w:rPr>
      <w:t>Educational Psychology Service | Dumfries and Galloway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FE94" w14:textId="62258F5A" w:rsidR="000B03CE" w:rsidRDefault="000B03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F95B37" wp14:editId="7C5D8C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5398968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3A321" w14:textId="075601A2" w:rsidR="000B03CE" w:rsidRPr="000B03CE" w:rsidRDefault="000B03CE" w:rsidP="000B03CE">
                          <w:pPr>
                            <w:spacing w:after="0"/>
                            <w:rPr>
                              <w:rFonts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0B03CE">
                            <w:rPr>
                              <w:rFonts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5B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4pw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bGTsfgf1CYdyMOzbW75usfSG+fDCHC4Y50DR&#10;hmc8pIKuonC2KGnA/fibP+Yj7xilpEPBVNSgoilR3wzuI2prNNxo7JJRzPNpjnFz0A+AMizwRVie&#10;TPS6oEZTOtBvKOdVLIQhZjiWq+huNB/CoFx8DlysVikJZWRZ2Jit5RE60hW5fO3fmLNnwgNu6glG&#10;NbHyHe9Dbrzp7eoQkP20lEjtQOSZcZRgWuv5uUSN//qfsq6PevkT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B084pwDgIAABwE&#10;AAAOAAAAAAAAAAAAAAAAAC4CAABkcnMvZTJvRG9jLnhtbFBLAQItABQABgAIAAAAIQCJP8Cj2gAA&#10;AAMBAAAPAAAAAAAAAAAAAAAAAGgEAABkcnMvZG93bnJldi54bWxQSwUGAAAAAAQABADzAAAAbwUA&#10;AAAA&#10;" filled="f" stroked="f">
              <v:textbox style="mso-fit-shape-to-text:t" inset="0,0,0,15pt">
                <w:txbxContent>
                  <w:p w14:paraId="57C3A321" w14:textId="075601A2" w:rsidR="000B03CE" w:rsidRPr="000B03CE" w:rsidRDefault="000B03CE" w:rsidP="000B03CE">
                    <w:pPr>
                      <w:spacing w:after="0"/>
                      <w:rPr>
                        <w:rFonts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0B03CE">
                      <w:rPr>
                        <w:rFonts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1A39" w14:textId="77777777" w:rsidR="003F5677" w:rsidRDefault="003F5677">
      <w:pPr>
        <w:spacing w:after="0" w:line="240" w:lineRule="auto"/>
      </w:pPr>
      <w:r>
        <w:separator/>
      </w:r>
    </w:p>
  </w:footnote>
  <w:footnote w:type="continuationSeparator" w:id="0">
    <w:p w14:paraId="67ACC9C1" w14:textId="77777777" w:rsidR="003F5677" w:rsidRDefault="003F5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0045" w14:textId="5BD4DCFB" w:rsidR="000B03CE" w:rsidRDefault="000B03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2E7169" wp14:editId="6D89DD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7734683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001A6" w14:textId="6C6C1771" w:rsidR="000B03CE" w:rsidRPr="000B03CE" w:rsidRDefault="000B03CE" w:rsidP="000B03CE">
                          <w:pPr>
                            <w:spacing w:after="0"/>
                            <w:rPr>
                              <w:rFonts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0B03CE">
                            <w:rPr>
                              <w:rFonts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E71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" filled="f" stroked="f">
              <v:textbox style="mso-fit-shape-to-text:t" inset="0,15pt,0,0">
                <w:txbxContent>
                  <w:p w14:paraId="43A001A6" w14:textId="6C6C1771" w:rsidR="000B03CE" w:rsidRPr="000B03CE" w:rsidRDefault="000B03CE" w:rsidP="000B03CE">
                    <w:pPr>
                      <w:spacing w:after="0"/>
                      <w:rPr>
                        <w:rFonts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0B03CE">
                      <w:rPr>
                        <w:rFonts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A268" w14:textId="3D4850EF" w:rsidR="000B03CE" w:rsidRDefault="000B03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55AB4E" wp14:editId="73B31874">
              <wp:simplePos x="7239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74575812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0775C" w14:textId="69DFA2D7" w:rsidR="000B03CE" w:rsidRPr="000B03CE" w:rsidRDefault="000B03CE" w:rsidP="000B03CE">
                          <w:pPr>
                            <w:spacing w:after="0"/>
                            <w:rPr>
                              <w:rFonts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0B03CE">
                            <w:rPr>
                              <w:rFonts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AB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" filled="f" stroked="f">
              <v:textbox style="mso-fit-shape-to-text:t" inset="0,15pt,0,0">
                <w:txbxContent>
                  <w:p w14:paraId="01B0775C" w14:textId="69DFA2D7" w:rsidR="000B03CE" w:rsidRPr="000B03CE" w:rsidRDefault="000B03CE" w:rsidP="000B03CE">
                    <w:pPr>
                      <w:spacing w:after="0"/>
                      <w:rPr>
                        <w:rFonts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0B03CE">
                      <w:rPr>
                        <w:rFonts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CD21" w14:textId="7B407EEC" w:rsidR="000B03CE" w:rsidRDefault="000B03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521C71" wp14:editId="4EAD80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149257265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564C6" w14:textId="7497CED4" w:rsidR="000B03CE" w:rsidRPr="000B03CE" w:rsidRDefault="000B03CE" w:rsidP="000B03CE">
                          <w:pPr>
                            <w:spacing w:after="0"/>
                            <w:rPr>
                              <w:rFonts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0B03CE">
                            <w:rPr>
                              <w:rFonts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21C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" filled="f" stroked="f">
              <v:textbox style="mso-fit-shape-to-text:t" inset="0,15pt,0,0">
                <w:txbxContent>
                  <w:p w14:paraId="4B2564C6" w14:textId="7497CED4" w:rsidR="000B03CE" w:rsidRPr="000B03CE" w:rsidRDefault="000B03CE" w:rsidP="000B03CE">
                    <w:pPr>
                      <w:spacing w:after="0"/>
                      <w:rPr>
                        <w:rFonts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0B03CE">
                      <w:rPr>
                        <w:rFonts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6687579">
    <w:abstractNumId w:val="8"/>
  </w:num>
  <w:num w:numId="2" w16cid:durableId="41488571">
    <w:abstractNumId w:val="6"/>
  </w:num>
  <w:num w:numId="3" w16cid:durableId="311570253">
    <w:abstractNumId w:val="5"/>
  </w:num>
  <w:num w:numId="4" w16cid:durableId="1543860689">
    <w:abstractNumId w:val="4"/>
  </w:num>
  <w:num w:numId="5" w16cid:durableId="1147866189">
    <w:abstractNumId w:val="7"/>
  </w:num>
  <w:num w:numId="6" w16cid:durableId="487139315">
    <w:abstractNumId w:val="3"/>
  </w:num>
  <w:num w:numId="7" w16cid:durableId="525406841">
    <w:abstractNumId w:val="2"/>
  </w:num>
  <w:num w:numId="8" w16cid:durableId="575364335">
    <w:abstractNumId w:val="1"/>
  </w:num>
  <w:num w:numId="9" w16cid:durableId="171943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03CE"/>
    <w:rsid w:val="001328A2"/>
    <w:rsid w:val="0015074B"/>
    <w:rsid w:val="0029639D"/>
    <w:rsid w:val="00326F90"/>
    <w:rsid w:val="003C6CF2"/>
    <w:rsid w:val="003F5677"/>
    <w:rsid w:val="005B26A2"/>
    <w:rsid w:val="00683A05"/>
    <w:rsid w:val="008662A1"/>
    <w:rsid w:val="0088012E"/>
    <w:rsid w:val="00905180"/>
    <w:rsid w:val="00A802BE"/>
    <w:rsid w:val="00AA1D8D"/>
    <w:rsid w:val="00AB4646"/>
    <w:rsid w:val="00B47730"/>
    <w:rsid w:val="00CB0664"/>
    <w:rsid w:val="00CD2889"/>
    <w:rsid w:val="00E566C7"/>
    <w:rsid w:val="00F22A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5AE384"/>
  <w14:defaultImageDpi w14:val="300"/>
  <w15:docId w15:val="{B299EBEB-A918-44F7-9C84-DE95611C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D28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hy%20grief%20is%20like%20a%20ball%20in%20a%20box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F05315F262C4C9296AC137FE6349D" ma:contentTypeVersion="3" ma:contentTypeDescription="Create a new document." ma:contentTypeScope="" ma:versionID="d11a175e6e134f078d234c6230e96473">
  <xsd:schema xmlns:xsd="http://www.w3.org/2001/XMLSchema" xmlns:xs="http://www.w3.org/2001/XMLSchema" xmlns:p="http://schemas.microsoft.com/office/2006/metadata/properties" xmlns:ns2="1e3c79ce-3248-4a1d-8a7e-6d3297b45b02" xmlns:ns3="34373094-149e-4723-8c90-02f46b5e78ac" targetNamespace="http://schemas.microsoft.com/office/2006/metadata/properties" ma:root="true" ma:fieldsID="2a8f0b7cc13d88c231c587818387c1ce" ns2:_="" ns3:_="">
    <xsd:import namespace="1e3c79ce-3248-4a1d-8a7e-6d3297b45b02"/>
    <xsd:import namespace="34373094-149e-4723-8c90-02f46b5e78ac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73094-149e-4723-8c90-02f46b5e7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e8051cc4-3de3-4a0a-bc08-9c8abd0f644c" ContentTypeId="0x0101" PreviousValue="false" LastSyncTimeStamp="2019-11-26T11:18:41.047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Official</Sensitivity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8F5E48-FC5B-4948-86C8-B425F36E0069}"/>
</file>

<file path=customXml/itemProps3.xml><?xml version="1.0" encoding="utf-8"?>
<ds:datastoreItem xmlns:ds="http://schemas.openxmlformats.org/officeDocument/2006/customXml" ds:itemID="{28069DD0-9394-4A0F-98B2-166C49768DFB}"/>
</file>

<file path=customXml/itemProps4.xml><?xml version="1.0" encoding="utf-8"?>
<ds:datastoreItem xmlns:ds="http://schemas.openxmlformats.org/officeDocument/2006/customXml" ds:itemID="{291175F1-681A-4D61-8BB3-33D7F04ADCD1}"/>
</file>

<file path=customXml/itemProps5.xml><?xml version="1.0" encoding="utf-8"?>
<ds:datastoreItem xmlns:ds="http://schemas.openxmlformats.org/officeDocument/2006/customXml" ds:itemID="{BA4CB043-BA22-466C-8B65-9910CE2C1E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Fernie, Lynne</cp:lastModifiedBy>
  <cp:revision>7</cp:revision>
  <dcterms:created xsi:type="dcterms:W3CDTF">2026-05-06T09:13:00Z</dcterms:created>
  <dcterms:modified xsi:type="dcterms:W3CDTF">2026-05-13T08:35:00Z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72e31c15-9632-47a4-8fc8-517af5d2be02</vt:lpwstr>
  </property>
  <property fmtid="{D5CDD505-2E9C-101B-9397-08002B2CF9AE}" pid="3" name="ClassificationContentMarkingHeaderShapeIds">
    <vt:lpwstr>58f6d9eb,49c3810,2c735db1</vt:lpwstr>
  </property>
  <property fmtid="{D5CDD505-2E9C-101B-9397-08002B2CF9AE}" pid="4" name="ClassificationContentMarkingHeaderFontProps">
    <vt:lpwstr>#0078d7,10,Aptos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337d137,5b040226,2a6dce5d</vt:lpwstr>
  </property>
  <property fmtid="{D5CDD505-2E9C-101B-9397-08002B2CF9AE}" pid="7" name="ClassificationContentMarkingFooterFontProps">
    <vt:lpwstr>#0078d7,10,Aptos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9df5459b-1e7a-4bab-a1e2-9c68d7be2220_Enabled">
    <vt:lpwstr>true</vt:lpwstr>
  </property>
  <property fmtid="{D5CDD505-2E9C-101B-9397-08002B2CF9AE}" pid="10" name="MSIP_Label_9df5459b-1e7a-4bab-a1e2-9c68d7be2220_SetDate">
    <vt:lpwstr>2026-05-06T13:23:24Z</vt:lpwstr>
  </property>
  <property fmtid="{D5CDD505-2E9C-101B-9397-08002B2CF9AE}" pid="11" name="MSIP_Label_9df5459b-1e7a-4bab-a1e2-9c68d7be2220_Method">
    <vt:lpwstr>Privileged</vt:lpwstr>
  </property>
  <property fmtid="{D5CDD505-2E9C-101B-9397-08002B2CF9AE}" pid="12" name="MSIP_Label_9df5459b-1e7a-4bab-a1e2-9c68d7be2220_Name">
    <vt:lpwstr>9df5459b-1e7a-4bab-a1e2-9c68d7be2220</vt:lpwstr>
  </property>
  <property fmtid="{D5CDD505-2E9C-101B-9397-08002B2CF9AE}" pid="13" name="MSIP_Label_9df5459b-1e7a-4bab-a1e2-9c68d7be2220_SiteId">
    <vt:lpwstr>bd2e1df6-8d5a-4867-a647-487c2a7402de</vt:lpwstr>
  </property>
  <property fmtid="{D5CDD505-2E9C-101B-9397-08002B2CF9AE}" pid="14" name="MSIP_Label_9df5459b-1e7a-4bab-a1e2-9c68d7be2220_ActionId">
    <vt:lpwstr>73fef95c-23b8-44a9-8e9b-4455866b6575</vt:lpwstr>
  </property>
  <property fmtid="{D5CDD505-2E9C-101B-9397-08002B2CF9AE}" pid="15" name="MSIP_Label_9df5459b-1e7a-4bab-a1e2-9c68d7be2220_ContentBits">
    <vt:lpwstr>3</vt:lpwstr>
  </property>
  <property fmtid="{D5CDD505-2E9C-101B-9397-08002B2CF9AE}" pid="16" name="MSIP_Label_9df5459b-1e7a-4bab-a1e2-9c68d7be2220_Tag">
    <vt:lpwstr>10, 0, 1, 1</vt:lpwstr>
  </property>
  <property fmtid="{D5CDD505-2E9C-101B-9397-08002B2CF9AE}" pid="17" name="ContentTypeId">
    <vt:lpwstr>0x010100524F05315F262C4C9296AC137FE6349D</vt:lpwstr>
  </property>
</Properties>
</file>