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58257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079A0BF4" w14:textId="7AB62708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39045F88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3BC94FDB" w14:textId="77D1C789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Font</w:t>
      </w:r>
    </w:p>
    <w:p w14:paraId="45E0B886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6EB445F7" w14:textId="5913B9EE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 w:rsidRPr="0045478D">
        <w:rPr>
          <w:rFonts w:ascii="TTE20B7648t00" w:hAnsi="TTE20B7648t00" w:cs="TTE20B7648t00"/>
          <w:noProof/>
          <w:color w:val="76933C"/>
          <w:sz w:val="72"/>
          <w:szCs w:val="72"/>
        </w:rPr>
        <w:drawing>
          <wp:inline distT="0" distB="0" distL="0" distR="0" wp14:anchorId="7399901D" wp14:editId="02755000">
            <wp:extent cx="3653110" cy="460013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50" cy="46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C3B7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35095196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The font is used during</w:t>
      </w:r>
    </w:p>
    <w:p w14:paraId="418BB6D7" w14:textId="39CC9E9F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christenings</w:t>
      </w:r>
      <w:r>
        <w:rPr>
          <w:rFonts w:ascii="TTE20B7648t00" w:hAnsi="TTE20B7648t00" w:cs="TTE20B7648t00"/>
          <w:color w:val="76933C"/>
          <w:sz w:val="72"/>
          <w:szCs w:val="72"/>
        </w:rPr>
        <w:t>.</w:t>
      </w:r>
      <w:r w:rsidR="00661304">
        <w:rPr>
          <w:rFonts w:ascii="TTE20B7648t00" w:hAnsi="TTE20B7648t00" w:cs="TTE20B7648t00"/>
          <w:color w:val="76933C"/>
          <w:sz w:val="72"/>
          <w:szCs w:val="72"/>
        </w:rPr>
        <w:t xml:space="preserve"> It holds the Holy Water.</w:t>
      </w:r>
    </w:p>
    <w:p w14:paraId="68DFB4FC" w14:textId="692F1D1B" w:rsidR="0045478D" w:rsidRDefault="0045478D" w:rsidP="0045478D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76933C"/>
          <w:sz w:val="72"/>
          <w:szCs w:val="72"/>
        </w:rPr>
      </w:pPr>
    </w:p>
    <w:p w14:paraId="4F7C94C9" w14:textId="77777777" w:rsidR="0045478D" w:rsidRDefault="0045478D" w:rsidP="0045478D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76933C"/>
          <w:sz w:val="72"/>
          <w:szCs w:val="72"/>
        </w:rPr>
      </w:pPr>
    </w:p>
    <w:p w14:paraId="27F23DA8" w14:textId="79B8B167" w:rsidR="0045478D" w:rsidRDefault="00661304" w:rsidP="00661304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 xml:space="preserve">                                    </w:t>
      </w:r>
      <w:r w:rsidR="0045478D"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6FE630B3" w14:textId="77777777" w:rsidR="00661304" w:rsidRP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</w:rPr>
      </w:pPr>
    </w:p>
    <w:p w14:paraId="133430EC" w14:textId="6CE72DA6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Pews</w:t>
      </w:r>
    </w:p>
    <w:p w14:paraId="7BCF256C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0B040BC3" w14:textId="71861DBA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 w:rsidRPr="0045478D">
        <w:rPr>
          <w:rFonts w:ascii="TTE20B7648t00" w:hAnsi="TTE20B7648t00" w:cs="TTE20B7648t00"/>
          <w:noProof/>
          <w:color w:val="76933C"/>
          <w:sz w:val="72"/>
          <w:szCs w:val="72"/>
        </w:rPr>
        <w:drawing>
          <wp:inline distT="0" distB="0" distL="0" distR="0" wp14:anchorId="7B6787CD" wp14:editId="17FDA35B">
            <wp:extent cx="5368064" cy="402336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78" cy="40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B332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54458DDF" w14:textId="54DBA4A2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These are the special seats</w:t>
      </w:r>
    </w:p>
    <w:p w14:paraId="0B609070" w14:textId="2AF3BA4B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that people sit on in church.</w:t>
      </w:r>
    </w:p>
    <w:p w14:paraId="633E898A" w14:textId="6AD1A8BE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 xml:space="preserve">They are </w:t>
      </w:r>
      <w:proofErr w:type="gramStart"/>
      <w:r>
        <w:rPr>
          <w:rFonts w:ascii="TTE20B7648t00" w:hAnsi="TTE20B7648t00" w:cs="TTE20B7648t00"/>
          <w:color w:val="76933C"/>
          <w:sz w:val="72"/>
          <w:szCs w:val="72"/>
        </w:rPr>
        <w:t>made out of</w:t>
      </w:r>
      <w:proofErr w:type="gramEnd"/>
      <w:r>
        <w:rPr>
          <w:rFonts w:ascii="TTE20B7648t00" w:hAnsi="TTE20B7648t00" w:cs="TTE20B7648t00"/>
          <w:color w:val="76933C"/>
          <w:sz w:val="72"/>
          <w:szCs w:val="72"/>
        </w:rPr>
        <w:t xml:space="preserve"> wood.</w:t>
      </w:r>
    </w:p>
    <w:p w14:paraId="1291C5CC" w14:textId="7964C62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There is a bible at each pew.</w:t>
      </w:r>
    </w:p>
    <w:p w14:paraId="2A12858F" w14:textId="239A8C34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7B0164C7" w14:textId="1EB23E90" w:rsidR="0045478D" w:rsidRDefault="0045478D" w:rsidP="0045478D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76933C"/>
          <w:sz w:val="72"/>
          <w:szCs w:val="72"/>
        </w:rPr>
      </w:pPr>
    </w:p>
    <w:p w14:paraId="7D5DE3EB" w14:textId="778EE411" w:rsidR="0045478D" w:rsidRDefault="00661304" w:rsidP="00661304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 xml:space="preserve">                       </w:t>
      </w:r>
      <w:r w:rsidR="0045478D"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43837188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15FDB326" w14:textId="24A74A7F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>
        <w:rPr>
          <w:rFonts w:ascii="TTE20B7648t00" w:hAnsi="TTE20B7648t00" w:cs="TTE20B7648t00"/>
          <w:color w:val="76933C"/>
          <w:sz w:val="72"/>
          <w:szCs w:val="72"/>
        </w:rPr>
        <w:t>Pulpit</w:t>
      </w:r>
    </w:p>
    <w:p w14:paraId="40E1A6AE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52718A13" w14:textId="7F630A9D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  <w:r w:rsidRPr="0045478D">
        <w:rPr>
          <w:rFonts w:ascii="TTE20B7648t00" w:hAnsi="TTE20B7648t00" w:cs="TTE20B7648t00"/>
          <w:noProof/>
          <w:color w:val="76933C"/>
          <w:sz w:val="72"/>
          <w:szCs w:val="72"/>
        </w:rPr>
        <w:drawing>
          <wp:inline distT="0" distB="0" distL="0" distR="0" wp14:anchorId="4828F00E" wp14:editId="11DDA72C">
            <wp:extent cx="3312113" cy="5022166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0" cy="50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1BC1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2"/>
          <w:szCs w:val="72"/>
        </w:rPr>
      </w:pPr>
    </w:p>
    <w:p w14:paraId="40CE6730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8"/>
          <w:szCs w:val="68"/>
        </w:rPr>
      </w:pPr>
      <w:r>
        <w:rPr>
          <w:rFonts w:ascii="TTE20B7648t00" w:hAnsi="TTE20B7648t00" w:cs="TTE20B7648t00"/>
          <w:color w:val="76933C"/>
          <w:sz w:val="68"/>
          <w:szCs w:val="68"/>
        </w:rPr>
        <w:t>A raised platform where the</w:t>
      </w:r>
    </w:p>
    <w:p w14:paraId="4959609F" w14:textId="7342C48C" w:rsidR="0045478D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8"/>
          <w:szCs w:val="68"/>
        </w:rPr>
      </w:pPr>
      <w:r>
        <w:rPr>
          <w:rFonts w:ascii="TTE20B7648t00" w:hAnsi="TTE20B7648t00" w:cs="TTE20B7648t00"/>
          <w:color w:val="76933C"/>
          <w:sz w:val="68"/>
          <w:szCs w:val="68"/>
        </w:rPr>
        <w:t>minister</w:t>
      </w:r>
      <w:r w:rsidR="0045478D">
        <w:rPr>
          <w:rFonts w:ascii="TTE20B7648t00" w:hAnsi="TTE20B7648t00" w:cs="TTE20B7648t00"/>
          <w:color w:val="76933C"/>
          <w:sz w:val="68"/>
          <w:szCs w:val="68"/>
        </w:rPr>
        <w:t xml:space="preserve"> stands to give his </w:t>
      </w:r>
      <w:r>
        <w:rPr>
          <w:rFonts w:ascii="TTE20B7648t00" w:hAnsi="TTE20B7648t00" w:cs="TTE20B7648t00"/>
          <w:color w:val="76933C"/>
          <w:sz w:val="68"/>
          <w:szCs w:val="68"/>
        </w:rPr>
        <w:t xml:space="preserve">or her </w:t>
      </w:r>
      <w:r w:rsidR="0045478D">
        <w:rPr>
          <w:rFonts w:ascii="TTE20B7648t00" w:hAnsi="TTE20B7648t00" w:cs="TTE20B7648t00"/>
          <w:color w:val="76933C"/>
          <w:sz w:val="68"/>
          <w:szCs w:val="68"/>
        </w:rPr>
        <w:t>sermon.</w:t>
      </w:r>
    </w:p>
    <w:p w14:paraId="0BF9658F" w14:textId="79B9DB90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8"/>
          <w:szCs w:val="68"/>
        </w:rPr>
      </w:pPr>
    </w:p>
    <w:p w14:paraId="04DC98D8" w14:textId="21CB6422" w:rsidR="0045478D" w:rsidRDefault="00661304" w:rsidP="00661304">
      <w:pPr>
        <w:autoSpaceDE w:val="0"/>
        <w:autoSpaceDN w:val="0"/>
        <w:adjustRightInd w:val="0"/>
        <w:spacing w:after="0" w:line="240" w:lineRule="auto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76933C"/>
          <w:sz w:val="68"/>
          <w:szCs w:val="68"/>
        </w:rPr>
        <w:t xml:space="preserve">                        </w:t>
      </w:r>
      <w:r w:rsidR="0045478D"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461D6252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1DE04B38" w14:textId="7051B75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Altar</w:t>
      </w:r>
    </w:p>
    <w:p w14:paraId="09F32607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74E81682" w14:textId="3C73CB8D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 w:rsidRPr="0045478D">
        <w:rPr>
          <w:rFonts w:ascii="TTE20B7648t00" w:hAnsi="TTE20B7648t00" w:cs="TTE20B7648t00"/>
          <w:noProof/>
          <w:color w:val="76933C"/>
          <w:sz w:val="70"/>
          <w:szCs w:val="70"/>
        </w:rPr>
        <w:drawing>
          <wp:inline distT="0" distB="0" distL="0" distR="0" wp14:anchorId="2ED8A674" wp14:editId="6D7BAB9E">
            <wp:extent cx="5029414" cy="343955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87" cy="34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C381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40B27863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Stands at the front of the</w:t>
      </w:r>
    </w:p>
    <w:p w14:paraId="19C14E07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church. It is used to hold</w:t>
      </w:r>
    </w:p>
    <w:p w14:paraId="27DB10C7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important items, like the bible,</w:t>
      </w:r>
    </w:p>
    <w:p w14:paraId="1A1F588B" w14:textId="46F6B41E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candles and a cross.</w:t>
      </w:r>
    </w:p>
    <w:p w14:paraId="0168B878" w14:textId="297997B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38BDB281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175091AA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3F949374" w14:textId="08F0D78A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1A898621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41E9A381" w14:textId="28EB4DEC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Cross</w:t>
      </w:r>
    </w:p>
    <w:p w14:paraId="66191778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18BD8F12" w14:textId="6BA6546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 w:rsidRPr="0045478D">
        <w:rPr>
          <w:rFonts w:ascii="TTE20B7648t00" w:hAnsi="TTE20B7648t00" w:cs="TTE20B7648t00"/>
          <w:noProof/>
          <w:color w:val="76933C"/>
          <w:sz w:val="70"/>
          <w:szCs w:val="70"/>
        </w:rPr>
        <w:drawing>
          <wp:inline distT="0" distB="0" distL="0" distR="0" wp14:anchorId="3492923A" wp14:editId="56210645">
            <wp:extent cx="3495675" cy="4874260"/>
            <wp:effectExtent l="0" t="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A5EB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3B3267F3" w14:textId="6DB62108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2"/>
          <w:szCs w:val="62"/>
        </w:rPr>
      </w:pPr>
      <w:r>
        <w:rPr>
          <w:rFonts w:ascii="TTE20B7648t00" w:hAnsi="TTE20B7648t00" w:cs="TTE20B7648t00"/>
          <w:color w:val="76933C"/>
          <w:sz w:val="62"/>
          <w:szCs w:val="62"/>
        </w:rPr>
        <w:t>The cross is important as the</w:t>
      </w:r>
    </w:p>
    <w:p w14:paraId="17CAB82F" w14:textId="710ACC3B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2"/>
          <w:szCs w:val="62"/>
        </w:rPr>
      </w:pPr>
      <w:r>
        <w:rPr>
          <w:rFonts w:ascii="TTE20B7648t00" w:hAnsi="TTE20B7648t00" w:cs="TTE20B7648t00"/>
          <w:color w:val="76933C"/>
          <w:sz w:val="62"/>
          <w:szCs w:val="62"/>
        </w:rPr>
        <w:t>symbol of the Christian religion and</w:t>
      </w:r>
      <w:r w:rsidR="00661304">
        <w:rPr>
          <w:rFonts w:ascii="TTE20B7648t00" w:hAnsi="TTE20B7648t00" w:cs="TTE20B7648t00"/>
          <w:color w:val="76933C"/>
          <w:sz w:val="62"/>
          <w:szCs w:val="62"/>
        </w:rPr>
        <w:t xml:space="preserve"> it</w:t>
      </w:r>
    </w:p>
    <w:p w14:paraId="5708B3EC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2"/>
          <w:szCs w:val="62"/>
        </w:rPr>
      </w:pPr>
      <w:r>
        <w:rPr>
          <w:rFonts w:ascii="TTE20B7648t00" w:hAnsi="TTE20B7648t00" w:cs="TTE20B7648t00"/>
          <w:color w:val="76933C"/>
          <w:sz w:val="62"/>
          <w:szCs w:val="62"/>
        </w:rPr>
        <w:t>reminds Christians of how Jesus</w:t>
      </w:r>
    </w:p>
    <w:p w14:paraId="03EB3E34" w14:textId="1EEA12B2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2"/>
          <w:szCs w:val="62"/>
        </w:rPr>
      </w:pPr>
      <w:r>
        <w:rPr>
          <w:rFonts w:ascii="TTE20B7648t00" w:hAnsi="TTE20B7648t00" w:cs="TTE20B7648t00"/>
          <w:color w:val="76933C"/>
          <w:sz w:val="62"/>
          <w:szCs w:val="62"/>
        </w:rPr>
        <w:t>died.</w:t>
      </w:r>
    </w:p>
    <w:p w14:paraId="14DC06D7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62"/>
          <w:szCs w:val="62"/>
        </w:rPr>
      </w:pPr>
    </w:p>
    <w:p w14:paraId="72BDFFB8" w14:textId="57FF2738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72906343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7E0823D6" w14:textId="283CEBF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Stained Glass Windows</w:t>
      </w:r>
    </w:p>
    <w:p w14:paraId="4435287D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28A573CC" w14:textId="481F727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 w:rsidRPr="0045478D">
        <w:rPr>
          <w:rFonts w:ascii="TTE20B7648t00" w:hAnsi="TTE20B7648t00" w:cs="TTE20B7648t00"/>
          <w:noProof/>
          <w:color w:val="76933C"/>
          <w:sz w:val="70"/>
          <w:szCs w:val="70"/>
        </w:rPr>
        <w:drawing>
          <wp:inline distT="0" distB="0" distL="0" distR="0" wp14:anchorId="55598BD2" wp14:editId="45A438AF">
            <wp:extent cx="5353050" cy="4375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353F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4A900ACF" w14:textId="56080900" w:rsidR="00661304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These show religious pictures to</w:t>
      </w:r>
    </w:p>
    <w:p w14:paraId="3C4B54F1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remind church goers of</w:t>
      </w:r>
    </w:p>
    <w:p w14:paraId="3106686F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important events in Christian</w:t>
      </w:r>
    </w:p>
    <w:p w14:paraId="5DE13DB8" w14:textId="787086A3" w:rsidR="0045478D" w:rsidRDefault="0045478D" w:rsidP="00661304">
      <w:pPr>
        <w:tabs>
          <w:tab w:val="left" w:pos="2902"/>
        </w:tabs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history.</w:t>
      </w:r>
    </w:p>
    <w:p w14:paraId="5BD88476" w14:textId="1C5E89F9" w:rsidR="0045478D" w:rsidRDefault="0045478D" w:rsidP="00661304">
      <w:pPr>
        <w:tabs>
          <w:tab w:val="left" w:pos="2902"/>
        </w:tabs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71DFC688" w14:textId="77777777" w:rsidR="0045478D" w:rsidRDefault="0045478D" w:rsidP="00661304">
      <w:pPr>
        <w:tabs>
          <w:tab w:val="left" w:pos="2902"/>
        </w:tabs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25099C0E" w14:textId="0C5D691D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76962BFD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7CB48140" w14:textId="7A227A6C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Lectern</w:t>
      </w:r>
    </w:p>
    <w:p w14:paraId="17BF88A2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5CBE06D2" w14:textId="70E49621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 w:rsidRPr="0045478D">
        <w:rPr>
          <w:rFonts w:ascii="TTE20B7648t00" w:hAnsi="TTE20B7648t00" w:cs="TTE20B7648t00"/>
          <w:noProof/>
          <w:color w:val="76933C"/>
          <w:sz w:val="70"/>
          <w:szCs w:val="70"/>
        </w:rPr>
        <w:drawing>
          <wp:inline distT="0" distB="0" distL="0" distR="0" wp14:anchorId="12AB1F89" wp14:editId="6C576C59">
            <wp:extent cx="3165475" cy="48044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6EFC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The bible is placed on the</w:t>
      </w:r>
    </w:p>
    <w:p w14:paraId="37E18167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lectern. Members of the church</w:t>
      </w:r>
    </w:p>
    <w:p w14:paraId="612E2DAC" w14:textId="7919FF9D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 xml:space="preserve">and the </w:t>
      </w:r>
      <w:r w:rsidR="00661304">
        <w:rPr>
          <w:rFonts w:ascii="TTE20B7648t00" w:hAnsi="TTE20B7648t00" w:cs="TTE20B7648t00"/>
          <w:color w:val="76933C"/>
          <w:sz w:val="70"/>
          <w:szCs w:val="70"/>
        </w:rPr>
        <w:t>minister</w:t>
      </w:r>
      <w:r>
        <w:rPr>
          <w:rFonts w:ascii="TTE20B7648t00" w:hAnsi="TTE20B7648t00" w:cs="TTE20B7648t00"/>
          <w:color w:val="76933C"/>
          <w:sz w:val="70"/>
          <w:szCs w:val="70"/>
        </w:rPr>
        <w:t xml:space="preserve"> can read from</w:t>
      </w:r>
    </w:p>
    <w:p w14:paraId="439B16D8" w14:textId="30D04EA3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here.</w:t>
      </w:r>
    </w:p>
    <w:p w14:paraId="4265872D" w14:textId="4BFF9985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27B16ACB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</w:p>
    <w:p w14:paraId="2FC843DF" w14:textId="64BE21D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  <w:r>
        <w:rPr>
          <w:rFonts w:ascii="TTE20B7648t00" w:hAnsi="TTE20B7648t00" w:cs="TTE20B7648t00"/>
          <w:color w:val="9CBC59"/>
          <w:sz w:val="48"/>
          <w:szCs w:val="48"/>
        </w:rPr>
        <w:t>Christian Church</w:t>
      </w:r>
    </w:p>
    <w:p w14:paraId="6D252E7D" w14:textId="77777777" w:rsidR="00661304" w:rsidRDefault="00661304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9CBC59"/>
          <w:sz w:val="48"/>
          <w:szCs w:val="48"/>
        </w:rPr>
      </w:pPr>
    </w:p>
    <w:p w14:paraId="30E08EF7" w14:textId="0C605D50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Bible</w:t>
      </w:r>
    </w:p>
    <w:p w14:paraId="67E87A23" w14:textId="0FEA1E58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 w:rsidRPr="0045478D">
        <w:rPr>
          <w:rFonts w:ascii="TTE20B7648t00" w:hAnsi="TTE20B7648t00" w:cs="TTE20B7648t00"/>
          <w:noProof/>
          <w:color w:val="76933C"/>
          <w:sz w:val="70"/>
          <w:szCs w:val="70"/>
        </w:rPr>
        <w:drawing>
          <wp:inline distT="0" distB="0" distL="0" distR="0" wp14:anchorId="2C1800DD" wp14:editId="1F8FA3AB">
            <wp:extent cx="4796790" cy="45154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621D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The Christian Holy Book. There</w:t>
      </w:r>
    </w:p>
    <w:p w14:paraId="7B95B7D7" w14:textId="77777777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are lots of copies of the bible in</w:t>
      </w:r>
    </w:p>
    <w:p w14:paraId="39BAB3FC" w14:textId="33D5FF62" w:rsidR="0045478D" w:rsidRDefault="0045478D" w:rsidP="00661304">
      <w:pPr>
        <w:autoSpaceDE w:val="0"/>
        <w:autoSpaceDN w:val="0"/>
        <w:adjustRightInd w:val="0"/>
        <w:spacing w:after="0" w:line="240" w:lineRule="auto"/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 xml:space="preserve">a church. The </w:t>
      </w:r>
      <w:r>
        <w:rPr>
          <w:rFonts w:ascii="TTE20B7648t00" w:hAnsi="TTE20B7648t00" w:cs="TTE20B7648t00"/>
          <w:color w:val="76933C"/>
          <w:sz w:val="70"/>
          <w:szCs w:val="70"/>
        </w:rPr>
        <w:t>minister</w:t>
      </w:r>
      <w:r>
        <w:rPr>
          <w:rFonts w:ascii="TTE20B7648t00" w:hAnsi="TTE20B7648t00" w:cs="TTE20B7648t00"/>
          <w:color w:val="76933C"/>
          <w:sz w:val="70"/>
          <w:szCs w:val="70"/>
        </w:rPr>
        <w:t xml:space="preserve"> reads from</w:t>
      </w:r>
    </w:p>
    <w:p w14:paraId="373DDA1F" w14:textId="26A6B6C3" w:rsidR="006007CF" w:rsidRDefault="0045478D" w:rsidP="00661304">
      <w:pPr>
        <w:jc w:val="center"/>
        <w:rPr>
          <w:rFonts w:ascii="TTE20B7648t00" w:hAnsi="TTE20B7648t00" w:cs="TTE20B7648t00"/>
          <w:color w:val="76933C"/>
          <w:sz w:val="70"/>
          <w:szCs w:val="70"/>
        </w:rPr>
      </w:pPr>
      <w:r>
        <w:rPr>
          <w:rFonts w:ascii="TTE20B7648t00" w:hAnsi="TTE20B7648t00" w:cs="TTE20B7648t00"/>
          <w:color w:val="76933C"/>
          <w:sz w:val="70"/>
          <w:szCs w:val="70"/>
        </w:rPr>
        <w:t>it during his</w:t>
      </w:r>
      <w:r w:rsidR="00661304">
        <w:rPr>
          <w:rFonts w:ascii="TTE20B7648t00" w:hAnsi="TTE20B7648t00" w:cs="TTE20B7648t00"/>
          <w:color w:val="76933C"/>
          <w:sz w:val="70"/>
          <w:szCs w:val="70"/>
        </w:rPr>
        <w:t xml:space="preserve"> or her</w:t>
      </w:r>
      <w:r>
        <w:rPr>
          <w:rFonts w:ascii="TTE20B7648t00" w:hAnsi="TTE20B7648t00" w:cs="TTE20B7648t00"/>
          <w:color w:val="76933C"/>
          <w:sz w:val="70"/>
          <w:szCs w:val="70"/>
        </w:rPr>
        <w:t xml:space="preserve"> sermon.</w:t>
      </w:r>
    </w:p>
    <w:p w14:paraId="20C48162" w14:textId="77777777" w:rsidR="0045478D" w:rsidRDefault="0045478D" w:rsidP="00661304">
      <w:pPr>
        <w:jc w:val="center"/>
      </w:pPr>
    </w:p>
    <w:sectPr w:rsidR="0045478D" w:rsidSect="0045478D">
      <w:pgSz w:w="11906" w:h="16838"/>
      <w:pgMar w:top="567" w:right="567" w:bottom="567" w:left="567" w:header="709" w:footer="709" w:gutter="0"/>
      <w:pgBorders w:offsetFrom="page">
        <w:top w:val="single" w:sz="36" w:space="24" w:color="C5E0B3" w:themeColor="accent6" w:themeTint="66"/>
        <w:left w:val="single" w:sz="36" w:space="24" w:color="C5E0B3" w:themeColor="accent6" w:themeTint="66"/>
        <w:bottom w:val="single" w:sz="36" w:space="24" w:color="C5E0B3" w:themeColor="accent6" w:themeTint="66"/>
        <w:right w:val="single" w:sz="36" w:space="24" w:color="C5E0B3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TE20B764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8D"/>
    <w:rsid w:val="001E02DC"/>
    <w:rsid w:val="0045478D"/>
    <w:rsid w:val="00661304"/>
    <w:rsid w:val="00695761"/>
    <w:rsid w:val="00704F11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4B86C"/>
  <w15:chartTrackingRefBased/>
  <w15:docId w15:val="{03EEED29-F142-491B-83EF-57B40DFC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47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2020-06-08T17:53:00Z</dcterms:created>
  <dcterms:modified xsi:type="dcterms:W3CDTF">2020-06-08T18:12:00Z</dcterms:modified>
</cp:coreProperties>
</file>