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C071" w14:textId="0D511354" w:rsidR="006A3B6F" w:rsidRDefault="006A3B6F" w:rsidP="006A3B6F">
      <w:pPr>
        <w:jc w:val="center"/>
        <w:rPr>
          <w:lang w:val="en-US"/>
        </w:rPr>
      </w:pPr>
      <w:r w:rsidRPr="00396319">
        <w:rPr>
          <w:lang w:val="en-US"/>
        </w:rPr>
        <w:t xml:space="preserve">Week </w:t>
      </w:r>
      <w:r>
        <w:rPr>
          <w:lang w:val="en-US"/>
        </w:rPr>
        <w:t xml:space="preserve">9 </w:t>
      </w:r>
      <w:r w:rsidRPr="00396319">
        <w:rPr>
          <w:lang w:val="en-US"/>
        </w:rPr>
        <w:t>Online Learning P</w:t>
      </w:r>
      <w:r w:rsidR="001C4A06">
        <w:rPr>
          <w:lang w:val="en-US"/>
        </w:rPr>
        <w:t>2/3</w:t>
      </w:r>
      <w:r w:rsidRPr="00396319">
        <w:rPr>
          <w:lang w:val="en-US"/>
        </w:rPr>
        <w:t xml:space="preserve"> Miss Gainford</w:t>
      </w:r>
    </w:p>
    <w:p w14:paraId="1D73690C" w14:textId="599DBBD6" w:rsidR="006A3B6F" w:rsidRDefault="006A3B6F" w:rsidP="006A3B6F">
      <w:pPr>
        <w:rPr>
          <w:lang w:val="en-US"/>
        </w:rPr>
      </w:pPr>
      <w:r>
        <w:rPr>
          <w:lang w:val="en-US"/>
        </w:rPr>
        <w:t>Welcome to another week of online learning. I hope that you have all had a good week.</w:t>
      </w:r>
    </w:p>
    <w:p w14:paraId="133BEC91" w14:textId="1FED91FD" w:rsidR="00BF2BF3" w:rsidRDefault="00BF2BF3" w:rsidP="006A3B6F">
      <w:pPr>
        <w:rPr>
          <w:lang w:val="en-US"/>
        </w:rPr>
      </w:pPr>
      <w:r>
        <w:rPr>
          <w:lang w:val="en-US"/>
        </w:rPr>
        <w:t>This week we are continuing with the second join in handwriting. I have included a lined sheet to help you with this</w:t>
      </w:r>
      <w:r w:rsidR="0084535B">
        <w:rPr>
          <w:lang w:val="en-US"/>
        </w:rPr>
        <w:t>. Remember to use a sharp pencil, to sit up straight</w:t>
      </w:r>
      <w:r w:rsidR="002334F1">
        <w:rPr>
          <w:lang w:val="en-US"/>
        </w:rPr>
        <w:t xml:space="preserve">, to use the lines and to make your letters </w:t>
      </w:r>
      <w:r w:rsidR="00E828FB">
        <w:rPr>
          <w:lang w:val="en-US"/>
        </w:rPr>
        <w:t xml:space="preserve">the correct height and </w:t>
      </w:r>
      <w:r w:rsidR="000A2294">
        <w:rPr>
          <w:lang w:val="en-US"/>
        </w:rPr>
        <w:t>for them to</w:t>
      </w:r>
      <w:r w:rsidR="00E828FB">
        <w:rPr>
          <w:lang w:val="en-US"/>
        </w:rPr>
        <w:t xml:space="preserve"> sit on the base line.</w:t>
      </w:r>
    </w:p>
    <w:p w14:paraId="02CD73A4" w14:textId="2AA00423" w:rsidR="00125120" w:rsidRPr="00657786" w:rsidRDefault="00125120" w:rsidP="006A3B6F">
      <w:pPr>
        <w:rPr>
          <w:rFonts w:ascii="Bradley Hand ITC" w:hAnsi="Bradley Hand ITC"/>
          <w:sz w:val="40"/>
          <w:szCs w:val="40"/>
          <w:lang w:val="en-US"/>
        </w:rPr>
      </w:pPr>
      <w:r>
        <w:rPr>
          <w:lang w:val="en-US"/>
        </w:rPr>
        <w:t xml:space="preserve">The dotted line is the </w:t>
      </w:r>
      <w:r w:rsidR="00BA6EFB">
        <w:rPr>
          <w:lang w:val="en-US"/>
        </w:rPr>
        <w:t xml:space="preserve">height of the small letters and for the </w:t>
      </w:r>
      <w:r w:rsidR="000A2294">
        <w:rPr>
          <w:lang w:val="en-US"/>
        </w:rPr>
        <w:t xml:space="preserve">top of the </w:t>
      </w:r>
      <w:r w:rsidR="00BA6EFB">
        <w:rPr>
          <w:lang w:val="en-US"/>
        </w:rPr>
        <w:t xml:space="preserve">round parts for </w:t>
      </w:r>
      <w:r w:rsidR="00FC18B8" w:rsidRPr="00657786">
        <w:rPr>
          <w:rFonts w:ascii="Bradley Hand ITC" w:hAnsi="Bradley Hand ITC"/>
          <w:b/>
          <w:bCs/>
          <w:sz w:val="40"/>
          <w:szCs w:val="40"/>
          <w:lang w:val="en-US"/>
        </w:rPr>
        <w:t>b, d, g, h, k, p, q</w:t>
      </w:r>
      <w:r w:rsidR="005C428C" w:rsidRPr="00657786">
        <w:rPr>
          <w:rFonts w:ascii="Bradley Hand ITC" w:hAnsi="Bradley Hand ITC"/>
          <w:b/>
          <w:bCs/>
          <w:sz w:val="40"/>
          <w:szCs w:val="40"/>
          <w:lang w:val="en-US"/>
        </w:rPr>
        <w:t xml:space="preserve"> </w:t>
      </w:r>
      <w:r w:rsidR="005C428C" w:rsidRPr="00657786">
        <w:rPr>
          <w:sz w:val="40"/>
          <w:szCs w:val="40"/>
          <w:lang w:val="en-US"/>
        </w:rPr>
        <w:t>and</w:t>
      </w:r>
      <w:r w:rsidR="005C428C" w:rsidRPr="00657786">
        <w:rPr>
          <w:rFonts w:ascii="Bradley Hand ITC" w:hAnsi="Bradley Hand ITC"/>
          <w:b/>
          <w:bCs/>
          <w:sz w:val="40"/>
          <w:szCs w:val="40"/>
          <w:lang w:val="en-US"/>
        </w:rPr>
        <w:t xml:space="preserve"> y</w:t>
      </w:r>
      <w:r w:rsidR="00593171" w:rsidRPr="00657786">
        <w:rPr>
          <w:rFonts w:ascii="Bradley Hand ITC" w:hAnsi="Bradley Hand ITC"/>
          <w:b/>
          <w:bCs/>
          <w:sz w:val="40"/>
          <w:szCs w:val="40"/>
          <w:lang w:val="en-US"/>
        </w:rPr>
        <w:t>.</w:t>
      </w:r>
    </w:p>
    <w:p w14:paraId="4E6FD331" w14:textId="3BCF463A" w:rsidR="00E828FB" w:rsidRDefault="00F800CE" w:rsidP="006A3B6F">
      <w:pPr>
        <w:rPr>
          <w:lang w:val="en-US"/>
        </w:rPr>
      </w:pPr>
      <w:r>
        <w:rPr>
          <w:lang w:val="en-US"/>
        </w:rPr>
        <w:t>In Maths we are looking at capacity</w:t>
      </w:r>
      <w:r w:rsidR="00690C68">
        <w:rPr>
          <w:lang w:val="en-US"/>
        </w:rPr>
        <w:t>. If you do not have a measuring jug, look at the side of your milk container</w:t>
      </w:r>
      <w:r w:rsidR="00B07C99">
        <w:rPr>
          <w:lang w:val="en-US"/>
        </w:rPr>
        <w:t xml:space="preserve"> as there are 2 and 3 litre measures on the larger container and </w:t>
      </w:r>
      <w:r w:rsidR="002E0367">
        <w:rPr>
          <w:lang w:val="en-US"/>
        </w:rPr>
        <w:t>on the smaller</w:t>
      </w:r>
      <w:r w:rsidR="00DA790E">
        <w:rPr>
          <w:lang w:val="en-US"/>
        </w:rPr>
        <w:t xml:space="preserve"> one there is a mark for </w:t>
      </w:r>
      <w:r w:rsidR="005F2BC1">
        <w:rPr>
          <w:lang w:val="en-US"/>
        </w:rPr>
        <w:t xml:space="preserve">1 </w:t>
      </w:r>
      <w:r w:rsidR="000A2294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DA790E">
        <w:rPr>
          <w:lang w:val="en-US"/>
        </w:rPr>
        <w:t xml:space="preserve"> and 2 </w:t>
      </w:r>
      <w:r w:rsidR="000A2294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2E0367">
        <w:rPr>
          <w:lang w:val="en-US"/>
        </w:rPr>
        <w:t>. To get 1 litre</w:t>
      </w:r>
      <w:r w:rsidR="004D7485">
        <w:rPr>
          <w:lang w:val="en-US"/>
        </w:rPr>
        <w:t xml:space="preserve">, fill the </w:t>
      </w:r>
      <w:r w:rsidR="00AB2966">
        <w:rPr>
          <w:lang w:val="en-US"/>
        </w:rPr>
        <w:t xml:space="preserve">milk </w:t>
      </w:r>
      <w:r w:rsidR="00B562C2">
        <w:rPr>
          <w:lang w:val="en-US"/>
        </w:rPr>
        <w:t xml:space="preserve">container </w:t>
      </w:r>
      <w:r w:rsidR="004D7485">
        <w:rPr>
          <w:lang w:val="en-US"/>
        </w:rPr>
        <w:t xml:space="preserve">to the 3 </w:t>
      </w:r>
      <w:bookmarkStart w:id="0" w:name="_Hlk41558523"/>
      <w:r w:rsidR="003F6F13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bookmarkEnd w:id="0"/>
      <w:r w:rsidR="004D7485">
        <w:rPr>
          <w:lang w:val="en-US"/>
        </w:rPr>
        <w:t xml:space="preserve"> mark and p</w:t>
      </w:r>
      <w:r w:rsidR="00AF40E4">
        <w:rPr>
          <w:lang w:val="en-US"/>
        </w:rPr>
        <w:t>our</w:t>
      </w:r>
      <w:r w:rsidR="004D7485">
        <w:rPr>
          <w:lang w:val="en-US"/>
        </w:rPr>
        <w:t xml:space="preserve"> this into </w:t>
      </w:r>
      <w:r w:rsidR="00AF40E4">
        <w:rPr>
          <w:lang w:val="en-US"/>
        </w:rPr>
        <w:t xml:space="preserve">a different </w:t>
      </w:r>
      <w:r w:rsidR="00AB2966">
        <w:rPr>
          <w:lang w:val="en-US"/>
        </w:rPr>
        <w:t>container</w:t>
      </w:r>
      <w:r w:rsidR="00AF40E4">
        <w:rPr>
          <w:lang w:val="en-US"/>
        </w:rPr>
        <w:t>, a jug if you have one</w:t>
      </w:r>
      <w:r w:rsidR="00906B39">
        <w:rPr>
          <w:lang w:val="en-US"/>
        </w:rPr>
        <w:t xml:space="preserve">. Pour this liquid back into the milk container but only </w:t>
      </w:r>
      <w:r w:rsidR="00440993">
        <w:rPr>
          <w:lang w:val="en-US"/>
        </w:rPr>
        <w:t xml:space="preserve">up to the 2  </w:t>
      </w:r>
      <w:r w:rsidR="003F6F13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3F6F13">
        <w:rPr>
          <w:lang w:val="en-US"/>
        </w:rPr>
        <w:t xml:space="preserve"> </w:t>
      </w:r>
      <w:r w:rsidR="00440993">
        <w:rPr>
          <w:lang w:val="en-US"/>
        </w:rPr>
        <w:t xml:space="preserve">mark. What is left in the jug is </w:t>
      </w:r>
      <w:r w:rsidR="0045308F">
        <w:rPr>
          <w:lang w:val="en-US"/>
        </w:rPr>
        <w:t>1</w:t>
      </w:r>
      <w:r w:rsidR="003F6F13" w:rsidRPr="003F6F13">
        <w:rPr>
          <w:rFonts w:ascii="Bradley Hand ITC" w:hAnsi="Bradley Hand ITC"/>
          <w:b/>
          <w:bCs/>
          <w:sz w:val="32"/>
          <w:szCs w:val="32"/>
          <w:lang w:val="en-US"/>
        </w:rPr>
        <w:t xml:space="preserve"> </w:t>
      </w:r>
      <w:r w:rsidR="003F6F13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45308F">
        <w:rPr>
          <w:lang w:val="en-US"/>
        </w:rPr>
        <w:t>.</w:t>
      </w:r>
      <w:r w:rsidR="00C41146">
        <w:rPr>
          <w:lang w:val="en-US"/>
        </w:rPr>
        <w:t xml:space="preserve"> </w:t>
      </w:r>
    </w:p>
    <w:p w14:paraId="73A71AF4" w14:textId="65CC2BB7" w:rsidR="00C41146" w:rsidRDefault="00C41146" w:rsidP="006A3B6F">
      <w:pPr>
        <w:rPr>
          <w:lang w:val="en-US"/>
        </w:rPr>
      </w:pPr>
      <w:r>
        <w:rPr>
          <w:lang w:val="en-US"/>
        </w:rPr>
        <w:t>Use this litre to complete</w:t>
      </w:r>
      <w:r w:rsidR="0051686E">
        <w:rPr>
          <w:lang w:val="en-US"/>
        </w:rPr>
        <w:t xml:space="preserve"> your maths tasks.</w:t>
      </w:r>
    </w:p>
    <w:p w14:paraId="4A479D85" w14:textId="2F125638" w:rsidR="003F6F13" w:rsidRDefault="004752A7" w:rsidP="004752A7">
      <w:pPr>
        <w:tabs>
          <w:tab w:val="left" w:pos="1662"/>
        </w:tabs>
        <w:rPr>
          <w:sz w:val="24"/>
          <w:szCs w:val="24"/>
        </w:rPr>
      </w:pPr>
      <w:r w:rsidRPr="003F6F13">
        <w:rPr>
          <w:sz w:val="24"/>
          <w:szCs w:val="24"/>
        </w:rPr>
        <w:t xml:space="preserve"> </w:t>
      </w:r>
      <w:r w:rsidRPr="003F6F13">
        <w:rPr>
          <w:sz w:val="24"/>
          <w:szCs w:val="24"/>
        </w:rPr>
        <w:t>Use your litre container to find items in your house that hold more than, less than and 1</w:t>
      </w:r>
      <w:r w:rsidR="00562492" w:rsidRPr="00562492">
        <w:rPr>
          <w:rFonts w:ascii="Bradley Hand ITC" w:hAnsi="Bradley Hand ITC"/>
          <w:b/>
          <w:bCs/>
          <w:sz w:val="32"/>
          <w:szCs w:val="32"/>
          <w:lang w:val="en-US"/>
        </w:rPr>
        <w:t xml:space="preserve"> </w:t>
      </w:r>
      <w:r w:rsidR="00562492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Pr="003F6F13">
        <w:rPr>
          <w:sz w:val="24"/>
          <w:szCs w:val="24"/>
        </w:rPr>
        <w:t xml:space="preserve"> . See how close your estimation skills are.   </w:t>
      </w:r>
    </w:p>
    <w:p w14:paraId="617486C2" w14:textId="1B9D8A3D" w:rsidR="003F6F13" w:rsidRDefault="00E4766A" w:rsidP="004752A7">
      <w:pPr>
        <w:tabs>
          <w:tab w:val="left" w:pos="1662"/>
        </w:tabs>
        <w:rPr>
          <w:noProof/>
          <w:lang w:val="en-US"/>
        </w:rPr>
      </w:pPr>
      <w:r>
        <w:rPr>
          <w:sz w:val="24"/>
          <w:szCs w:val="24"/>
        </w:rPr>
        <w:t xml:space="preserve">Remember that there are 1000ml </w:t>
      </w:r>
      <w:r w:rsidR="00BB4FF3">
        <w:rPr>
          <w:sz w:val="24"/>
          <w:szCs w:val="24"/>
        </w:rPr>
        <w:t>( millilitres) in a litre</w:t>
      </w:r>
      <w:r w:rsidR="00CA6CF4">
        <w:rPr>
          <w:sz w:val="24"/>
          <w:szCs w:val="24"/>
        </w:rPr>
        <w:t>.</w:t>
      </w:r>
    </w:p>
    <w:p w14:paraId="64B607EF" w14:textId="06A02F6A" w:rsidR="0051686E" w:rsidRPr="003F6F13" w:rsidRDefault="004752A7" w:rsidP="004752A7">
      <w:pPr>
        <w:tabs>
          <w:tab w:val="left" w:pos="1662"/>
        </w:tabs>
        <w:rPr>
          <w:noProof/>
          <w:lang w:val="en-US"/>
        </w:rPr>
      </w:pPr>
      <w:r w:rsidRPr="003F6F13">
        <w:rPr>
          <w:noProof/>
          <w:lang w:val="en-US"/>
        </w:rPr>
        <w:t xml:space="preserve">                              </w:t>
      </w:r>
    </w:p>
    <w:p w14:paraId="27B528A6" w14:textId="77777777" w:rsidR="00CB0979" w:rsidRDefault="004752A7" w:rsidP="006A3B6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FB1B" wp14:editId="64B351D7">
                <wp:simplePos x="0" y="0"/>
                <wp:positionH relativeFrom="column">
                  <wp:posOffset>924609</wp:posOffset>
                </wp:positionH>
                <wp:positionV relativeFrom="paragraph">
                  <wp:posOffset>24277</wp:posOffset>
                </wp:positionV>
                <wp:extent cx="381880" cy="326390"/>
                <wp:effectExtent l="19050" t="19050" r="37465" b="1651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0" cy="32639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39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72.8pt;margin-top:1.9pt;width:30.0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04938" wp14:editId="2A239E54">
                <wp:simplePos x="0" y="0"/>
                <wp:positionH relativeFrom="column">
                  <wp:posOffset>497937</wp:posOffset>
                </wp:positionH>
                <wp:positionV relativeFrom="paragraph">
                  <wp:posOffset>8695</wp:posOffset>
                </wp:positionV>
                <wp:extent cx="309489" cy="294786"/>
                <wp:effectExtent l="0" t="0" r="1460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" cy="29478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4EE81" id="Oval 2" o:spid="_x0000_s1026" style="position:absolute;margin-left:39.2pt;margin-top:.7pt;width:24.3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A6919" wp14:editId="39D5BA33">
                <wp:simplePos x="0" y="0"/>
                <wp:positionH relativeFrom="margin">
                  <wp:align>left</wp:align>
                </wp:positionH>
                <wp:positionV relativeFrom="paragraph">
                  <wp:posOffset>8304</wp:posOffset>
                </wp:positionV>
                <wp:extent cx="311541" cy="295421"/>
                <wp:effectExtent l="19050" t="0" r="12700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41" cy="295421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F0E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0;margin-top:.65pt;width:24.5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" adj="5121" fillcolor="white [3201]" strokecolor="black [3213]" strokeweight="1pt">
                <w10:wrap anchorx="margin"/>
              </v:shape>
            </w:pict>
          </mc:Fallback>
        </mc:AlternateContent>
      </w:r>
      <w:r w:rsidR="001D26AE">
        <w:rPr>
          <w:lang w:val="en-US"/>
        </w:rPr>
        <w:t xml:space="preserve">                              </w:t>
      </w:r>
      <w:r w:rsidR="00C73B49">
        <w:rPr>
          <w:lang w:val="en-US"/>
        </w:rPr>
        <w:t xml:space="preserve">In questions </w:t>
      </w:r>
      <w:r w:rsidR="009B383D">
        <w:rPr>
          <w:lang w:val="en-US"/>
        </w:rPr>
        <w:t xml:space="preserve">1 to 6 remember to divide 1000 by the bottom </w:t>
      </w:r>
    </w:p>
    <w:p w14:paraId="0257FA2E" w14:textId="77777777" w:rsidR="00E72D41" w:rsidRDefault="00CB0979" w:rsidP="006A3B6F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9B383D">
        <w:rPr>
          <w:lang w:val="en-US"/>
        </w:rPr>
        <w:t>number and multiply by the top</w:t>
      </w:r>
      <w:r>
        <w:rPr>
          <w:lang w:val="en-US"/>
        </w:rPr>
        <w:t xml:space="preserve"> to find your answers. </w:t>
      </w:r>
    </w:p>
    <w:p w14:paraId="6BEEAAFB" w14:textId="0C4B8B80" w:rsidR="00C41146" w:rsidRDefault="00E72D41" w:rsidP="006A3B6F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1D26AE">
        <w:rPr>
          <w:lang w:val="en-US"/>
        </w:rPr>
        <w:t>Look carefully at the scales</w:t>
      </w:r>
      <w:r w:rsidR="00C73B49">
        <w:rPr>
          <w:lang w:val="en-US"/>
        </w:rPr>
        <w:t>.</w:t>
      </w:r>
    </w:p>
    <w:p w14:paraId="493374AF" w14:textId="37A9277A" w:rsidR="005735F7" w:rsidRDefault="005735F7" w:rsidP="006A3B6F">
      <w:pPr>
        <w:rPr>
          <w:lang w:val="en-US"/>
        </w:rPr>
      </w:pPr>
      <w:r>
        <w:rPr>
          <w:lang w:val="en-US"/>
        </w:rPr>
        <w:t xml:space="preserve">If it is more than 1000 ml it is </w:t>
      </w:r>
      <w:r w:rsidR="008A2255">
        <w:rPr>
          <w:lang w:val="en-US"/>
        </w:rPr>
        <w:t>a whole litre ( 1</w:t>
      </w:r>
      <w:r w:rsidR="008A2255" w:rsidRPr="008A2255">
        <w:rPr>
          <w:rFonts w:ascii="Bradley Hand ITC" w:hAnsi="Bradley Hand ITC"/>
          <w:b/>
          <w:bCs/>
          <w:sz w:val="32"/>
          <w:szCs w:val="32"/>
          <w:lang w:val="en-US"/>
        </w:rPr>
        <w:t xml:space="preserve"> </w:t>
      </w:r>
      <w:r w:rsidR="008A2255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8A2255">
        <w:rPr>
          <w:lang w:val="en-US"/>
        </w:rPr>
        <w:t xml:space="preserve"> </w:t>
      </w:r>
      <w:r w:rsidR="00657D98">
        <w:rPr>
          <w:lang w:val="en-US"/>
        </w:rPr>
        <w:t xml:space="preserve">) </w:t>
      </w:r>
      <w:r w:rsidR="008A2255">
        <w:rPr>
          <w:lang w:val="en-US"/>
        </w:rPr>
        <w:t>plus the fraction.</w:t>
      </w:r>
    </w:p>
    <w:p w14:paraId="33FCF731" w14:textId="73894FB9" w:rsidR="006007CF" w:rsidRDefault="001825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BF330" wp14:editId="13A31A57">
                <wp:simplePos x="0" y="0"/>
                <wp:positionH relativeFrom="margin">
                  <wp:align>left</wp:align>
                </wp:positionH>
                <wp:positionV relativeFrom="paragraph">
                  <wp:posOffset>221175</wp:posOffset>
                </wp:positionV>
                <wp:extent cx="316524" cy="302455"/>
                <wp:effectExtent l="0" t="0" r="2667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4" cy="302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BB08" id="Rectangle 4" o:spid="_x0000_s1026" style="position:absolute;margin-left:0;margin-top:17.4pt;width:24.9pt;height:2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3E5F079" w14:textId="2B01BFE2" w:rsidR="00076193" w:rsidRDefault="00CA6CF4" w:rsidP="00182562">
      <w:r>
        <w:t xml:space="preserve">                 </w:t>
      </w:r>
      <w:r w:rsidRPr="00F44889">
        <w:t xml:space="preserve"> </w:t>
      </w:r>
      <w:r w:rsidR="00B3485D">
        <w:t>C</w:t>
      </w:r>
      <w:r w:rsidRPr="00F44889">
        <w:t>onvert all the containers into m</w:t>
      </w:r>
      <w:r w:rsidR="00FD0722" w:rsidRPr="003F6F13">
        <w:rPr>
          <w:rFonts w:ascii="Bradley Hand ITC" w:hAnsi="Bradley Hand ITC"/>
          <w:b/>
          <w:bCs/>
          <w:sz w:val="32"/>
          <w:szCs w:val="32"/>
          <w:lang w:val="en-US"/>
        </w:rPr>
        <w:t>L</w:t>
      </w:r>
      <w:r w:rsidR="00FD0722" w:rsidRPr="00FD0722">
        <w:rPr>
          <w:lang w:val="en-US"/>
        </w:rPr>
        <w:t>s</w:t>
      </w:r>
      <w:r w:rsidR="00FD0722" w:rsidRPr="00FD0722">
        <w:rPr>
          <w:rFonts w:ascii="Bradley Hand ITC" w:hAnsi="Bradley Hand ITC"/>
          <w:lang w:val="en-US"/>
        </w:rPr>
        <w:t xml:space="preserve"> </w:t>
      </w:r>
      <w:r w:rsidR="00417631" w:rsidRPr="00F44889">
        <w:t xml:space="preserve"> first.</w:t>
      </w:r>
      <w:r w:rsidR="00AE2DB9">
        <w:t xml:space="preserve"> The small milk container has pints marked on it too. </w:t>
      </w:r>
      <w:r w:rsidR="009465C3">
        <w:t xml:space="preserve">People used to measure in pints instead of litres. </w:t>
      </w:r>
    </w:p>
    <w:p w14:paraId="75C46E81" w14:textId="5BE76123" w:rsidR="00182562" w:rsidRPr="00F44889" w:rsidRDefault="006F43F7" w:rsidP="00182562">
      <w:r>
        <w:t xml:space="preserve">Which liquids do we still use the old imperial measurements for instead of </w:t>
      </w:r>
      <w:r w:rsidR="00076193">
        <w:t>metric measures?</w:t>
      </w:r>
    </w:p>
    <w:p w14:paraId="121957D9" w14:textId="51CDBFFD" w:rsidR="00182562" w:rsidRDefault="004D1D74" w:rsidP="00182562">
      <w:r>
        <w:t xml:space="preserve">                          </w:t>
      </w:r>
    </w:p>
    <w:p w14:paraId="111FE539" w14:textId="04A440B0" w:rsidR="004D1D74" w:rsidRPr="00A358F4" w:rsidRDefault="00A137A1" w:rsidP="001825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62B8E" wp14:editId="5CCC5BE1">
                <wp:simplePos x="0" y="0"/>
                <wp:positionH relativeFrom="margin">
                  <wp:posOffset>-28135</wp:posOffset>
                </wp:positionH>
                <wp:positionV relativeFrom="paragraph">
                  <wp:posOffset>6790</wp:posOffset>
                </wp:positionV>
                <wp:extent cx="759656" cy="3022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56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D6E" id="Rectangle 5" o:spid="_x0000_s1026" style="position:absolute;margin-left:-2.2pt;margin-top:.55pt;width:59.8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    </w:t>
      </w:r>
      <w:r w:rsidR="00C93B67" w:rsidRPr="00A358F4">
        <w:t>Complete the problems either on the printed sheet or in your jotter.</w:t>
      </w:r>
    </w:p>
    <w:p w14:paraId="65A36B9C" w14:textId="170AF238" w:rsidR="00182562" w:rsidRDefault="00357E05" w:rsidP="00A358F4">
      <w:pPr>
        <w:tabs>
          <w:tab w:val="left" w:pos="1662"/>
        </w:tabs>
      </w:pPr>
      <w:r>
        <w:tab/>
      </w:r>
    </w:p>
    <w:p w14:paraId="23C82628" w14:textId="5FA27BA9" w:rsidR="00182562" w:rsidRDefault="00182562" w:rsidP="00182562">
      <w:r w:rsidRPr="00F71D9C">
        <w:t>In R</w:t>
      </w:r>
      <w:r w:rsidR="000E5E02" w:rsidRPr="00F71D9C">
        <w:t>ME</w:t>
      </w:r>
      <w:r w:rsidR="00F71D9C">
        <w:t xml:space="preserve"> last week we looked at </w:t>
      </w:r>
      <w:r w:rsidR="003A6A67">
        <w:t xml:space="preserve">what showed commitment </w:t>
      </w:r>
      <w:r w:rsidR="003A6A67">
        <w:t>in Judaism</w:t>
      </w:r>
      <w:r w:rsidR="003A6A67">
        <w:t xml:space="preserve"> and</w:t>
      </w:r>
      <w:r w:rsidR="0049792C">
        <w:t>,</w:t>
      </w:r>
      <w:r w:rsidR="003A6A67">
        <w:t xml:space="preserve"> in your opinion</w:t>
      </w:r>
      <w:r w:rsidR="0049792C">
        <w:t>,</w:t>
      </w:r>
      <w:r w:rsidR="003A6A67">
        <w:t xml:space="preserve"> </w:t>
      </w:r>
      <w:r w:rsidR="006F2057">
        <w:t>w</w:t>
      </w:r>
      <w:r w:rsidR="0049792C">
        <w:t>h</w:t>
      </w:r>
      <w:r w:rsidR="00950E06">
        <w:t>a</w:t>
      </w:r>
      <w:r w:rsidR="0049792C">
        <w:t>t</w:t>
      </w:r>
      <w:r w:rsidR="006F2057">
        <w:t xml:space="preserve"> </w:t>
      </w:r>
      <w:r w:rsidR="00950E06">
        <w:t xml:space="preserve">the </w:t>
      </w:r>
      <w:r w:rsidR="006F2057">
        <w:t>balance of this commitment</w:t>
      </w:r>
      <w:r w:rsidR="0049792C">
        <w:t xml:space="preserve"> was</w:t>
      </w:r>
      <w:r w:rsidR="00950E06">
        <w:t>,</w:t>
      </w:r>
      <w:r w:rsidR="006F2057">
        <w:t xml:space="preserve"> which you showed </w:t>
      </w:r>
      <w:r w:rsidR="00717ACE">
        <w:t xml:space="preserve">by colouring the pie chart. This week I want you to use the same </w:t>
      </w:r>
      <w:r w:rsidR="002F580B">
        <w:t xml:space="preserve">pie chart to show your own commitment. Have a think and list things that you are committed to and again colour the sections to show </w:t>
      </w:r>
      <w:r w:rsidR="0044182D">
        <w:t xml:space="preserve">the balance of your own commitment to this selection. </w:t>
      </w:r>
      <w:r w:rsidR="00467568">
        <w:t>These could include family, friends, pets, clubs,</w:t>
      </w:r>
      <w:r w:rsidR="004E1486">
        <w:t xml:space="preserve"> </w:t>
      </w:r>
      <w:r w:rsidR="00E31D0C">
        <w:t>hobbies</w:t>
      </w:r>
      <w:r w:rsidR="004E1486">
        <w:t xml:space="preserve"> and</w:t>
      </w:r>
      <w:r w:rsidR="00467568">
        <w:t xml:space="preserve"> school</w:t>
      </w:r>
      <w:r w:rsidR="00F30EFB">
        <w:t xml:space="preserve"> you decide</w:t>
      </w:r>
      <w:r w:rsidR="00E159A4">
        <w:t xml:space="preserve"> what you want to </w:t>
      </w:r>
      <w:r w:rsidR="000F6E65">
        <w:t>include</w:t>
      </w:r>
      <w:r w:rsidR="004E1486">
        <w:t xml:space="preserve"> and then colour the</w:t>
      </w:r>
      <w:r w:rsidR="00A137A1">
        <w:t xml:space="preserve"> </w:t>
      </w:r>
      <w:r w:rsidR="004E1486">
        <w:t xml:space="preserve">outside sections to show the balance of your commitment. </w:t>
      </w:r>
    </w:p>
    <w:p w14:paraId="79999BFD" w14:textId="15023B37" w:rsidR="000F6E65" w:rsidRDefault="000F6E65" w:rsidP="00182562"/>
    <w:p w14:paraId="11A65BAA" w14:textId="7888C7FE" w:rsidR="000F6E65" w:rsidRDefault="002212E2" w:rsidP="00182562">
      <w:r>
        <w:t>In art we are continuing to look at e</w:t>
      </w:r>
      <w:r w:rsidR="000D6025">
        <w:t>nergy</w:t>
      </w:r>
      <w:r>
        <w:t xml:space="preserve"> and this week I would like you to </w:t>
      </w:r>
      <w:r w:rsidR="00A815B8">
        <w:t xml:space="preserve">draw </w:t>
      </w:r>
      <w:r w:rsidR="00D92316">
        <w:t xml:space="preserve">deep sea creatures which produce their own </w:t>
      </w:r>
      <w:r w:rsidR="00D516F3">
        <w:t>light</w:t>
      </w:r>
      <w:r w:rsidR="00F14111">
        <w:t xml:space="preserve"> this is called bioluminescence </w:t>
      </w:r>
      <w:r w:rsidR="00D92316">
        <w:t>.</w:t>
      </w:r>
    </w:p>
    <w:p w14:paraId="326D5E19" w14:textId="3C31551F" w:rsidR="00D516F3" w:rsidRDefault="00D516F3" w:rsidP="00182562">
      <w:r>
        <w:t>Watch th</w:t>
      </w:r>
      <w:r w:rsidR="00CB4AC7">
        <w:t>ese</w:t>
      </w:r>
      <w:r>
        <w:t xml:space="preserve"> explanation</w:t>
      </w:r>
      <w:r w:rsidR="00CB4AC7">
        <w:t>s</w:t>
      </w:r>
      <w:r>
        <w:t>.</w:t>
      </w:r>
    </w:p>
    <w:p w14:paraId="4B3D6A63" w14:textId="2C4D85E7" w:rsidR="008B12B5" w:rsidRDefault="008B12B5" w:rsidP="008B12B5">
      <w:hyperlink r:id="rId7" w:history="1">
        <w:r>
          <w:rPr>
            <w:rStyle w:val="Hyperlink"/>
          </w:rPr>
          <w:t>https://www.youtube.com/watch?v=fYsAK24le6U</w:t>
        </w:r>
      </w:hyperlink>
    </w:p>
    <w:p w14:paraId="3516C204" w14:textId="1F597E16" w:rsidR="00BC5D9A" w:rsidRDefault="00BC5D9A" w:rsidP="008B12B5">
      <w:hyperlink r:id="rId8" w:history="1">
        <w:r>
          <w:rPr>
            <w:rStyle w:val="Hyperlink"/>
          </w:rPr>
          <w:t>https://www.youtube.com/watch?v=oKjFVBVGad0</w:t>
        </w:r>
      </w:hyperlink>
    </w:p>
    <w:p w14:paraId="4746E098" w14:textId="3A2B7A9B" w:rsidR="003E427E" w:rsidRPr="002034A7" w:rsidRDefault="003E427E" w:rsidP="008B12B5">
      <w:r w:rsidRPr="002034A7">
        <w:t xml:space="preserve">Now have a look at some </w:t>
      </w:r>
      <w:r w:rsidR="00CB4AC7" w:rsidRPr="002034A7">
        <w:t xml:space="preserve">real life </w:t>
      </w:r>
      <w:r w:rsidRPr="002034A7">
        <w:t>examples</w:t>
      </w:r>
    </w:p>
    <w:p w14:paraId="0E285CD2" w14:textId="138C4A2F" w:rsidR="003E427E" w:rsidRDefault="00E03119" w:rsidP="008B12B5">
      <w:hyperlink r:id="rId9" w:history="1">
        <w:r>
          <w:rPr>
            <w:rStyle w:val="Hyperlink"/>
          </w:rPr>
          <w:t>https://www.youtube.com/watch?v=XD7thJVRKmQ</w:t>
        </w:r>
      </w:hyperlink>
    </w:p>
    <w:p w14:paraId="0806BB9A" w14:textId="01385A1F" w:rsidR="00E03119" w:rsidRPr="00A97CFF" w:rsidRDefault="00E03119" w:rsidP="008B12B5">
      <w:r w:rsidRPr="00A97CFF">
        <w:t xml:space="preserve">As you can see </w:t>
      </w:r>
      <w:r w:rsidR="006E079C" w:rsidRPr="00A97CFF">
        <w:t xml:space="preserve">many of these creatures are like nothing </w:t>
      </w:r>
      <w:r w:rsidR="002034A7">
        <w:t>you might have seen before</w:t>
      </w:r>
      <w:r w:rsidR="006E079C" w:rsidRPr="00A97CFF">
        <w:t xml:space="preserve"> so use your imagination to create </w:t>
      </w:r>
      <w:r w:rsidR="009D4F33" w:rsidRPr="00A97CFF">
        <w:t xml:space="preserve">the strangest bioluminescent sea creature </w:t>
      </w:r>
      <w:r w:rsidR="00746C30" w:rsidRPr="00A97CFF">
        <w:t>yet to be discovered and give it a name.</w:t>
      </w:r>
    </w:p>
    <w:p w14:paraId="5191C6F9" w14:textId="739CD406" w:rsidR="00401596" w:rsidRPr="00A97CFF" w:rsidRDefault="00401596" w:rsidP="008B12B5">
      <w:r w:rsidRPr="00A97CFF">
        <w:t xml:space="preserve">The Swiss </w:t>
      </w:r>
      <w:r w:rsidR="004A2176" w:rsidRPr="00A97CFF">
        <w:t>artist Paul Klee who was born in 1879</w:t>
      </w:r>
      <w:r w:rsidR="00F312BA" w:rsidRPr="00A97CFF">
        <w:t xml:space="preserve"> painted The Golden Fish in 1925 using </w:t>
      </w:r>
      <w:r w:rsidR="00972908" w:rsidRPr="00A97CFF">
        <w:t>watercolours and oil paints</w:t>
      </w:r>
      <w:r w:rsidR="00B0566C" w:rsidRPr="00A97CFF">
        <w:t xml:space="preserve">. It glows strangely in the dark, making it look magical and mysterious just like your deep </w:t>
      </w:r>
      <w:r w:rsidR="009A0AB8">
        <w:t>-</w:t>
      </w:r>
      <w:r w:rsidR="00B0566C" w:rsidRPr="00A97CFF">
        <w:t xml:space="preserve">sea creature. </w:t>
      </w:r>
      <w:r w:rsidR="00131D9A" w:rsidRPr="00A97CFF">
        <w:t xml:space="preserve">You can get the same effect by using </w:t>
      </w:r>
      <w:r w:rsidR="009721B1" w:rsidRPr="00A97CFF">
        <w:t xml:space="preserve">watercolour and oil pastels or wax crayons. </w:t>
      </w:r>
    </w:p>
    <w:p w14:paraId="66A35E15" w14:textId="20298256" w:rsidR="009721B1" w:rsidRDefault="009721B1" w:rsidP="009721B1">
      <w:pPr>
        <w:pStyle w:val="ListParagraph"/>
        <w:numPr>
          <w:ilvl w:val="0"/>
          <w:numId w:val="1"/>
        </w:numPr>
      </w:pPr>
      <w:r>
        <w:t>Draw your fish on white paper</w:t>
      </w:r>
      <w:r w:rsidR="00DA2E12">
        <w:t xml:space="preserve">. </w:t>
      </w:r>
      <w:r w:rsidR="002F4B09">
        <w:t>You might want to add sharp teeth like the angler fish</w:t>
      </w:r>
      <w:r w:rsidR="00EB5A86">
        <w:t xml:space="preserve"> or create a completely new shape</w:t>
      </w:r>
      <w:r w:rsidR="00B80797">
        <w:t xml:space="preserve">d creature. </w:t>
      </w:r>
      <w:r w:rsidR="00DA2E12">
        <w:t xml:space="preserve">You can choose either to lay the paper landscape or portrait </w:t>
      </w:r>
      <w:r w:rsidR="00BE6101">
        <w:t xml:space="preserve">fashion </w:t>
      </w:r>
      <w:r w:rsidR="00DA2E12">
        <w:t>depending on the shape and size of your creature.</w:t>
      </w:r>
    </w:p>
    <w:p w14:paraId="532FCD80" w14:textId="6BEB8ED3" w:rsidR="00BE6101" w:rsidRDefault="00BE6101" w:rsidP="00BE6101">
      <w:pPr>
        <w:pStyle w:val="ListParagraph"/>
      </w:pPr>
    </w:p>
    <w:p w14:paraId="46D32100" w14:textId="2B4E1A62" w:rsidR="00BE6101" w:rsidRDefault="004B4F27" w:rsidP="00BE6101">
      <w:pPr>
        <w:pStyle w:val="ListParagraph"/>
        <w:numPr>
          <w:ilvl w:val="0"/>
          <w:numId w:val="1"/>
        </w:numPr>
      </w:pPr>
      <w:r>
        <w:t>Colour in the creature using bright coloured crayon</w:t>
      </w:r>
      <w:r w:rsidR="000E7661">
        <w:t>s</w:t>
      </w:r>
      <w:r>
        <w:t xml:space="preserve"> or </w:t>
      </w:r>
      <w:r w:rsidR="007B6E85">
        <w:t>p</w:t>
      </w:r>
      <w:r>
        <w:t>as</w:t>
      </w:r>
      <w:r w:rsidR="007B6E85">
        <w:t>tel</w:t>
      </w:r>
      <w:r w:rsidR="00085786">
        <w:t>s</w:t>
      </w:r>
      <w:r w:rsidR="007B6E85">
        <w:t>.</w:t>
      </w:r>
    </w:p>
    <w:p w14:paraId="1B08E92F" w14:textId="77777777" w:rsidR="007B6E85" w:rsidRPr="007B6E85" w:rsidRDefault="007B6E85" w:rsidP="007B6E85">
      <w:pPr>
        <w:pStyle w:val="ListParagraph"/>
      </w:pPr>
    </w:p>
    <w:p w14:paraId="76BF1155" w14:textId="26457BDA" w:rsidR="007B6E85" w:rsidRDefault="002963E2" w:rsidP="00BE6101">
      <w:pPr>
        <w:pStyle w:val="ListParagraph"/>
        <w:numPr>
          <w:ilvl w:val="0"/>
          <w:numId w:val="1"/>
        </w:numPr>
      </w:pPr>
      <w:r>
        <w:lastRenderedPageBreak/>
        <w:t>Mix the water colour in shades of very dark blue to black.</w:t>
      </w:r>
    </w:p>
    <w:p w14:paraId="5875DD2B" w14:textId="77777777" w:rsidR="002963E2" w:rsidRPr="002963E2" w:rsidRDefault="002963E2" w:rsidP="002963E2">
      <w:pPr>
        <w:pStyle w:val="ListParagraph"/>
      </w:pPr>
    </w:p>
    <w:p w14:paraId="52AD2BCB" w14:textId="1D4F42D4" w:rsidR="002963E2" w:rsidRDefault="002963E2" w:rsidP="00BE6101">
      <w:pPr>
        <w:pStyle w:val="ListParagraph"/>
        <w:numPr>
          <w:ilvl w:val="0"/>
          <w:numId w:val="1"/>
        </w:numPr>
      </w:pPr>
      <w:r>
        <w:t xml:space="preserve">Paint the whole sheet </w:t>
      </w:r>
      <w:r w:rsidR="008F0D4C">
        <w:t>and over the creature</w:t>
      </w:r>
      <w:r w:rsidR="00C73AA2">
        <w:t xml:space="preserve">. </w:t>
      </w:r>
      <w:r w:rsidR="008F0D4C">
        <w:t>The wax will resist the paint and look as if it is glowing in the dark.</w:t>
      </w:r>
    </w:p>
    <w:p w14:paraId="6B88D425" w14:textId="77777777" w:rsidR="008B1345" w:rsidRPr="008B1345" w:rsidRDefault="008B1345" w:rsidP="008B1345">
      <w:pPr>
        <w:pStyle w:val="ListParagraph"/>
      </w:pPr>
    </w:p>
    <w:p w14:paraId="3B2A9452" w14:textId="5061E84E" w:rsidR="008B1345" w:rsidRDefault="008B1345" w:rsidP="00BE6101">
      <w:pPr>
        <w:pStyle w:val="ListParagraph"/>
        <w:numPr>
          <w:ilvl w:val="0"/>
          <w:numId w:val="1"/>
        </w:numPr>
      </w:pPr>
      <w:r>
        <w:t>If you don’t have these art materials just draw your creature to show what it looks like</w:t>
      </w:r>
      <w:r w:rsidR="00A97CFF">
        <w:t>.</w:t>
      </w:r>
    </w:p>
    <w:p w14:paraId="165E65FA" w14:textId="77777777" w:rsidR="00A806BA" w:rsidRPr="00A806BA" w:rsidRDefault="00A806BA" w:rsidP="00A806BA">
      <w:pPr>
        <w:pStyle w:val="ListParagraph"/>
      </w:pPr>
    </w:p>
    <w:p w14:paraId="6847FBFD" w14:textId="2B154662" w:rsidR="00BF49C4" w:rsidRDefault="00BF49C4" w:rsidP="00BE6101">
      <w:pPr>
        <w:pStyle w:val="ListParagraph"/>
        <w:numPr>
          <w:ilvl w:val="0"/>
          <w:numId w:val="1"/>
        </w:numPr>
      </w:pPr>
      <w:r>
        <w:t>This is Paul Klee’s painting of The Golden Fish.</w:t>
      </w:r>
      <w:r w:rsidR="00EC427B">
        <w:t xml:space="preserve"> See how the </w:t>
      </w:r>
      <w:r w:rsidR="00861E4B">
        <w:t>Golden Fish looks as if it is glowing by contrasting the light and the dark colours</w:t>
      </w:r>
      <w:r w:rsidR="008100A2">
        <w:t>. It is black around the fish.</w:t>
      </w:r>
    </w:p>
    <w:p w14:paraId="2C9AFE71" w14:textId="77777777" w:rsidR="00BF49C4" w:rsidRPr="00BF49C4" w:rsidRDefault="00BF49C4" w:rsidP="00BF49C4">
      <w:pPr>
        <w:pStyle w:val="ListParagraph"/>
      </w:pPr>
    </w:p>
    <w:p w14:paraId="5719DDCA" w14:textId="6A39D6B2" w:rsidR="00A806BA" w:rsidRDefault="00474A89" w:rsidP="00BF49C4">
      <w:pPr>
        <w:pStyle w:val="ListParagraph"/>
      </w:pPr>
      <w:r>
        <w:rPr>
          <w:noProof/>
        </w:rPr>
        <w:drawing>
          <wp:inline distT="0" distB="0" distL="0" distR="0" wp14:anchorId="5A832886" wp14:editId="19AB13AD">
            <wp:extent cx="6290983" cy="4895215"/>
            <wp:effectExtent l="0" t="0" r="0" b="635"/>
            <wp:docPr id="6" name="Picture 6" descr="James Russell: Paul Klee: Pure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Russell: Paul Klee: Pure Plea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43" cy="49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543D" w14:textId="1D227F61" w:rsidR="008100A2" w:rsidRDefault="008100A2" w:rsidP="008100A2"/>
    <w:p w14:paraId="4F7D7033" w14:textId="47134ACF" w:rsidR="008100A2" w:rsidRPr="008100A2" w:rsidRDefault="008100A2" w:rsidP="008100A2">
      <w:pPr>
        <w:tabs>
          <w:tab w:val="left" w:pos="1086"/>
        </w:tabs>
      </w:pPr>
      <w:r w:rsidRPr="008100A2">
        <w:t>Have fun, do what you can.</w:t>
      </w:r>
    </w:p>
    <w:p w14:paraId="668A0D97" w14:textId="73045640" w:rsidR="008100A2" w:rsidRPr="008100A2" w:rsidRDefault="008100A2" w:rsidP="008100A2">
      <w:pPr>
        <w:tabs>
          <w:tab w:val="left" w:pos="1086"/>
        </w:tabs>
      </w:pPr>
      <w:r w:rsidRPr="008100A2">
        <w:t>Talk to you again next week.</w:t>
      </w:r>
    </w:p>
    <w:p w14:paraId="086DD7EE" w14:textId="74981F16" w:rsidR="008100A2" w:rsidRPr="008100A2" w:rsidRDefault="008100A2" w:rsidP="008100A2">
      <w:pPr>
        <w:tabs>
          <w:tab w:val="left" w:pos="1086"/>
        </w:tabs>
      </w:pPr>
      <w:r w:rsidRPr="008100A2">
        <w:t>Miss Gainford</w:t>
      </w:r>
    </w:p>
    <w:sectPr w:rsidR="008100A2" w:rsidRPr="008100A2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C305" w14:textId="77777777" w:rsidR="00651AF6" w:rsidRDefault="00651AF6" w:rsidP="004D1D74">
      <w:pPr>
        <w:spacing w:after="0" w:line="240" w:lineRule="auto"/>
      </w:pPr>
      <w:r>
        <w:separator/>
      </w:r>
    </w:p>
  </w:endnote>
  <w:endnote w:type="continuationSeparator" w:id="0">
    <w:p w14:paraId="7265ECE4" w14:textId="77777777" w:rsidR="00651AF6" w:rsidRDefault="00651AF6" w:rsidP="004D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8D28" w14:textId="77777777" w:rsidR="00651AF6" w:rsidRDefault="00651AF6" w:rsidP="004D1D74">
      <w:pPr>
        <w:spacing w:after="0" w:line="240" w:lineRule="auto"/>
      </w:pPr>
      <w:r>
        <w:separator/>
      </w:r>
    </w:p>
  </w:footnote>
  <w:footnote w:type="continuationSeparator" w:id="0">
    <w:p w14:paraId="40F78915" w14:textId="77777777" w:rsidR="00651AF6" w:rsidRDefault="00651AF6" w:rsidP="004D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BDE"/>
    <w:multiLevelType w:val="hybridMultilevel"/>
    <w:tmpl w:val="594A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F"/>
    <w:rsid w:val="00075AB6"/>
    <w:rsid w:val="00076193"/>
    <w:rsid w:val="00085786"/>
    <w:rsid w:val="000A2294"/>
    <w:rsid w:val="000D6025"/>
    <w:rsid w:val="000E5E02"/>
    <w:rsid w:val="000E7661"/>
    <w:rsid w:val="000F6E65"/>
    <w:rsid w:val="00125120"/>
    <w:rsid w:val="00126361"/>
    <w:rsid w:val="00131D9A"/>
    <w:rsid w:val="00167ED1"/>
    <w:rsid w:val="00182562"/>
    <w:rsid w:val="001C4A06"/>
    <w:rsid w:val="001D26AE"/>
    <w:rsid w:val="002034A7"/>
    <w:rsid w:val="002212E2"/>
    <w:rsid w:val="002334F1"/>
    <w:rsid w:val="002963E2"/>
    <w:rsid w:val="002E0367"/>
    <w:rsid w:val="002F4B09"/>
    <w:rsid w:val="002F580B"/>
    <w:rsid w:val="00357E05"/>
    <w:rsid w:val="003A6A67"/>
    <w:rsid w:val="003E427E"/>
    <w:rsid w:val="003F6F13"/>
    <w:rsid w:val="00401596"/>
    <w:rsid w:val="00417631"/>
    <w:rsid w:val="00440993"/>
    <w:rsid w:val="0044182D"/>
    <w:rsid w:val="0045308F"/>
    <w:rsid w:val="00455215"/>
    <w:rsid w:val="00467568"/>
    <w:rsid w:val="00474A89"/>
    <w:rsid w:val="004752A7"/>
    <w:rsid w:val="0049792C"/>
    <w:rsid w:val="004A2176"/>
    <w:rsid w:val="004B4F27"/>
    <w:rsid w:val="004D1D74"/>
    <w:rsid w:val="004D7485"/>
    <w:rsid w:val="004E1486"/>
    <w:rsid w:val="0051686E"/>
    <w:rsid w:val="00562492"/>
    <w:rsid w:val="005735F7"/>
    <w:rsid w:val="00593171"/>
    <w:rsid w:val="005C428C"/>
    <w:rsid w:val="005F2BC1"/>
    <w:rsid w:val="00651AF6"/>
    <w:rsid w:val="00657786"/>
    <w:rsid w:val="00657D98"/>
    <w:rsid w:val="00690C68"/>
    <w:rsid w:val="00695761"/>
    <w:rsid w:val="006A3B6F"/>
    <w:rsid w:val="006E079C"/>
    <w:rsid w:val="006F2057"/>
    <w:rsid w:val="006F43F7"/>
    <w:rsid w:val="00704F11"/>
    <w:rsid w:val="00717ACE"/>
    <w:rsid w:val="00746C30"/>
    <w:rsid w:val="007B6E85"/>
    <w:rsid w:val="008100A2"/>
    <w:rsid w:val="0084535B"/>
    <w:rsid w:val="00850D4C"/>
    <w:rsid w:val="00861E4B"/>
    <w:rsid w:val="008A2255"/>
    <w:rsid w:val="008B12B5"/>
    <w:rsid w:val="008B1345"/>
    <w:rsid w:val="008F0D4C"/>
    <w:rsid w:val="00906B39"/>
    <w:rsid w:val="009465C3"/>
    <w:rsid w:val="00950E06"/>
    <w:rsid w:val="009721B1"/>
    <w:rsid w:val="00972908"/>
    <w:rsid w:val="009A0AB8"/>
    <w:rsid w:val="009B383D"/>
    <w:rsid w:val="009D0672"/>
    <w:rsid w:val="009D4F33"/>
    <w:rsid w:val="00A137A1"/>
    <w:rsid w:val="00A20CEA"/>
    <w:rsid w:val="00A358F4"/>
    <w:rsid w:val="00A806BA"/>
    <w:rsid w:val="00A815B8"/>
    <w:rsid w:val="00A97CFF"/>
    <w:rsid w:val="00AB2966"/>
    <w:rsid w:val="00AE2DB9"/>
    <w:rsid w:val="00AF40E4"/>
    <w:rsid w:val="00B0566C"/>
    <w:rsid w:val="00B07C99"/>
    <w:rsid w:val="00B3485D"/>
    <w:rsid w:val="00B52F78"/>
    <w:rsid w:val="00B562C2"/>
    <w:rsid w:val="00B80797"/>
    <w:rsid w:val="00BA6EFB"/>
    <w:rsid w:val="00BB4FF3"/>
    <w:rsid w:val="00BC5D9A"/>
    <w:rsid w:val="00BC63BE"/>
    <w:rsid w:val="00BE6101"/>
    <w:rsid w:val="00BF2BF3"/>
    <w:rsid w:val="00BF49C4"/>
    <w:rsid w:val="00C41146"/>
    <w:rsid w:val="00C73AA2"/>
    <w:rsid w:val="00C73B49"/>
    <w:rsid w:val="00C93B67"/>
    <w:rsid w:val="00CA6CF4"/>
    <w:rsid w:val="00CB0979"/>
    <w:rsid w:val="00CB4AC7"/>
    <w:rsid w:val="00D516F3"/>
    <w:rsid w:val="00D87119"/>
    <w:rsid w:val="00D92316"/>
    <w:rsid w:val="00DA2E12"/>
    <w:rsid w:val="00DA790E"/>
    <w:rsid w:val="00E03119"/>
    <w:rsid w:val="00E159A4"/>
    <w:rsid w:val="00E31D0C"/>
    <w:rsid w:val="00E4766A"/>
    <w:rsid w:val="00E72D41"/>
    <w:rsid w:val="00E828FB"/>
    <w:rsid w:val="00EB5A86"/>
    <w:rsid w:val="00EC427B"/>
    <w:rsid w:val="00F14111"/>
    <w:rsid w:val="00F30EFB"/>
    <w:rsid w:val="00F312BA"/>
    <w:rsid w:val="00F44889"/>
    <w:rsid w:val="00F71D9C"/>
    <w:rsid w:val="00F800CE"/>
    <w:rsid w:val="00F8204D"/>
    <w:rsid w:val="00FC18B8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2978"/>
  <w15:chartTrackingRefBased/>
  <w15:docId w15:val="{465DDC8E-766F-4F5B-B34D-39C5F13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74"/>
  </w:style>
  <w:style w:type="paragraph" w:styleId="Footer">
    <w:name w:val="footer"/>
    <w:basedOn w:val="Normal"/>
    <w:link w:val="FooterChar"/>
    <w:uiPriority w:val="99"/>
    <w:unhideWhenUsed/>
    <w:rsid w:val="004D1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jFVBVGa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sAK24le6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7thJVRK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121</cp:revision>
  <dcterms:created xsi:type="dcterms:W3CDTF">2020-05-23T10:31:00Z</dcterms:created>
  <dcterms:modified xsi:type="dcterms:W3CDTF">2020-05-28T11:18:00Z</dcterms:modified>
</cp:coreProperties>
</file>