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3CA2" w14:textId="77777777" w:rsidR="00DB4E85" w:rsidRDefault="00DB4E85" w:rsidP="00DB4E85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7B11D682" w14:textId="77777777" w:rsidR="00DB4E85" w:rsidRDefault="00DB4E85" w:rsidP="00DB4E85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</w:p>
    <w:p w14:paraId="765F3A40" w14:textId="77777777" w:rsidR="00DB4E85" w:rsidRDefault="00DB4E85" w:rsidP="00DB4E85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with your child, then talk about each question. </w:t>
      </w:r>
    </w:p>
    <w:p w14:paraId="5C08F877" w14:textId="006EF635" w:rsidR="00F91912" w:rsidRDefault="00DB4E85" w:rsidP="00DB4E85">
      <w:pPr>
        <w:spacing w:after="0"/>
        <w:ind w:right="-5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7183D2" wp14:editId="21DAE083">
                <wp:extent cx="6324600" cy="19812"/>
                <wp:effectExtent l="0" t="0" r="0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812"/>
                          <a:chOff x="0" y="0"/>
                          <a:chExt cx="6324600" cy="19812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6" style="width:498pt;height:1.56pt;mso-position-horizontal-relative:char;mso-position-vertical-relative:line" coordsize="63246,198">
                <v:shape id="Shape 29" style="position:absolute;width:63246;height:0;left:0;top:0;" coordsize="6324600,0" path="m0,0l6324600,0">
                  <v:stroke weight="1.56pt" endcap="flat" joinstyle="round" on="true" color="#1f497d"/>
                  <v:fill on="false" color="#000000" opacity="0"/>
                </v:shape>
              </v:group>
            </w:pict>
          </mc:Fallback>
        </mc:AlternateContent>
      </w:r>
    </w:p>
    <w:p w14:paraId="40DDED40" w14:textId="77777777" w:rsidR="00F91912" w:rsidRDefault="00DB4E85" w:rsidP="00DB4E85">
      <w:pPr>
        <w:pStyle w:val="Heading1"/>
        <w:jc w:val="left"/>
      </w:pPr>
      <w:r>
        <w:t xml:space="preserve">My Pets </w:t>
      </w:r>
    </w:p>
    <w:p w14:paraId="4F336C4E" w14:textId="77777777" w:rsidR="00DB4E85" w:rsidRDefault="00DB4E85">
      <w:pPr>
        <w:spacing w:line="358" w:lineRule="auto"/>
        <w:ind w:left="-5"/>
      </w:pPr>
    </w:p>
    <w:p w14:paraId="1CE39448" w14:textId="50E905C7" w:rsidR="00F91912" w:rsidRDefault="00DB4E85">
      <w:pPr>
        <w:spacing w:line="358" w:lineRule="auto"/>
        <w:ind w:left="-5"/>
      </w:pPr>
      <w:r>
        <w:t xml:space="preserve">I have a dog, a </w:t>
      </w:r>
      <w:proofErr w:type="gramStart"/>
      <w:r>
        <w:t>cat</w:t>
      </w:r>
      <w:proofErr w:type="gramEnd"/>
      <w:r>
        <w:t xml:space="preserve"> and a hamster. I love them all. My dog’s name is Snoopy,</w:t>
      </w:r>
      <w:r>
        <w:t xml:space="preserve"> my cat’s name is </w:t>
      </w:r>
    </w:p>
    <w:p w14:paraId="61BC5470" w14:textId="3661C6B6" w:rsidR="00F91912" w:rsidRDefault="00DB4E85">
      <w:pPr>
        <w:spacing w:after="278" w:line="358" w:lineRule="auto"/>
        <w:ind w:left="-5" w:right="199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E3D788" wp14:editId="13D0635C">
            <wp:simplePos x="0" y="0"/>
            <wp:positionH relativeFrom="column">
              <wp:posOffset>4362908</wp:posOffset>
            </wp:positionH>
            <wp:positionV relativeFrom="paragraph">
              <wp:posOffset>-87120</wp:posOffset>
            </wp:positionV>
            <wp:extent cx="1905000" cy="2324100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Whiskers</w:t>
      </w:r>
      <w:r>
        <w:t xml:space="preserve"> and my hamster’s name </w:t>
      </w:r>
      <w:proofErr w:type="gramStart"/>
      <w:r>
        <w:t>is</w:t>
      </w:r>
      <w:proofErr w:type="gramEnd"/>
      <w:r>
        <w:t xml:space="preserve"> Nibbles. Snoopy is playful </w:t>
      </w:r>
      <w:r>
        <w:t>and he likes bones. Whiskers sleeps in my bed. Nibbles loves running in his wheel. They are all s</w:t>
      </w:r>
      <w:r>
        <w:t xml:space="preserve">oft and furry. </w:t>
      </w:r>
    </w:p>
    <w:p w14:paraId="11003511" w14:textId="77777777" w:rsidR="00F91912" w:rsidRDefault="00DB4E85">
      <w:pPr>
        <w:spacing w:after="61" w:line="259" w:lineRule="auto"/>
        <w:ind w:left="-5"/>
      </w:pPr>
      <w:r>
        <w:rPr>
          <w:b/>
          <w:u w:val="single" w:color="000000"/>
        </w:rPr>
        <w:t>Questions:</w:t>
      </w:r>
      <w:r>
        <w:rPr>
          <w:b/>
        </w:rPr>
        <w:t xml:space="preserve"> </w:t>
      </w:r>
    </w:p>
    <w:p w14:paraId="138D2BD1" w14:textId="77777777" w:rsidR="00DB4E85" w:rsidRDefault="00DB4E85" w:rsidP="00DB4E85">
      <w:pPr>
        <w:spacing w:line="370" w:lineRule="auto"/>
        <w:ind w:left="-5"/>
      </w:pPr>
      <w:r>
        <w:t>1. How many pets are there?</w:t>
      </w:r>
    </w:p>
    <w:p w14:paraId="50698CED" w14:textId="77777777" w:rsidR="00DB4E85" w:rsidRDefault="00DB4E85" w:rsidP="00DB4E85">
      <w:pPr>
        <w:spacing w:line="370" w:lineRule="auto"/>
        <w:ind w:left="-5"/>
      </w:pPr>
      <w:r>
        <w:t xml:space="preserve">2. </w:t>
      </w:r>
      <w:r>
        <w:t>What is the hamster’s name?</w:t>
      </w:r>
    </w:p>
    <w:p w14:paraId="1C55BE97" w14:textId="77777777" w:rsidR="00DB4E85" w:rsidRDefault="00DB4E85" w:rsidP="00DB4E85">
      <w:pPr>
        <w:spacing w:line="370" w:lineRule="auto"/>
        <w:ind w:left="-5"/>
      </w:pPr>
      <w:r>
        <w:t xml:space="preserve">3. </w:t>
      </w:r>
      <w:r>
        <w:t>Who sleeps in the bed?</w:t>
      </w:r>
    </w:p>
    <w:p w14:paraId="63179BBE" w14:textId="77777777" w:rsidR="00DB4E85" w:rsidRDefault="00DB4E85" w:rsidP="00DB4E85">
      <w:pPr>
        <w:spacing w:line="370" w:lineRule="auto"/>
        <w:ind w:left="-5"/>
      </w:pPr>
      <w:r>
        <w:t xml:space="preserve">4. </w:t>
      </w:r>
      <w:r>
        <w:t>What does Snoopy like?</w:t>
      </w:r>
      <w:r>
        <w:t xml:space="preserve"> </w:t>
      </w:r>
    </w:p>
    <w:p w14:paraId="2AB487F1" w14:textId="3E2D79D5" w:rsidR="00F91912" w:rsidRDefault="00DB4E85" w:rsidP="00DB4E85">
      <w:pPr>
        <w:spacing w:line="370" w:lineRule="auto"/>
        <w:ind w:left="-5"/>
      </w:pPr>
      <w:r>
        <w:t xml:space="preserve">5. </w:t>
      </w:r>
      <w:r>
        <w:t>Which pets are soft and furry</w:t>
      </w:r>
      <w:proofErr w:type="gramStart"/>
      <w:r>
        <w:t>?</w:t>
      </w:r>
      <w:proofErr w:type="gramEnd"/>
    </w:p>
    <w:sectPr w:rsidR="00F91912">
      <w:pgSz w:w="12240" w:h="15840"/>
      <w:pgMar w:top="228" w:right="1444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8DF"/>
    <w:multiLevelType w:val="hybridMultilevel"/>
    <w:tmpl w:val="48EA8FDC"/>
    <w:lvl w:ilvl="0" w:tplc="940AD230">
      <w:start w:val="3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FBC8CC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DC8C2A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F2E7E9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7E2621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43EB57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8068CF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B8C4A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DC6E0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83DC8"/>
    <w:multiLevelType w:val="hybridMultilevel"/>
    <w:tmpl w:val="D55A8E3E"/>
    <w:lvl w:ilvl="0" w:tplc="61127EE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E1CB67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F92445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F14B04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FC07B7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ADE48A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DF6425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846CED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61CA20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12"/>
    <w:rsid w:val="00DB4E85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271F"/>
  <w15:docId w15:val="{EC941C1D-93D3-4FD1-ADA7-A375D310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49" w:lineRule="auto"/>
      <w:ind w:left="10" w:hanging="10"/>
    </w:pPr>
    <w:rPr>
      <w:rFonts w:ascii="Century Gothic" w:eastAsia="Century Gothic" w:hAnsi="Century Gothic" w:cs="Century Gothic"/>
      <w:color w:val="000000"/>
      <w:sz w:val="4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7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  <w:style w:type="paragraph" w:styleId="ListParagraph">
    <w:name w:val="List Paragraph"/>
    <w:basedOn w:val="Normal"/>
    <w:uiPriority w:val="34"/>
    <w:qFormat/>
    <w:rsid w:val="00DB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CD65-F691-4CA1-B4FB-9E79367C0C93}"/>
</file>

<file path=customXml/itemProps2.xml><?xml version="1.0" encoding="utf-8"?>
<ds:datastoreItem xmlns:ds="http://schemas.openxmlformats.org/officeDocument/2006/customXml" ds:itemID="{96E0ED93-A831-49F5-A0DB-4A1982830E49}"/>
</file>

<file path=customXml/itemProps3.xml><?xml version="1.0" encoding="utf-8"?>
<ds:datastoreItem xmlns:ds="http://schemas.openxmlformats.org/officeDocument/2006/customXml" ds:itemID="{710BED91-ADB5-457A-B007-AC9EAEE05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Pets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2</cp:revision>
  <dcterms:created xsi:type="dcterms:W3CDTF">2020-04-20T22:14:00Z</dcterms:created>
  <dcterms:modified xsi:type="dcterms:W3CDTF">2020-04-20T22:14:00Z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