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E2FC9" w14:textId="77777777" w:rsidR="0009553E" w:rsidRPr="006601CF" w:rsidRDefault="0009553E" w:rsidP="00182E34">
      <w:pPr>
        <w:spacing w:after="80"/>
        <w:jc w:val="both"/>
        <w:rPr>
          <w:rFonts w:asciiTheme="majorHAnsi" w:eastAsia="Times New Roman" w:hAnsiTheme="majorHAnsi" w:cs="Times New Roman"/>
          <w:sz w:val="22"/>
          <w:szCs w:val="22"/>
        </w:rPr>
      </w:pPr>
      <w:r w:rsidRPr="006601CF">
        <w:rPr>
          <w:rFonts w:asciiTheme="majorHAnsi" w:eastAsia="Times New Roman" w:hAnsiTheme="majorHAnsi" w:cs="Times New Roman"/>
          <w:sz w:val="22"/>
          <w:szCs w:val="22"/>
        </w:rPr>
        <w:t>St Bernadette’s RC PS Standards &amp; Quality 2017-18</w:t>
      </w:r>
    </w:p>
    <w:tbl>
      <w:tblPr>
        <w:tblStyle w:val="TableGrid"/>
        <w:tblW w:w="0" w:type="auto"/>
        <w:tblLook w:val="04A0" w:firstRow="1" w:lastRow="0" w:firstColumn="1" w:lastColumn="0" w:noHBand="0" w:noVBand="1"/>
      </w:tblPr>
      <w:tblGrid>
        <w:gridCol w:w="10456"/>
      </w:tblGrid>
      <w:tr w:rsidR="0009553E" w:rsidRPr="006601CF" w14:paraId="50B31699" w14:textId="77777777" w:rsidTr="0009553E">
        <w:tc>
          <w:tcPr>
            <w:tcW w:w="10456" w:type="dxa"/>
          </w:tcPr>
          <w:p w14:paraId="7EAC1273" w14:textId="77777777" w:rsidR="008E02F6" w:rsidRDefault="008E02F6" w:rsidP="00182E34">
            <w:pPr>
              <w:pStyle w:val="NormalWeb"/>
              <w:spacing w:before="0" w:beforeAutospacing="0" w:after="0" w:afterAutospacing="0"/>
              <w:jc w:val="both"/>
              <w:rPr>
                <w:rFonts w:asciiTheme="majorHAnsi" w:hAnsiTheme="majorHAnsi"/>
                <w:color w:val="000000"/>
                <w:sz w:val="22"/>
                <w:szCs w:val="22"/>
              </w:rPr>
            </w:pPr>
            <w:r w:rsidRPr="008E02F6">
              <w:rPr>
                <w:rFonts w:asciiTheme="majorHAnsi" w:hAnsiTheme="majorHAnsi"/>
                <w:color w:val="000000"/>
                <w:sz w:val="22"/>
                <w:szCs w:val="22"/>
              </w:rPr>
              <w:t xml:space="preserve">St. Bernadette’s RC Primary is a denominational school serving Alva, </w:t>
            </w:r>
            <w:proofErr w:type="spellStart"/>
            <w:r w:rsidRPr="008E02F6">
              <w:rPr>
                <w:rFonts w:asciiTheme="majorHAnsi" w:hAnsiTheme="majorHAnsi"/>
                <w:color w:val="000000"/>
                <w:sz w:val="22"/>
                <w:szCs w:val="22"/>
              </w:rPr>
              <w:t>Menstrie</w:t>
            </w:r>
            <w:proofErr w:type="spellEnd"/>
            <w:r w:rsidRPr="008E02F6">
              <w:rPr>
                <w:rFonts w:asciiTheme="majorHAnsi" w:hAnsiTheme="majorHAnsi"/>
                <w:color w:val="000000"/>
                <w:sz w:val="22"/>
                <w:szCs w:val="22"/>
              </w:rPr>
              <w:t xml:space="preserve"> and </w:t>
            </w:r>
            <w:proofErr w:type="spellStart"/>
            <w:r w:rsidRPr="008E02F6">
              <w:rPr>
                <w:rFonts w:asciiTheme="majorHAnsi" w:hAnsiTheme="majorHAnsi"/>
                <w:color w:val="000000"/>
                <w:sz w:val="22"/>
                <w:szCs w:val="22"/>
              </w:rPr>
              <w:t>Tullibody</w:t>
            </w:r>
            <w:proofErr w:type="spellEnd"/>
            <w:r w:rsidRPr="008E02F6">
              <w:rPr>
                <w:rFonts w:asciiTheme="majorHAnsi" w:hAnsiTheme="majorHAnsi"/>
                <w:color w:val="000000"/>
                <w:sz w:val="22"/>
                <w:szCs w:val="22"/>
              </w:rPr>
              <w:t xml:space="preserve">. We are situated at the foot of the Ochil Hills with views of Stirling Castle and the Wallace Monument from our playground. We have strong links to our parish and local community. The school roll </w:t>
            </w:r>
            <w:r>
              <w:rPr>
                <w:rFonts w:asciiTheme="majorHAnsi" w:hAnsiTheme="majorHAnsi"/>
                <w:color w:val="000000"/>
                <w:sz w:val="22"/>
                <w:szCs w:val="22"/>
              </w:rPr>
              <w:t>is 125</w:t>
            </w:r>
            <w:r w:rsidRPr="008E02F6">
              <w:rPr>
                <w:rFonts w:asciiTheme="majorHAnsi" w:hAnsiTheme="majorHAnsi"/>
                <w:color w:val="000000"/>
                <w:sz w:val="22"/>
                <w:szCs w:val="22"/>
              </w:rPr>
              <w:t xml:space="preserve">. Our associated denominational high school is St. </w:t>
            </w:r>
            <w:proofErr w:type="spellStart"/>
            <w:r w:rsidRPr="008E02F6">
              <w:rPr>
                <w:rFonts w:asciiTheme="majorHAnsi" w:hAnsiTheme="majorHAnsi"/>
                <w:color w:val="000000"/>
                <w:sz w:val="22"/>
                <w:szCs w:val="22"/>
              </w:rPr>
              <w:t>Modan’s</w:t>
            </w:r>
            <w:proofErr w:type="spellEnd"/>
            <w:r w:rsidRPr="008E02F6">
              <w:rPr>
                <w:rFonts w:asciiTheme="majorHAnsi" w:hAnsiTheme="majorHAnsi"/>
                <w:color w:val="000000"/>
                <w:sz w:val="22"/>
                <w:szCs w:val="22"/>
              </w:rPr>
              <w:t xml:space="preserve"> RC High School.</w:t>
            </w:r>
          </w:p>
          <w:p w14:paraId="2A4CBD37" w14:textId="77777777" w:rsidR="008E02F6" w:rsidRPr="008E02F6" w:rsidRDefault="008E02F6" w:rsidP="00182E34">
            <w:pPr>
              <w:pStyle w:val="NormalWeb"/>
              <w:spacing w:before="0" w:beforeAutospacing="0" w:after="0" w:afterAutospacing="0"/>
              <w:jc w:val="both"/>
              <w:rPr>
                <w:rFonts w:asciiTheme="majorHAnsi" w:hAnsiTheme="majorHAnsi"/>
                <w:color w:val="000000"/>
                <w:sz w:val="22"/>
                <w:szCs w:val="22"/>
              </w:rPr>
            </w:pPr>
          </w:p>
          <w:p w14:paraId="5D03AF23" w14:textId="77777777" w:rsidR="008E02F6" w:rsidRPr="008E02F6" w:rsidRDefault="008E02F6" w:rsidP="00182E34">
            <w:pPr>
              <w:pStyle w:val="NormalWeb"/>
              <w:spacing w:before="0" w:beforeAutospacing="0" w:after="0" w:afterAutospacing="0"/>
              <w:jc w:val="both"/>
              <w:rPr>
                <w:rFonts w:asciiTheme="majorHAnsi" w:hAnsiTheme="majorHAnsi"/>
                <w:color w:val="000000"/>
                <w:sz w:val="22"/>
                <w:szCs w:val="22"/>
              </w:rPr>
            </w:pPr>
            <w:r w:rsidRPr="008E02F6">
              <w:rPr>
                <w:rFonts w:asciiTheme="majorHAnsi" w:hAnsiTheme="majorHAnsi"/>
                <w:color w:val="000000"/>
                <w:sz w:val="22"/>
                <w:szCs w:val="22"/>
              </w:rPr>
              <w:t>School Ethos and Aims</w:t>
            </w:r>
          </w:p>
          <w:p w14:paraId="7162A87B" w14:textId="77777777" w:rsidR="008E02F6" w:rsidRPr="008E02F6" w:rsidRDefault="008E02F6" w:rsidP="00182E34">
            <w:pPr>
              <w:pStyle w:val="NormalWeb"/>
              <w:spacing w:before="0" w:beforeAutospacing="0" w:after="0" w:afterAutospacing="0"/>
              <w:jc w:val="both"/>
              <w:rPr>
                <w:rFonts w:asciiTheme="majorHAnsi" w:hAnsiTheme="majorHAnsi"/>
                <w:color w:val="000000"/>
                <w:sz w:val="22"/>
                <w:szCs w:val="22"/>
              </w:rPr>
            </w:pPr>
            <w:r w:rsidRPr="008E02F6">
              <w:rPr>
                <w:rFonts w:asciiTheme="majorHAnsi" w:hAnsiTheme="majorHAnsi"/>
                <w:color w:val="000000"/>
                <w:sz w:val="22"/>
                <w:szCs w:val="22"/>
              </w:rPr>
              <w:t>Our ethos is rooted in our Faith. All members of our school community are encouraged to live the Gospel Values, loving and supporting each other while striving to develop our unique gifts and abilities. We aim to enable each of our children to achieve their God – given potential.</w:t>
            </w:r>
          </w:p>
          <w:p w14:paraId="70E65D8F" w14:textId="77777777" w:rsidR="008E02F6" w:rsidRPr="008E02F6" w:rsidRDefault="008E02F6" w:rsidP="00182E34">
            <w:pPr>
              <w:pStyle w:val="NormalWeb"/>
              <w:spacing w:before="0" w:beforeAutospacing="0" w:after="0" w:afterAutospacing="0"/>
              <w:jc w:val="both"/>
              <w:rPr>
                <w:rFonts w:asciiTheme="majorHAnsi" w:hAnsiTheme="majorHAnsi"/>
                <w:color w:val="000000"/>
                <w:sz w:val="22"/>
                <w:szCs w:val="22"/>
              </w:rPr>
            </w:pPr>
            <w:r w:rsidRPr="008E02F6">
              <w:rPr>
                <w:rFonts w:asciiTheme="majorHAnsi" w:hAnsiTheme="majorHAnsi"/>
                <w:color w:val="000000"/>
                <w:sz w:val="22"/>
                <w:szCs w:val="22"/>
              </w:rPr>
              <w:t>Our vision for our children is that they;</w:t>
            </w:r>
          </w:p>
          <w:p w14:paraId="50A01FEC" w14:textId="77777777" w:rsidR="008E02F6" w:rsidRPr="008E02F6" w:rsidRDefault="008E02F6" w:rsidP="00182E34">
            <w:pPr>
              <w:pStyle w:val="NormalWeb"/>
              <w:spacing w:before="0" w:beforeAutospacing="0" w:after="0" w:afterAutospacing="0"/>
              <w:jc w:val="both"/>
              <w:rPr>
                <w:rFonts w:asciiTheme="majorHAnsi" w:hAnsiTheme="majorHAnsi"/>
                <w:color w:val="000000"/>
                <w:sz w:val="22"/>
                <w:szCs w:val="22"/>
              </w:rPr>
            </w:pPr>
            <w:r w:rsidRPr="008E02F6">
              <w:rPr>
                <w:rFonts w:asciiTheme="majorHAnsi" w:hAnsiTheme="majorHAnsi"/>
                <w:color w:val="000000"/>
                <w:sz w:val="22"/>
                <w:szCs w:val="22"/>
              </w:rPr>
              <w:t>* develop the skills for learning, life and work that they will need to thrive in the workplace;</w:t>
            </w:r>
          </w:p>
          <w:p w14:paraId="29F58D02" w14:textId="77777777" w:rsidR="008E02F6" w:rsidRPr="008E02F6" w:rsidRDefault="008E02F6" w:rsidP="00182E34">
            <w:pPr>
              <w:pStyle w:val="NormalWeb"/>
              <w:spacing w:before="0" w:beforeAutospacing="0" w:after="0" w:afterAutospacing="0"/>
              <w:jc w:val="both"/>
              <w:rPr>
                <w:rFonts w:asciiTheme="majorHAnsi" w:hAnsiTheme="majorHAnsi"/>
                <w:color w:val="000000"/>
                <w:sz w:val="22"/>
                <w:szCs w:val="22"/>
              </w:rPr>
            </w:pPr>
            <w:r w:rsidRPr="008E02F6">
              <w:rPr>
                <w:rFonts w:asciiTheme="majorHAnsi" w:hAnsiTheme="majorHAnsi"/>
                <w:color w:val="000000"/>
                <w:sz w:val="22"/>
                <w:szCs w:val="22"/>
              </w:rPr>
              <w:t>* develop a strong connection to their environment and a determination to contribute to it;</w:t>
            </w:r>
          </w:p>
          <w:p w14:paraId="4C2F4B42" w14:textId="77777777" w:rsidR="008E02F6" w:rsidRDefault="008E02F6" w:rsidP="00182E34">
            <w:pPr>
              <w:pStyle w:val="NormalWeb"/>
              <w:spacing w:before="0" w:beforeAutospacing="0" w:after="0" w:afterAutospacing="0"/>
              <w:jc w:val="both"/>
              <w:rPr>
                <w:rFonts w:asciiTheme="majorHAnsi" w:hAnsiTheme="majorHAnsi"/>
                <w:color w:val="000000"/>
                <w:sz w:val="22"/>
                <w:szCs w:val="22"/>
              </w:rPr>
            </w:pPr>
            <w:r w:rsidRPr="008E02F6">
              <w:rPr>
                <w:rFonts w:asciiTheme="majorHAnsi" w:hAnsiTheme="majorHAnsi"/>
                <w:color w:val="000000"/>
                <w:sz w:val="22"/>
                <w:szCs w:val="22"/>
              </w:rPr>
              <w:t>* are empowered to make choices that enhance their health and wellbeing throughout their lives.</w:t>
            </w:r>
          </w:p>
          <w:p w14:paraId="4D671265" w14:textId="77777777" w:rsidR="008E02F6" w:rsidRDefault="008E02F6" w:rsidP="00182E34">
            <w:pPr>
              <w:pStyle w:val="NormalWeb"/>
              <w:spacing w:before="0" w:beforeAutospacing="0" w:after="0" w:afterAutospacing="0"/>
              <w:jc w:val="both"/>
              <w:rPr>
                <w:rFonts w:asciiTheme="majorHAnsi" w:hAnsiTheme="majorHAnsi"/>
                <w:color w:val="000000"/>
                <w:sz w:val="22"/>
                <w:szCs w:val="22"/>
              </w:rPr>
            </w:pPr>
          </w:p>
          <w:p w14:paraId="06398A5B" w14:textId="77777777" w:rsidR="008E02F6" w:rsidRDefault="008E02F6" w:rsidP="00182E34">
            <w:pPr>
              <w:pStyle w:val="NormalWeb"/>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Education Context</w:t>
            </w:r>
          </w:p>
          <w:p w14:paraId="687D7A7B" w14:textId="77777777" w:rsidR="008E02F6" w:rsidRDefault="008E02F6" w:rsidP="00182E34">
            <w:pPr>
              <w:pStyle w:val="NormalWeb"/>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The school is involved with the Scottish Attainment Challenge with an Early Intervention Team Member employed in the school for 2.5 days per week and a Wellbeing Support Worker being employed for one day per week.</w:t>
            </w:r>
          </w:p>
          <w:p w14:paraId="30D0AE15" w14:textId="77777777" w:rsidR="0009553E" w:rsidRPr="008E02F6" w:rsidRDefault="008E02F6" w:rsidP="00182E34">
            <w:pPr>
              <w:pStyle w:val="NormalWeb"/>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 xml:space="preserve">Four of the six classes in the school were staffed this year by teachers who were not in the school in session 2017-18. This was a challenge and an opportunity. </w:t>
            </w:r>
          </w:p>
        </w:tc>
      </w:tr>
    </w:tbl>
    <w:p w14:paraId="0176C38D" w14:textId="77777777" w:rsidR="00831591" w:rsidRPr="006601CF" w:rsidRDefault="00831591" w:rsidP="00182E34">
      <w:pPr>
        <w:spacing w:after="80"/>
        <w:jc w:val="both"/>
        <w:rPr>
          <w:rFonts w:asciiTheme="majorHAnsi" w:hAnsiTheme="majorHAnsi"/>
          <w:sz w:val="22"/>
          <w:szCs w:val="22"/>
        </w:rPr>
      </w:pPr>
    </w:p>
    <w:tbl>
      <w:tblPr>
        <w:tblStyle w:val="TableGrid"/>
        <w:tblW w:w="0" w:type="auto"/>
        <w:tblLook w:val="04A0" w:firstRow="1" w:lastRow="0" w:firstColumn="1" w:lastColumn="0" w:noHBand="0" w:noVBand="1"/>
      </w:tblPr>
      <w:tblGrid>
        <w:gridCol w:w="5070"/>
        <w:gridCol w:w="5386"/>
      </w:tblGrid>
      <w:tr w:rsidR="0009553E" w:rsidRPr="006601CF" w14:paraId="4E89F368" w14:textId="77777777" w:rsidTr="0009553E">
        <w:tc>
          <w:tcPr>
            <w:tcW w:w="10456" w:type="dxa"/>
            <w:gridSpan w:val="2"/>
          </w:tcPr>
          <w:p w14:paraId="4438B524" w14:textId="77777777" w:rsidR="0009553E" w:rsidRPr="008E02F6" w:rsidRDefault="0009553E" w:rsidP="00182E34">
            <w:pPr>
              <w:spacing w:after="80"/>
              <w:jc w:val="both"/>
              <w:rPr>
                <w:rFonts w:asciiTheme="majorHAnsi" w:eastAsia="Times New Roman" w:hAnsiTheme="majorHAnsi" w:cs="Times New Roman"/>
                <w:sz w:val="22"/>
                <w:szCs w:val="22"/>
              </w:rPr>
            </w:pPr>
            <w:r w:rsidRPr="006601CF">
              <w:rPr>
                <w:rFonts w:asciiTheme="majorHAnsi" w:eastAsia="Times New Roman" w:hAnsiTheme="majorHAnsi" w:cs="Times New Roman"/>
                <w:sz w:val="22"/>
                <w:szCs w:val="22"/>
              </w:rPr>
              <w:t xml:space="preserve">School priority 1: raising attainment in numeracy </w:t>
            </w:r>
          </w:p>
        </w:tc>
      </w:tr>
      <w:tr w:rsidR="0009553E" w:rsidRPr="006601CF" w14:paraId="7562CB17" w14:textId="77777777" w:rsidTr="00DE70EF">
        <w:tc>
          <w:tcPr>
            <w:tcW w:w="5070" w:type="dxa"/>
          </w:tcPr>
          <w:p w14:paraId="1D4BAD1B" w14:textId="77777777" w:rsidR="006B1A78" w:rsidRPr="00DE70EF" w:rsidRDefault="0009553E" w:rsidP="00182E34">
            <w:pPr>
              <w:jc w:val="both"/>
              <w:rPr>
                <w:rFonts w:asciiTheme="majorHAnsi" w:eastAsia="Times New Roman" w:hAnsiTheme="majorHAnsi" w:cs="Times New Roman"/>
                <w:sz w:val="22"/>
                <w:szCs w:val="22"/>
              </w:rPr>
            </w:pPr>
            <w:r w:rsidRPr="00DE70EF">
              <w:rPr>
                <w:rFonts w:asciiTheme="majorHAnsi" w:eastAsia="Times New Roman" w:hAnsiTheme="majorHAnsi" w:cs="Times New Roman"/>
                <w:sz w:val="22"/>
                <w:szCs w:val="22"/>
              </w:rPr>
              <w:t xml:space="preserve">NIF Priority </w:t>
            </w:r>
          </w:p>
          <w:p w14:paraId="7B3CB3DB" w14:textId="77777777" w:rsidR="0009553E" w:rsidRPr="00DE70EF" w:rsidRDefault="0009553E" w:rsidP="00182E34">
            <w:pPr>
              <w:jc w:val="both"/>
              <w:rPr>
                <w:rFonts w:asciiTheme="majorHAnsi" w:eastAsia="Times New Roman" w:hAnsiTheme="majorHAnsi" w:cs="Times New Roman"/>
                <w:sz w:val="22"/>
                <w:szCs w:val="22"/>
              </w:rPr>
            </w:pPr>
            <w:r w:rsidRPr="00DE70EF">
              <w:rPr>
                <w:rFonts w:asciiTheme="majorHAnsi" w:eastAsia="Times New Roman" w:hAnsiTheme="majorHAnsi" w:cs="Times New Roman"/>
                <w:sz w:val="22"/>
                <w:szCs w:val="22"/>
              </w:rPr>
              <w:t>Improvement in attainment, partic</w:t>
            </w:r>
            <w:r w:rsidR="006B1A78" w:rsidRPr="00DE70EF">
              <w:rPr>
                <w:rFonts w:asciiTheme="majorHAnsi" w:eastAsia="Times New Roman" w:hAnsiTheme="majorHAnsi" w:cs="Times New Roman"/>
                <w:sz w:val="22"/>
                <w:szCs w:val="22"/>
              </w:rPr>
              <w:t>ularly in literacy and numeracy</w:t>
            </w:r>
          </w:p>
          <w:p w14:paraId="62CCCA99" w14:textId="77777777" w:rsidR="006B1A78" w:rsidRPr="00DE70EF" w:rsidRDefault="006B1A78" w:rsidP="00182E34">
            <w:pPr>
              <w:jc w:val="both"/>
              <w:rPr>
                <w:rFonts w:asciiTheme="majorHAnsi" w:eastAsia="Times New Roman" w:hAnsiTheme="majorHAnsi" w:cs="Times New Roman"/>
                <w:sz w:val="22"/>
                <w:szCs w:val="22"/>
              </w:rPr>
            </w:pPr>
            <w:r w:rsidRPr="00DE70EF">
              <w:rPr>
                <w:rFonts w:asciiTheme="majorHAnsi" w:hAnsiTheme="majorHAnsi"/>
                <w:color w:val="000000"/>
                <w:sz w:val="22"/>
                <w:szCs w:val="22"/>
              </w:rPr>
              <w:t>Closing the gaps</w:t>
            </w:r>
          </w:p>
          <w:p w14:paraId="65853B1A" w14:textId="77777777" w:rsidR="006B1A78" w:rsidRPr="00DE70EF" w:rsidRDefault="006B1A78" w:rsidP="00182E34">
            <w:pPr>
              <w:jc w:val="both"/>
              <w:rPr>
                <w:rFonts w:asciiTheme="majorHAnsi" w:eastAsia="Times New Roman" w:hAnsiTheme="majorHAnsi" w:cs="Times New Roman"/>
                <w:sz w:val="22"/>
                <w:szCs w:val="22"/>
              </w:rPr>
            </w:pPr>
          </w:p>
          <w:p w14:paraId="43394763" w14:textId="77777777" w:rsidR="006B1A78" w:rsidRPr="00DE70EF" w:rsidRDefault="0009553E" w:rsidP="00182E34">
            <w:pPr>
              <w:jc w:val="both"/>
              <w:rPr>
                <w:rFonts w:asciiTheme="majorHAnsi" w:eastAsia="Times New Roman" w:hAnsiTheme="majorHAnsi" w:cs="Times New Roman"/>
                <w:sz w:val="22"/>
                <w:szCs w:val="22"/>
              </w:rPr>
            </w:pPr>
            <w:r w:rsidRPr="00DE70EF">
              <w:rPr>
                <w:rFonts w:asciiTheme="majorHAnsi" w:eastAsia="Times New Roman" w:hAnsiTheme="majorHAnsi" w:cs="Times New Roman"/>
                <w:sz w:val="22"/>
                <w:szCs w:val="22"/>
              </w:rPr>
              <w:t xml:space="preserve">NIF Driver </w:t>
            </w:r>
          </w:p>
          <w:p w14:paraId="07746CDF" w14:textId="77777777" w:rsidR="006B1A78" w:rsidRPr="00DE70EF" w:rsidRDefault="006B1A78" w:rsidP="00182E34">
            <w:pPr>
              <w:pStyle w:val="NormalWeb"/>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School Improvement </w:t>
            </w:r>
          </w:p>
          <w:p w14:paraId="18815A91" w14:textId="77777777" w:rsidR="008E02F6" w:rsidRDefault="006B1A78" w:rsidP="00182E34">
            <w:pPr>
              <w:pStyle w:val="NormalWeb"/>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Assessment of Children’s progress </w:t>
            </w:r>
          </w:p>
          <w:p w14:paraId="357C1EF4" w14:textId="77777777" w:rsidR="006B1A78" w:rsidRPr="00DE70EF" w:rsidRDefault="006B1A78" w:rsidP="00182E34">
            <w:pPr>
              <w:pStyle w:val="NormalWeb"/>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Performance Information </w:t>
            </w:r>
          </w:p>
          <w:p w14:paraId="75BC4BE8" w14:textId="77777777" w:rsidR="006B1A78" w:rsidRPr="00DE70EF" w:rsidRDefault="006B1A78" w:rsidP="00182E34">
            <w:pPr>
              <w:pStyle w:val="NormalWeb"/>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Parental Engagement</w:t>
            </w:r>
          </w:p>
          <w:p w14:paraId="53B8F83E" w14:textId="77777777" w:rsidR="006B1A78" w:rsidRPr="00DE70EF" w:rsidRDefault="006B1A78" w:rsidP="00182E34">
            <w:pPr>
              <w:spacing w:after="80"/>
              <w:jc w:val="both"/>
              <w:rPr>
                <w:rFonts w:asciiTheme="majorHAnsi" w:hAnsiTheme="majorHAnsi"/>
                <w:sz w:val="22"/>
                <w:szCs w:val="22"/>
              </w:rPr>
            </w:pPr>
          </w:p>
        </w:tc>
        <w:tc>
          <w:tcPr>
            <w:tcW w:w="5386" w:type="dxa"/>
          </w:tcPr>
          <w:p w14:paraId="7A185130" w14:textId="77777777" w:rsidR="0009553E" w:rsidRPr="00DE70EF" w:rsidRDefault="0009553E" w:rsidP="00182E34">
            <w:pPr>
              <w:spacing w:after="80"/>
              <w:jc w:val="both"/>
              <w:rPr>
                <w:rFonts w:asciiTheme="majorHAnsi" w:eastAsia="Times New Roman" w:hAnsiTheme="majorHAnsi" w:cs="Times New Roman"/>
                <w:sz w:val="22"/>
                <w:szCs w:val="22"/>
              </w:rPr>
            </w:pPr>
            <w:r w:rsidRPr="00DE70EF">
              <w:rPr>
                <w:rFonts w:asciiTheme="majorHAnsi" w:eastAsia="Times New Roman" w:hAnsiTheme="majorHAnsi" w:cs="Times New Roman"/>
                <w:sz w:val="22"/>
                <w:szCs w:val="22"/>
              </w:rPr>
              <w:t>HGIOS?</w:t>
            </w:r>
            <w:r w:rsidR="00DE70EF">
              <w:rPr>
                <w:rFonts w:asciiTheme="majorHAnsi" w:eastAsia="Times New Roman" w:hAnsiTheme="majorHAnsi" w:cs="Times New Roman"/>
                <w:sz w:val="22"/>
                <w:szCs w:val="22"/>
              </w:rPr>
              <w:t xml:space="preserve"> </w:t>
            </w:r>
            <w:r w:rsidRPr="00DE70EF">
              <w:rPr>
                <w:rFonts w:asciiTheme="majorHAnsi" w:eastAsia="Times New Roman" w:hAnsiTheme="majorHAnsi" w:cs="Times New Roman"/>
                <w:sz w:val="22"/>
                <w:szCs w:val="22"/>
              </w:rPr>
              <w:t xml:space="preserve">4 </w:t>
            </w:r>
          </w:p>
          <w:p w14:paraId="11EFA982" w14:textId="77777777" w:rsidR="008E02F6" w:rsidRDefault="008E02F6" w:rsidP="00182E34">
            <w:pPr>
              <w:jc w:val="both"/>
              <w:rPr>
                <w:rFonts w:asciiTheme="majorHAnsi" w:eastAsia="Times New Roman" w:hAnsiTheme="majorHAnsi" w:cs="Times New Roman"/>
                <w:color w:val="000000"/>
                <w:sz w:val="22"/>
                <w:szCs w:val="22"/>
              </w:rPr>
            </w:pPr>
            <w:r w:rsidRPr="008E02F6">
              <w:rPr>
                <w:rFonts w:asciiTheme="majorHAnsi" w:eastAsia="Times New Roman" w:hAnsiTheme="majorHAnsi" w:cs="Times New Roman"/>
                <w:color w:val="000000"/>
                <w:sz w:val="22"/>
                <w:szCs w:val="22"/>
              </w:rPr>
              <w:t xml:space="preserve">2.3 Learning, teaching and assessment </w:t>
            </w:r>
          </w:p>
          <w:p w14:paraId="32469880" w14:textId="77777777" w:rsidR="008E02F6" w:rsidRDefault="008E02F6" w:rsidP="00182E34">
            <w:pPr>
              <w:jc w:val="both"/>
              <w:rPr>
                <w:rFonts w:asciiTheme="majorHAnsi" w:eastAsia="Times New Roman" w:hAnsiTheme="majorHAnsi" w:cs="Times New Roman"/>
                <w:color w:val="000000"/>
                <w:sz w:val="22"/>
                <w:szCs w:val="22"/>
              </w:rPr>
            </w:pPr>
            <w:r w:rsidRPr="008E02F6">
              <w:rPr>
                <w:rFonts w:asciiTheme="majorHAnsi" w:eastAsia="Times New Roman" w:hAnsiTheme="majorHAnsi" w:cs="Times New Roman"/>
                <w:color w:val="000000"/>
                <w:sz w:val="22"/>
                <w:szCs w:val="22"/>
              </w:rPr>
              <w:t xml:space="preserve">2.5 Family Learning </w:t>
            </w:r>
          </w:p>
          <w:p w14:paraId="595529C9" w14:textId="77777777" w:rsidR="008E02F6" w:rsidRPr="008E02F6" w:rsidRDefault="008E02F6" w:rsidP="00182E34">
            <w:pPr>
              <w:jc w:val="both"/>
              <w:rPr>
                <w:rFonts w:asciiTheme="majorHAnsi" w:eastAsia="Times New Roman" w:hAnsiTheme="majorHAnsi" w:cs="Times New Roman"/>
                <w:sz w:val="22"/>
                <w:szCs w:val="22"/>
              </w:rPr>
            </w:pPr>
            <w:r w:rsidRPr="008E02F6">
              <w:rPr>
                <w:rFonts w:asciiTheme="majorHAnsi" w:eastAsia="Times New Roman" w:hAnsiTheme="majorHAnsi" w:cs="Times New Roman"/>
                <w:color w:val="000000"/>
                <w:sz w:val="22"/>
                <w:szCs w:val="22"/>
              </w:rPr>
              <w:t>3.2 Raising Attainment and Achievement</w:t>
            </w:r>
          </w:p>
          <w:p w14:paraId="3330E235" w14:textId="77777777" w:rsidR="006B1A78" w:rsidRPr="00DE70EF" w:rsidRDefault="006B1A78" w:rsidP="00182E34">
            <w:pPr>
              <w:spacing w:after="80"/>
              <w:jc w:val="both"/>
              <w:rPr>
                <w:rFonts w:asciiTheme="majorHAnsi" w:hAnsiTheme="majorHAnsi"/>
                <w:sz w:val="22"/>
                <w:szCs w:val="22"/>
              </w:rPr>
            </w:pPr>
          </w:p>
        </w:tc>
      </w:tr>
      <w:tr w:rsidR="0009553E" w:rsidRPr="006601CF" w14:paraId="50C4DF59" w14:textId="77777777" w:rsidTr="0009553E">
        <w:tc>
          <w:tcPr>
            <w:tcW w:w="10456" w:type="dxa"/>
            <w:gridSpan w:val="2"/>
          </w:tcPr>
          <w:p w14:paraId="6A162844" w14:textId="77777777" w:rsidR="00DE70EF" w:rsidRPr="006968D1" w:rsidRDefault="00DE70EF" w:rsidP="006968D1">
            <w:pPr>
              <w:jc w:val="both"/>
              <w:rPr>
                <w:rFonts w:asciiTheme="majorHAnsi" w:eastAsia="Times New Roman" w:hAnsiTheme="majorHAnsi" w:cs="Times New Roman"/>
                <w:sz w:val="22"/>
                <w:szCs w:val="22"/>
              </w:rPr>
            </w:pPr>
            <w:r w:rsidRPr="006968D1">
              <w:rPr>
                <w:rFonts w:asciiTheme="majorHAnsi" w:eastAsia="Times New Roman" w:hAnsiTheme="majorHAnsi" w:cs="Times New Roman"/>
                <w:sz w:val="22"/>
                <w:szCs w:val="22"/>
              </w:rPr>
              <w:t xml:space="preserve">Progress and impact: </w:t>
            </w:r>
          </w:p>
          <w:p w14:paraId="6F139CBB" w14:textId="77777777" w:rsidR="00DE70EF" w:rsidRPr="00DE70EF" w:rsidRDefault="00DE70EF" w:rsidP="00182E34">
            <w:pPr>
              <w:pStyle w:val="NormalWeb"/>
              <w:numPr>
                <w:ilvl w:val="0"/>
                <w:numId w:val="7"/>
              </w:numPr>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There were only 5 sessions working with the </w:t>
            </w:r>
            <w:proofErr w:type="spellStart"/>
            <w:r w:rsidRPr="00DE70EF">
              <w:rPr>
                <w:rFonts w:asciiTheme="majorHAnsi" w:hAnsiTheme="majorHAnsi"/>
                <w:color w:val="000000"/>
                <w:sz w:val="22"/>
                <w:szCs w:val="22"/>
              </w:rPr>
              <w:t>Lornshill</w:t>
            </w:r>
            <w:proofErr w:type="spellEnd"/>
            <w:r w:rsidRPr="00DE70EF">
              <w:rPr>
                <w:rFonts w:asciiTheme="majorHAnsi" w:hAnsiTheme="majorHAnsi"/>
                <w:color w:val="000000"/>
                <w:sz w:val="22"/>
                <w:szCs w:val="22"/>
              </w:rPr>
              <w:t xml:space="preserve"> teacher over a so no tangible impact was made.</w:t>
            </w:r>
          </w:p>
          <w:p w14:paraId="5E709E94" w14:textId="77777777" w:rsidR="00DE70EF" w:rsidRPr="00DE70EF" w:rsidRDefault="00DE70EF" w:rsidP="00182E34">
            <w:pPr>
              <w:pStyle w:val="NormalWeb"/>
              <w:numPr>
                <w:ilvl w:val="0"/>
                <w:numId w:val="7"/>
              </w:numPr>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The purchase of concrete materials and games has led to teachers providing more opportunities for experiential and play-based learning. </w:t>
            </w:r>
          </w:p>
          <w:p w14:paraId="21807C4B" w14:textId="77777777" w:rsidR="00DE70EF" w:rsidRPr="00DE70EF" w:rsidRDefault="00DE70EF" w:rsidP="00182E34">
            <w:pPr>
              <w:pStyle w:val="NormalWeb"/>
              <w:numPr>
                <w:ilvl w:val="0"/>
                <w:numId w:val="7"/>
              </w:numPr>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Lynne </w:t>
            </w:r>
            <w:proofErr w:type="spellStart"/>
            <w:r w:rsidRPr="00DE70EF">
              <w:rPr>
                <w:rFonts w:asciiTheme="majorHAnsi" w:hAnsiTheme="majorHAnsi"/>
                <w:color w:val="000000"/>
                <w:sz w:val="22"/>
                <w:szCs w:val="22"/>
              </w:rPr>
              <w:t>McBain’s</w:t>
            </w:r>
            <w:proofErr w:type="spellEnd"/>
            <w:r w:rsidRPr="00DE70EF">
              <w:rPr>
                <w:rFonts w:asciiTheme="majorHAnsi" w:hAnsiTheme="majorHAnsi"/>
                <w:color w:val="000000"/>
                <w:sz w:val="22"/>
                <w:szCs w:val="22"/>
              </w:rPr>
              <w:t xml:space="preserve"> work with us on verifying our TPJ in relation to the SNSA at P4 and P7 was very useful in helping us on our journey towards establishing confidently that a child has achieved a level. </w:t>
            </w:r>
          </w:p>
          <w:p w14:paraId="592D0BA2" w14:textId="77777777" w:rsidR="00DE70EF" w:rsidRPr="00DE70EF" w:rsidRDefault="00DE70EF" w:rsidP="00182E34">
            <w:pPr>
              <w:pStyle w:val="NormalWeb"/>
              <w:numPr>
                <w:ilvl w:val="0"/>
                <w:numId w:val="7"/>
              </w:numPr>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The cluster moderation at St </w:t>
            </w:r>
            <w:proofErr w:type="spellStart"/>
            <w:r w:rsidRPr="00DE70EF">
              <w:rPr>
                <w:rFonts w:asciiTheme="majorHAnsi" w:hAnsiTheme="majorHAnsi"/>
                <w:color w:val="000000"/>
                <w:sz w:val="22"/>
                <w:szCs w:val="22"/>
              </w:rPr>
              <w:t>Modan’s</w:t>
            </w:r>
            <w:proofErr w:type="spellEnd"/>
            <w:r w:rsidRPr="00DE70EF">
              <w:rPr>
                <w:rFonts w:asciiTheme="majorHAnsi" w:hAnsiTheme="majorHAnsi"/>
                <w:color w:val="000000"/>
                <w:sz w:val="22"/>
                <w:szCs w:val="22"/>
              </w:rPr>
              <w:t xml:space="preserve"> was reassuring for staff in relation to establishing confidently that a child has achieved a level. </w:t>
            </w:r>
          </w:p>
          <w:p w14:paraId="30241D25" w14:textId="77777777" w:rsidR="00DE70EF" w:rsidRPr="00DE70EF" w:rsidRDefault="00DE70EF" w:rsidP="00182E34">
            <w:pPr>
              <w:pStyle w:val="NormalWeb"/>
              <w:numPr>
                <w:ilvl w:val="0"/>
                <w:numId w:val="7"/>
              </w:numPr>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Family engagement has been promoted through a Numeracy Home Learning workshop and a Numeracy </w:t>
            </w:r>
            <w:proofErr w:type="gramStart"/>
            <w:r w:rsidRPr="00DE70EF">
              <w:rPr>
                <w:rFonts w:asciiTheme="majorHAnsi" w:hAnsiTheme="majorHAnsi"/>
                <w:color w:val="000000"/>
                <w:sz w:val="22"/>
                <w:szCs w:val="22"/>
              </w:rPr>
              <w:t>Sharing</w:t>
            </w:r>
            <w:proofErr w:type="gramEnd"/>
            <w:r w:rsidRPr="00DE70EF">
              <w:rPr>
                <w:rFonts w:asciiTheme="majorHAnsi" w:hAnsiTheme="majorHAnsi"/>
                <w:color w:val="000000"/>
                <w:sz w:val="22"/>
                <w:szCs w:val="22"/>
              </w:rPr>
              <w:t xml:space="preserve"> our Learning session. </w:t>
            </w:r>
          </w:p>
          <w:p w14:paraId="747EDF5E" w14:textId="77777777" w:rsidR="00DE70EF" w:rsidRPr="00DE70EF" w:rsidRDefault="00DE70EF" w:rsidP="00182E34">
            <w:pPr>
              <w:pStyle w:val="NormalWeb"/>
              <w:numPr>
                <w:ilvl w:val="0"/>
                <w:numId w:val="7"/>
              </w:numPr>
              <w:spacing w:before="0" w:beforeAutospacing="0" w:after="0" w:afterAutospacing="0"/>
              <w:jc w:val="both"/>
              <w:rPr>
                <w:rFonts w:asciiTheme="majorHAnsi" w:hAnsiTheme="majorHAnsi"/>
                <w:color w:val="000000"/>
                <w:sz w:val="22"/>
                <w:szCs w:val="22"/>
              </w:rPr>
            </w:pPr>
            <w:proofErr w:type="spellStart"/>
            <w:r w:rsidRPr="00DE70EF">
              <w:rPr>
                <w:rFonts w:asciiTheme="majorHAnsi" w:hAnsiTheme="majorHAnsi"/>
                <w:color w:val="000000"/>
                <w:sz w:val="22"/>
                <w:szCs w:val="22"/>
              </w:rPr>
              <w:t>SumDog</w:t>
            </w:r>
            <w:proofErr w:type="spellEnd"/>
            <w:r w:rsidRPr="00DE70EF">
              <w:rPr>
                <w:rFonts w:asciiTheme="majorHAnsi" w:hAnsiTheme="majorHAnsi"/>
                <w:color w:val="000000"/>
                <w:sz w:val="22"/>
                <w:szCs w:val="22"/>
              </w:rPr>
              <w:t xml:space="preserve"> has been bought in and has been used at home and at school. Maths Recovery has built children’s confidence and their skills.  </w:t>
            </w:r>
          </w:p>
          <w:p w14:paraId="424C0B90" w14:textId="77777777" w:rsidR="00DE70EF" w:rsidRPr="00DE70EF" w:rsidRDefault="00DE70EF" w:rsidP="00182E34">
            <w:pPr>
              <w:pStyle w:val="NormalWeb"/>
              <w:numPr>
                <w:ilvl w:val="0"/>
                <w:numId w:val="7"/>
              </w:numPr>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Although there were fewer authority CLPL sessions than had been planned, school-based CLPL has led to an increase in children’s engagement with their learning. In particular, the interleaving model of teaching Maths has been effective. This has led to a rise in Numeracy attainment. </w:t>
            </w:r>
          </w:p>
          <w:p w14:paraId="7A647B3C" w14:textId="77777777" w:rsidR="00DE70EF" w:rsidRDefault="00DE70EF" w:rsidP="00182E34">
            <w:pPr>
              <w:pStyle w:val="NormalWeb"/>
              <w:numPr>
                <w:ilvl w:val="0"/>
                <w:numId w:val="7"/>
              </w:numPr>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Attainment is rising and the Attainment Gap has narrowed very slightly.</w:t>
            </w:r>
          </w:p>
          <w:p w14:paraId="23F7D2D2" w14:textId="77777777" w:rsidR="00DE70EF" w:rsidRDefault="00DE70EF" w:rsidP="00182E34">
            <w:pPr>
              <w:pStyle w:val="NormalWeb"/>
              <w:spacing w:before="0" w:beforeAutospacing="0" w:after="0" w:afterAutospacing="0"/>
              <w:jc w:val="both"/>
              <w:rPr>
                <w:rFonts w:asciiTheme="majorHAnsi" w:hAnsiTheme="majorHAnsi"/>
                <w:color w:val="000000"/>
                <w:sz w:val="22"/>
                <w:szCs w:val="22"/>
              </w:rPr>
            </w:pPr>
          </w:p>
          <w:p w14:paraId="755F7D08" w14:textId="77777777" w:rsidR="00A5716F" w:rsidRPr="001D5FB8" w:rsidRDefault="00A5716F" w:rsidP="00182E34">
            <w:pPr>
              <w:spacing w:line="276" w:lineRule="auto"/>
              <w:jc w:val="both"/>
              <w:rPr>
                <w:rFonts w:asciiTheme="majorHAnsi" w:eastAsia="Times New Roman" w:hAnsiTheme="majorHAnsi" w:cs="Times New Roman"/>
                <w:sz w:val="22"/>
                <w:szCs w:val="22"/>
              </w:rPr>
            </w:pPr>
            <w:r w:rsidRPr="001D5FB8">
              <w:rPr>
                <w:rFonts w:asciiTheme="majorHAnsi" w:eastAsia="Times New Roman" w:hAnsiTheme="majorHAnsi" w:cs="Times New Roman"/>
                <w:sz w:val="22"/>
                <w:szCs w:val="22"/>
              </w:rPr>
              <w:t>Next Steps:</w:t>
            </w:r>
          </w:p>
          <w:p w14:paraId="6B4C8554" w14:textId="77777777" w:rsidR="00A5716F" w:rsidRDefault="00A5716F" w:rsidP="00182E34">
            <w:pPr>
              <w:pStyle w:val="NormalWeb"/>
              <w:numPr>
                <w:ilvl w:val="0"/>
                <w:numId w:val="7"/>
              </w:numPr>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The school is engaging with the local authority’s PT of Numeracy and Maths to further develop engaging pedagogies in Numeracy and Maths.</w:t>
            </w:r>
          </w:p>
          <w:p w14:paraId="45A7C3DD" w14:textId="77777777" w:rsidR="00D9101A" w:rsidRDefault="00D9101A" w:rsidP="00182E34">
            <w:pPr>
              <w:pStyle w:val="NormalWeb"/>
              <w:numPr>
                <w:ilvl w:val="0"/>
                <w:numId w:val="7"/>
              </w:numPr>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The school will continue to employ 0.5FTE Learning Assistant to provide targeted Literacy, Numeracy and Health &amp; Wellbeing support to individual learners and small groups.</w:t>
            </w:r>
          </w:p>
          <w:p w14:paraId="5011C203" w14:textId="70095EDD" w:rsidR="00D9101A" w:rsidRPr="00DE70EF" w:rsidRDefault="00F570F7" w:rsidP="00182E34">
            <w:pPr>
              <w:pStyle w:val="NormalWeb"/>
              <w:numPr>
                <w:ilvl w:val="0"/>
                <w:numId w:val="7"/>
              </w:numPr>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lastRenderedPageBreak/>
              <w:t>The school will employ 0.4</w:t>
            </w:r>
            <w:r w:rsidR="00D9101A">
              <w:rPr>
                <w:rFonts w:asciiTheme="majorHAnsi" w:hAnsiTheme="majorHAnsi"/>
                <w:color w:val="000000"/>
                <w:sz w:val="22"/>
                <w:szCs w:val="22"/>
              </w:rPr>
              <w:t>FTE Teacher to provide targeted Literacy, Numeracy and Health &amp; Wellbeing support to individual learners and small groups.</w:t>
            </w:r>
          </w:p>
          <w:p w14:paraId="47603458" w14:textId="77777777" w:rsidR="0016402F" w:rsidRPr="006601CF" w:rsidRDefault="0016402F" w:rsidP="00182E34">
            <w:pPr>
              <w:pStyle w:val="NormalWeb"/>
              <w:spacing w:before="0" w:beforeAutospacing="0" w:after="80" w:afterAutospacing="0" w:line="276" w:lineRule="auto"/>
              <w:jc w:val="both"/>
              <w:rPr>
                <w:rFonts w:asciiTheme="majorHAnsi" w:hAnsiTheme="majorHAnsi"/>
                <w:sz w:val="22"/>
                <w:szCs w:val="22"/>
              </w:rPr>
            </w:pPr>
          </w:p>
        </w:tc>
      </w:tr>
    </w:tbl>
    <w:p w14:paraId="2BB928D5" w14:textId="77777777" w:rsidR="0009553E" w:rsidRPr="006601CF" w:rsidRDefault="0009553E" w:rsidP="00182E34">
      <w:pPr>
        <w:spacing w:after="80"/>
        <w:jc w:val="both"/>
        <w:rPr>
          <w:rFonts w:asciiTheme="majorHAnsi" w:hAnsiTheme="majorHAnsi"/>
          <w:sz w:val="22"/>
          <w:szCs w:val="22"/>
        </w:rPr>
      </w:pPr>
    </w:p>
    <w:tbl>
      <w:tblPr>
        <w:tblStyle w:val="TableGrid"/>
        <w:tblW w:w="0" w:type="auto"/>
        <w:tblLook w:val="04A0" w:firstRow="1" w:lastRow="0" w:firstColumn="1" w:lastColumn="0" w:noHBand="0" w:noVBand="1"/>
      </w:tblPr>
      <w:tblGrid>
        <w:gridCol w:w="5070"/>
        <w:gridCol w:w="5386"/>
      </w:tblGrid>
      <w:tr w:rsidR="0009553E" w:rsidRPr="006601CF" w14:paraId="7CE42181" w14:textId="77777777" w:rsidTr="0009553E">
        <w:tc>
          <w:tcPr>
            <w:tcW w:w="10456" w:type="dxa"/>
            <w:gridSpan w:val="2"/>
          </w:tcPr>
          <w:p w14:paraId="79604280" w14:textId="77777777" w:rsidR="0009553E" w:rsidRPr="008E02F6" w:rsidRDefault="0009553E" w:rsidP="00182E34">
            <w:pPr>
              <w:spacing w:after="80"/>
              <w:jc w:val="both"/>
              <w:rPr>
                <w:rFonts w:asciiTheme="majorHAnsi" w:eastAsia="Times New Roman" w:hAnsiTheme="majorHAnsi" w:cs="Times New Roman"/>
                <w:sz w:val="22"/>
                <w:szCs w:val="22"/>
              </w:rPr>
            </w:pPr>
            <w:r w:rsidRPr="006601CF">
              <w:rPr>
                <w:rFonts w:asciiTheme="majorHAnsi" w:eastAsia="Times New Roman" w:hAnsiTheme="majorHAnsi" w:cs="Times New Roman"/>
                <w:sz w:val="22"/>
                <w:szCs w:val="22"/>
              </w:rPr>
              <w:t xml:space="preserve">School priority 2: raising attainment in literacy </w:t>
            </w:r>
          </w:p>
        </w:tc>
      </w:tr>
      <w:tr w:rsidR="00DE70EF" w:rsidRPr="006601CF" w14:paraId="79B67737" w14:textId="77777777" w:rsidTr="00DE70EF">
        <w:tc>
          <w:tcPr>
            <w:tcW w:w="5070" w:type="dxa"/>
          </w:tcPr>
          <w:p w14:paraId="56E65F8D" w14:textId="77777777" w:rsidR="00DE70EF" w:rsidRPr="00DE70EF" w:rsidRDefault="00DE70EF" w:rsidP="00182E34">
            <w:pPr>
              <w:jc w:val="both"/>
              <w:rPr>
                <w:rFonts w:asciiTheme="majorHAnsi" w:eastAsia="Times New Roman" w:hAnsiTheme="majorHAnsi" w:cs="Times New Roman"/>
                <w:sz w:val="22"/>
                <w:szCs w:val="22"/>
              </w:rPr>
            </w:pPr>
            <w:r w:rsidRPr="00DE70EF">
              <w:rPr>
                <w:rFonts w:asciiTheme="majorHAnsi" w:eastAsia="Times New Roman" w:hAnsiTheme="majorHAnsi" w:cs="Times New Roman"/>
                <w:sz w:val="22"/>
                <w:szCs w:val="22"/>
              </w:rPr>
              <w:t xml:space="preserve">NIF Priority </w:t>
            </w:r>
          </w:p>
          <w:p w14:paraId="5EEC90A4" w14:textId="77777777" w:rsidR="00DE70EF" w:rsidRPr="00DE70EF" w:rsidRDefault="00DE70EF" w:rsidP="00182E34">
            <w:pPr>
              <w:jc w:val="both"/>
              <w:rPr>
                <w:rFonts w:asciiTheme="majorHAnsi" w:eastAsia="Times New Roman" w:hAnsiTheme="majorHAnsi" w:cs="Times New Roman"/>
                <w:sz w:val="22"/>
                <w:szCs w:val="22"/>
              </w:rPr>
            </w:pPr>
            <w:r w:rsidRPr="00DE70EF">
              <w:rPr>
                <w:rFonts w:asciiTheme="majorHAnsi" w:eastAsia="Times New Roman" w:hAnsiTheme="majorHAnsi" w:cs="Times New Roman"/>
                <w:sz w:val="22"/>
                <w:szCs w:val="22"/>
              </w:rPr>
              <w:t>Improvement in attainment, particularly in literacy and numeracy</w:t>
            </w:r>
          </w:p>
          <w:p w14:paraId="3475DD6A" w14:textId="77777777" w:rsidR="00DE70EF" w:rsidRPr="00DE70EF" w:rsidRDefault="00DE70EF" w:rsidP="00182E34">
            <w:pPr>
              <w:jc w:val="both"/>
              <w:rPr>
                <w:rFonts w:asciiTheme="majorHAnsi" w:eastAsia="Times New Roman" w:hAnsiTheme="majorHAnsi" w:cs="Times New Roman"/>
                <w:sz w:val="22"/>
                <w:szCs w:val="22"/>
              </w:rPr>
            </w:pPr>
            <w:r w:rsidRPr="00DE70EF">
              <w:rPr>
                <w:rFonts w:asciiTheme="majorHAnsi" w:hAnsiTheme="majorHAnsi"/>
                <w:color w:val="000000"/>
                <w:sz w:val="22"/>
                <w:szCs w:val="22"/>
              </w:rPr>
              <w:t>Closing the gaps</w:t>
            </w:r>
          </w:p>
          <w:p w14:paraId="28BBEC53" w14:textId="77777777" w:rsidR="00DE70EF" w:rsidRPr="00DE70EF" w:rsidRDefault="00DE70EF" w:rsidP="00182E34">
            <w:pPr>
              <w:jc w:val="both"/>
              <w:rPr>
                <w:rFonts w:asciiTheme="majorHAnsi" w:eastAsia="Times New Roman" w:hAnsiTheme="majorHAnsi" w:cs="Times New Roman"/>
                <w:sz w:val="22"/>
                <w:szCs w:val="22"/>
              </w:rPr>
            </w:pPr>
          </w:p>
          <w:p w14:paraId="4C65E433" w14:textId="77777777" w:rsidR="00DE70EF" w:rsidRPr="00DE70EF" w:rsidRDefault="00DE70EF" w:rsidP="00182E34">
            <w:pPr>
              <w:jc w:val="both"/>
              <w:rPr>
                <w:rFonts w:asciiTheme="majorHAnsi" w:eastAsia="Times New Roman" w:hAnsiTheme="majorHAnsi" w:cs="Times New Roman"/>
                <w:sz w:val="22"/>
                <w:szCs w:val="22"/>
              </w:rPr>
            </w:pPr>
            <w:r w:rsidRPr="00DE70EF">
              <w:rPr>
                <w:rFonts w:asciiTheme="majorHAnsi" w:eastAsia="Times New Roman" w:hAnsiTheme="majorHAnsi" w:cs="Times New Roman"/>
                <w:sz w:val="22"/>
                <w:szCs w:val="22"/>
              </w:rPr>
              <w:t xml:space="preserve">NIF Driver </w:t>
            </w:r>
          </w:p>
          <w:p w14:paraId="7BF04D45" w14:textId="77777777" w:rsidR="00DE70EF" w:rsidRPr="00DE70EF" w:rsidRDefault="00DE70EF" w:rsidP="00182E34">
            <w:pPr>
              <w:pStyle w:val="NormalWeb"/>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School Improvement </w:t>
            </w:r>
          </w:p>
          <w:p w14:paraId="4CD13A9D" w14:textId="77777777" w:rsidR="00DE70EF" w:rsidRPr="00DE70EF" w:rsidRDefault="00DE70EF" w:rsidP="00182E34">
            <w:pPr>
              <w:pStyle w:val="NormalWeb"/>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 xml:space="preserve">Assessment of Children’s progress Performance Information </w:t>
            </w:r>
          </w:p>
          <w:p w14:paraId="11C27E44" w14:textId="77777777" w:rsidR="00DE70EF" w:rsidRPr="00DE70EF" w:rsidRDefault="00DE70EF" w:rsidP="00182E34">
            <w:pPr>
              <w:pStyle w:val="NormalWeb"/>
              <w:spacing w:before="0" w:beforeAutospacing="0" w:after="0" w:afterAutospacing="0"/>
              <w:jc w:val="both"/>
              <w:rPr>
                <w:rFonts w:asciiTheme="majorHAnsi" w:hAnsiTheme="majorHAnsi"/>
                <w:color w:val="000000"/>
                <w:sz w:val="22"/>
                <w:szCs w:val="22"/>
              </w:rPr>
            </w:pPr>
            <w:r w:rsidRPr="00DE70EF">
              <w:rPr>
                <w:rFonts w:asciiTheme="majorHAnsi" w:hAnsiTheme="majorHAnsi"/>
                <w:color w:val="000000"/>
                <w:sz w:val="22"/>
                <w:szCs w:val="22"/>
              </w:rPr>
              <w:t>Parental Engagement</w:t>
            </w:r>
          </w:p>
          <w:p w14:paraId="6D72B963" w14:textId="77777777" w:rsidR="00DE70EF" w:rsidRPr="00DE70EF" w:rsidRDefault="00DE70EF" w:rsidP="00182E34">
            <w:pPr>
              <w:spacing w:after="80"/>
              <w:jc w:val="both"/>
              <w:rPr>
                <w:rFonts w:asciiTheme="majorHAnsi" w:hAnsiTheme="majorHAnsi"/>
                <w:sz w:val="22"/>
                <w:szCs w:val="22"/>
              </w:rPr>
            </w:pPr>
          </w:p>
        </w:tc>
        <w:tc>
          <w:tcPr>
            <w:tcW w:w="5386" w:type="dxa"/>
          </w:tcPr>
          <w:p w14:paraId="653EFE21" w14:textId="77777777" w:rsidR="00DE70EF" w:rsidRPr="00DE70EF" w:rsidRDefault="00DE70EF" w:rsidP="00182E34">
            <w:pPr>
              <w:spacing w:after="80"/>
              <w:jc w:val="both"/>
              <w:rPr>
                <w:rFonts w:asciiTheme="majorHAnsi" w:eastAsia="Times New Roman" w:hAnsiTheme="majorHAnsi" w:cs="Times New Roman"/>
                <w:sz w:val="22"/>
                <w:szCs w:val="22"/>
              </w:rPr>
            </w:pPr>
            <w:r w:rsidRPr="00DE70EF">
              <w:rPr>
                <w:rFonts w:asciiTheme="majorHAnsi" w:eastAsia="Times New Roman" w:hAnsiTheme="majorHAnsi" w:cs="Times New Roman"/>
                <w:sz w:val="22"/>
                <w:szCs w:val="22"/>
              </w:rPr>
              <w:t>HGIOS?</w:t>
            </w:r>
            <w:r>
              <w:rPr>
                <w:rFonts w:asciiTheme="majorHAnsi" w:eastAsia="Times New Roman" w:hAnsiTheme="majorHAnsi" w:cs="Times New Roman"/>
                <w:sz w:val="22"/>
                <w:szCs w:val="22"/>
              </w:rPr>
              <w:t xml:space="preserve"> </w:t>
            </w:r>
            <w:r w:rsidRPr="00DE70EF">
              <w:rPr>
                <w:rFonts w:asciiTheme="majorHAnsi" w:eastAsia="Times New Roman" w:hAnsiTheme="majorHAnsi" w:cs="Times New Roman"/>
                <w:sz w:val="22"/>
                <w:szCs w:val="22"/>
              </w:rPr>
              <w:t xml:space="preserve">4 </w:t>
            </w:r>
          </w:p>
          <w:p w14:paraId="3CA818DF" w14:textId="77777777" w:rsidR="00DE70EF" w:rsidRPr="00DE70EF" w:rsidRDefault="00DE70EF" w:rsidP="00182E34">
            <w:pPr>
              <w:jc w:val="both"/>
              <w:rPr>
                <w:rFonts w:asciiTheme="majorHAnsi" w:eastAsia="Times New Roman" w:hAnsiTheme="majorHAnsi" w:cs="Times New Roman"/>
                <w:color w:val="000000"/>
                <w:sz w:val="22"/>
                <w:szCs w:val="22"/>
              </w:rPr>
            </w:pPr>
            <w:r w:rsidRPr="00DE70EF">
              <w:rPr>
                <w:rFonts w:asciiTheme="majorHAnsi" w:eastAsia="Times New Roman" w:hAnsiTheme="majorHAnsi" w:cs="Times New Roman"/>
                <w:color w:val="000000"/>
                <w:sz w:val="22"/>
                <w:szCs w:val="22"/>
              </w:rPr>
              <w:t xml:space="preserve">1.2 Leadership of Learning </w:t>
            </w:r>
          </w:p>
          <w:p w14:paraId="17CEF789" w14:textId="77777777" w:rsidR="00DE70EF" w:rsidRPr="00DE70EF" w:rsidRDefault="00DE70EF" w:rsidP="00182E34">
            <w:pPr>
              <w:jc w:val="both"/>
              <w:rPr>
                <w:rFonts w:asciiTheme="majorHAnsi" w:eastAsia="Times New Roman" w:hAnsiTheme="majorHAnsi" w:cs="Times New Roman"/>
                <w:color w:val="000000"/>
                <w:sz w:val="22"/>
                <w:szCs w:val="22"/>
              </w:rPr>
            </w:pPr>
            <w:r w:rsidRPr="00DE70EF">
              <w:rPr>
                <w:rFonts w:asciiTheme="majorHAnsi" w:eastAsia="Times New Roman" w:hAnsiTheme="majorHAnsi" w:cs="Times New Roman"/>
                <w:color w:val="000000"/>
                <w:sz w:val="22"/>
                <w:szCs w:val="22"/>
              </w:rPr>
              <w:t xml:space="preserve">2.3 Learning, teaching and assessment </w:t>
            </w:r>
          </w:p>
          <w:p w14:paraId="79FAF20C" w14:textId="77777777" w:rsidR="00DE70EF" w:rsidRPr="00DE70EF" w:rsidRDefault="00DE70EF" w:rsidP="00182E34">
            <w:pPr>
              <w:jc w:val="both"/>
              <w:rPr>
                <w:rFonts w:asciiTheme="majorHAnsi" w:eastAsia="Times New Roman" w:hAnsiTheme="majorHAnsi" w:cs="Times New Roman"/>
                <w:color w:val="000000"/>
                <w:sz w:val="22"/>
                <w:szCs w:val="22"/>
              </w:rPr>
            </w:pPr>
            <w:r w:rsidRPr="00DE70EF">
              <w:rPr>
                <w:rFonts w:asciiTheme="majorHAnsi" w:eastAsia="Times New Roman" w:hAnsiTheme="majorHAnsi" w:cs="Times New Roman"/>
                <w:color w:val="000000"/>
                <w:sz w:val="22"/>
                <w:szCs w:val="22"/>
              </w:rPr>
              <w:t xml:space="preserve">2.5 Family Learning </w:t>
            </w:r>
          </w:p>
          <w:p w14:paraId="2B24A7CD" w14:textId="77777777" w:rsidR="00DE70EF" w:rsidRPr="00DE70EF" w:rsidRDefault="00DE70EF" w:rsidP="00182E34">
            <w:pPr>
              <w:jc w:val="both"/>
              <w:rPr>
                <w:rFonts w:asciiTheme="majorHAnsi" w:eastAsia="Times New Roman" w:hAnsiTheme="majorHAnsi" w:cs="Times New Roman"/>
                <w:color w:val="000000"/>
                <w:sz w:val="22"/>
                <w:szCs w:val="22"/>
              </w:rPr>
            </w:pPr>
            <w:r w:rsidRPr="00DE70EF">
              <w:rPr>
                <w:rFonts w:asciiTheme="majorHAnsi" w:eastAsia="Times New Roman" w:hAnsiTheme="majorHAnsi" w:cs="Times New Roman"/>
                <w:color w:val="000000"/>
                <w:sz w:val="22"/>
                <w:szCs w:val="22"/>
              </w:rPr>
              <w:t>3.2 Raising Attainment and Achievement</w:t>
            </w:r>
          </w:p>
          <w:p w14:paraId="38463D9D" w14:textId="77777777" w:rsidR="00DE70EF" w:rsidRPr="00DE70EF" w:rsidRDefault="00DE70EF" w:rsidP="00182E34">
            <w:pPr>
              <w:spacing w:after="80"/>
              <w:jc w:val="both"/>
              <w:rPr>
                <w:rFonts w:asciiTheme="majorHAnsi" w:hAnsiTheme="majorHAnsi"/>
                <w:sz w:val="22"/>
                <w:szCs w:val="22"/>
              </w:rPr>
            </w:pPr>
          </w:p>
        </w:tc>
      </w:tr>
      <w:tr w:rsidR="0009553E" w:rsidRPr="006601CF" w14:paraId="72DB13D9" w14:textId="77777777" w:rsidTr="0009553E">
        <w:tc>
          <w:tcPr>
            <w:tcW w:w="10456" w:type="dxa"/>
            <w:gridSpan w:val="2"/>
          </w:tcPr>
          <w:p w14:paraId="6808683F" w14:textId="5B821DF8" w:rsidR="00DE70EF" w:rsidRDefault="00DE70EF" w:rsidP="00182E34">
            <w:pPr>
              <w:spacing w:after="80"/>
              <w:jc w:val="both"/>
              <w:rPr>
                <w:rFonts w:asciiTheme="majorHAnsi" w:eastAsia="Times New Roman" w:hAnsiTheme="majorHAnsi" w:cs="Times New Roman"/>
                <w:sz w:val="22"/>
                <w:szCs w:val="22"/>
              </w:rPr>
            </w:pPr>
            <w:r w:rsidRPr="006601CF">
              <w:rPr>
                <w:rFonts w:asciiTheme="majorHAnsi" w:eastAsia="Times New Roman" w:hAnsiTheme="majorHAnsi" w:cs="Times New Roman"/>
                <w:sz w:val="22"/>
                <w:szCs w:val="22"/>
              </w:rPr>
              <w:t xml:space="preserve">Progress and impact: </w:t>
            </w:r>
          </w:p>
          <w:p w14:paraId="25942F0D" w14:textId="77777777" w:rsidR="001D5FB8" w:rsidRPr="006601CF" w:rsidRDefault="001D5FB8" w:rsidP="00182E34">
            <w:pPr>
              <w:pStyle w:val="NormalWeb"/>
              <w:numPr>
                <w:ilvl w:val="0"/>
                <w:numId w:val="2"/>
              </w:numPr>
              <w:spacing w:before="0" w:beforeAutospacing="0" w:after="0" w:afterAutospacing="0" w:line="276" w:lineRule="auto"/>
              <w:jc w:val="both"/>
              <w:rPr>
                <w:rFonts w:asciiTheme="majorHAnsi" w:hAnsiTheme="majorHAnsi"/>
                <w:color w:val="000000"/>
                <w:sz w:val="22"/>
                <w:szCs w:val="22"/>
              </w:rPr>
            </w:pPr>
            <w:r w:rsidRPr="006601CF">
              <w:rPr>
                <w:rFonts w:asciiTheme="majorHAnsi" w:hAnsiTheme="majorHAnsi"/>
                <w:color w:val="000000"/>
                <w:sz w:val="22"/>
                <w:szCs w:val="22"/>
              </w:rPr>
              <w:t xml:space="preserve">P1 have introduced a carousel system that </w:t>
            </w:r>
            <w:r w:rsidR="006B1A78">
              <w:rPr>
                <w:rFonts w:asciiTheme="majorHAnsi" w:hAnsiTheme="majorHAnsi"/>
                <w:color w:val="000000"/>
                <w:sz w:val="22"/>
                <w:szCs w:val="22"/>
              </w:rPr>
              <w:t>has promoted child-led play in Literacy. While we are unable to evidence a positive causal impact on attainment, we</w:t>
            </w:r>
            <w:r w:rsidRPr="006601CF">
              <w:rPr>
                <w:rFonts w:asciiTheme="majorHAnsi" w:hAnsiTheme="majorHAnsi"/>
                <w:color w:val="000000"/>
                <w:sz w:val="22"/>
                <w:szCs w:val="22"/>
              </w:rPr>
              <w:t xml:space="preserve"> are confident of the impact on children’s wellbeing.</w:t>
            </w:r>
          </w:p>
          <w:p w14:paraId="40DDCA5B" w14:textId="77777777" w:rsidR="001D5FB8" w:rsidRPr="006601CF" w:rsidRDefault="001D5FB8" w:rsidP="00182E34">
            <w:pPr>
              <w:pStyle w:val="NormalWeb"/>
              <w:numPr>
                <w:ilvl w:val="0"/>
                <w:numId w:val="2"/>
              </w:numPr>
              <w:spacing w:before="0" w:beforeAutospacing="0" w:after="0" w:afterAutospacing="0" w:line="276" w:lineRule="auto"/>
              <w:jc w:val="both"/>
              <w:rPr>
                <w:rFonts w:asciiTheme="majorHAnsi" w:hAnsiTheme="majorHAnsi"/>
                <w:color w:val="000000"/>
                <w:sz w:val="22"/>
                <w:szCs w:val="22"/>
              </w:rPr>
            </w:pPr>
            <w:r w:rsidRPr="006601CF">
              <w:rPr>
                <w:rFonts w:asciiTheme="majorHAnsi" w:hAnsiTheme="majorHAnsi"/>
                <w:color w:val="000000"/>
                <w:sz w:val="22"/>
                <w:szCs w:val="22"/>
              </w:rPr>
              <w:t>PEF-funded Literacy games are being used more in P1 and P2 and are engaging learners.  Children are consolidating more formal learning in play</w:t>
            </w:r>
            <w:r>
              <w:rPr>
                <w:rFonts w:asciiTheme="majorHAnsi" w:hAnsiTheme="majorHAnsi"/>
                <w:color w:val="000000"/>
                <w:sz w:val="22"/>
                <w:szCs w:val="22"/>
              </w:rPr>
              <w:t>.</w:t>
            </w:r>
            <w:r w:rsidRPr="006601CF">
              <w:rPr>
                <w:rFonts w:asciiTheme="majorHAnsi" w:hAnsiTheme="majorHAnsi"/>
                <w:color w:val="000000"/>
                <w:sz w:val="22"/>
                <w:szCs w:val="22"/>
              </w:rPr>
              <w:t xml:space="preserve"> Most children are achieving success. Play-based learning has not been widely embraced in Literacy in P3-P7.</w:t>
            </w:r>
            <w:r>
              <w:rPr>
                <w:rFonts w:asciiTheme="majorHAnsi" w:hAnsiTheme="majorHAnsi"/>
                <w:color w:val="000000"/>
                <w:sz w:val="22"/>
                <w:szCs w:val="22"/>
              </w:rPr>
              <w:t xml:space="preserve"> Nessie Dyslexia is an exception with children in all classes accessing the online Literacy game. Our learners are very engaged by it and early indications are that most are making good progress.</w:t>
            </w:r>
          </w:p>
          <w:p w14:paraId="17A8ED96" w14:textId="77777777" w:rsidR="001D5FB8" w:rsidRPr="006601CF" w:rsidRDefault="001D5FB8" w:rsidP="00182E34">
            <w:pPr>
              <w:pStyle w:val="NormalWeb"/>
              <w:numPr>
                <w:ilvl w:val="0"/>
                <w:numId w:val="2"/>
              </w:numPr>
              <w:spacing w:before="0" w:beforeAutospacing="0" w:after="0" w:afterAutospacing="0" w:line="276" w:lineRule="auto"/>
              <w:jc w:val="both"/>
              <w:rPr>
                <w:rFonts w:asciiTheme="majorHAnsi" w:hAnsiTheme="majorHAnsi"/>
                <w:color w:val="000000"/>
                <w:sz w:val="22"/>
                <w:szCs w:val="22"/>
              </w:rPr>
            </w:pPr>
            <w:r w:rsidRPr="006601CF">
              <w:rPr>
                <w:rFonts w:asciiTheme="majorHAnsi" w:hAnsiTheme="majorHAnsi"/>
                <w:color w:val="000000"/>
                <w:sz w:val="22"/>
                <w:szCs w:val="22"/>
              </w:rPr>
              <w:t xml:space="preserve">Family engagement has been promoted through our well attended </w:t>
            </w:r>
            <w:proofErr w:type="gramStart"/>
            <w:r w:rsidRPr="006601CF">
              <w:rPr>
                <w:rFonts w:asciiTheme="majorHAnsi" w:hAnsiTheme="majorHAnsi"/>
                <w:color w:val="000000"/>
                <w:sz w:val="22"/>
                <w:szCs w:val="22"/>
              </w:rPr>
              <w:t>Sharing</w:t>
            </w:r>
            <w:proofErr w:type="gramEnd"/>
            <w:r w:rsidRPr="006601CF">
              <w:rPr>
                <w:rFonts w:asciiTheme="majorHAnsi" w:hAnsiTheme="majorHAnsi"/>
                <w:color w:val="000000"/>
                <w:sz w:val="22"/>
                <w:szCs w:val="22"/>
              </w:rPr>
              <w:t xml:space="preserve"> our Learning session. </w:t>
            </w:r>
          </w:p>
          <w:p w14:paraId="46AF55E1" w14:textId="77777777" w:rsidR="001D5FB8" w:rsidRPr="006601CF" w:rsidRDefault="001D5FB8" w:rsidP="00182E34">
            <w:pPr>
              <w:pStyle w:val="NormalWeb"/>
              <w:numPr>
                <w:ilvl w:val="0"/>
                <w:numId w:val="2"/>
              </w:numPr>
              <w:spacing w:before="0" w:beforeAutospacing="0" w:after="0" w:afterAutospacing="0" w:line="276" w:lineRule="auto"/>
              <w:jc w:val="both"/>
              <w:rPr>
                <w:rFonts w:asciiTheme="majorHAnsi" w:hAnsiTheme="majorHAnsi"/>
                <w:color w:val="000000"/>
                <w:sz w:val="22"/>
                <w:szCs w:val="22"/>
              </w:rPr>
            </w:pPr>
            <w:r w:rsidRPr="006601CF">
              <w:rPr>
                <w:rFonts w:asciiTheme="majorHAnsi" w:hAnsiTheme="majorHAnsi"/>
                <w:color w:val="000000"/>
                <w:sz w:val="22"/>
                <w:szCs w:val="22"/>
              </w:rPr>
              <w:t xml:space="preserve">Word Aware training has been undertaken and classes have a Word of the Day at least twice a week. </w:t>
            </w:r>
          </w:p>
          <w:p w14:paraId="4F7E7007" w14:textId="77777777" w:rsidR="001D5FB8" w:rsidRPr="006B1A78" w:rsidRDefault="001D5FB8" w:rsidP="00182E34">
            <w:pPr>
              <w:pStyle w:val="NormalWeb"/>
              <w:numPr>
                <w:ilvl w:val="0"/>
                <w:numId w:val="2"/>
              </w:numPr>
              <w:spacing w:before="0" w:beforeAutospacing="0" w:after="0" w:afterAutospacing="0" w:line="276" w:lineRule="auto"/>
              <w:jc w:val="both"/>
              <w:rPr>
                <w:rFonts w:asciiTheme="majorHAnsi" w:hAnsiTheme="majorHAnsi"/>
                <w:color w:val="000000"/>
                <w:sz w:val="22"/>
                <w:szCs w:val="22"/>
              </w:rPr>
            </w:pPr>
            <w:r w:rsidRPr="006601CF">
              <w:rPr>
                <w:rFonts w:asciiTheme="majorHAnsi" w:hAnsiTheme="majorHAnsi"/>
                <w:color w:val="000000"/>
                <w:sz w:val="22"/>
                <w:szCs w:val="22"/>
              </w:rPr>
              <w:t xml:space="preserve">Provision of </w:t>
            </w:r>
            <w:r>
              <w:rPr>
                <w:rFonts w:asciiTheme="majorHAnsi" w:hAnsiTheme="majorHAnsi"/>
                <w:color w:val="000000"/>
                <w:sz w:val="22"/>
                <w:szCs w:val="22"/>
              </w:rPr>
              <w:t xml:space="preserve">a </w:t>
            </w:r>
            <w:r w:rsidRPr="006601CF">
              <w:rPr>
                <w:rFonts w:asciiTheme="majorHAnsi" w:hAnsiTheme="majorHAnsi"/>
                <w:color w:val="000000"/>
                <w:sz w:val="22"/>
                <w:szCs w:val="22"/>
              </w:rPr>
              <w:t xml:space="preserve">PEF-funded Learning Assistant was offset by the absence all year of our permanent Learning Assistant. However, we were able to provide 1:1 and small group instruction for all children identified in </w:t>
            </w:r>
            <w:r w:rsidRPr="006B1A78">
              <w:rPr>
                <w:rFonts w:asciiTheme="majorHAnsi" w:hAnsiTheme="majorHAnsi"/>
                <w:color w:val="000000"/>
                <w:sz w:val="22"/>
                <w:szCs w:val="22"/>
              </w:rPr>
              <w:t>regular tracking meetings as not making sufficient progress. Timetables are reviewed after tracking meetings to ensure that support is being appropriately targeted.</w:t>
            </w:r>
          </w:p>
          <w:p w14:paraId="409CADD6" w14:textId="77777777" w:rsidR="006B1A78" w:rsidRPr="006B1A78" w:rsidRDefault="006B1A78" w:rsidP="00182E34">
            <w:pPr>
              <w:pStyle w:val="NormalWeb"/>
              <w:numPr>
                <w:ilvl w:val="0"/>
                <w:numId w:val="2"/>
              </w:numPr>
              <w:spacing w:before="0" w:beforeAutospacing="0" w:after="0" w:afterAutospacing="0" w:line="276" w:lineRule="auto"/>
              <w:jc w:val="both"/>
              <w:rPr>
                <w:rFonts w:asciiTheme="majorHAnsi" w:hAnsiTheme="majorHAnsi"/>
                <w:color w:val="000000"/>
                <w:sz w:val="22"/>
                <w:szCs w:val="22"/>
              </w:rPr>
            </w:pPr>
            <w:r w:rsidRPr="006B1A78">
              <w:rPr>
                <w:rFonts w:asciiTheme="majorHAnsi" w:hAnsiTheme="majorHAnsi"/>
                <w:color w:val="000000"/>
                <w:sz w:val="22"/>
                <w:szCs w:val="22"/>
              </w:rPr>
              <w:t xml:space="preserve">Attainment has risen significantly in Literacy in comparison to the children’s ability to read pre-RWI. For example in Easter 2016 </w:t>
            </w:r>
            <w:r>
              <w:rPr>
                <w:rFonts w:asciiTheme="majorHAnsi" w:hAnsiTheme="majorHAnsi"/>
                <w:color w:val="000000"/>
                <w:sz w:val="22"/>
                <w:szCs w:val="22"/>
              </w:rPr>
              <w:t>the majority of</w:t>
            </w:r>
            <w:r w:rsidRPr="006B1A78">
              <w:rPr>
                <w:rFonts w:asciiTheme="majorHAnsi" w:hAnsiTheme="majorHAnsi"/>
                <w:color w:val="000000"/>
                <w:sz w:val="22"/>
                <w:szCs w:val="22"/>
              </w:rPr>
              <w:t xml:space="preserve"> children in P1 were not able to read </w:t>
            </w:r>
            <w:proofErr w:type="spellStart"/>
            <w:r w:rsidRPr="006B1A78">
              <w:rPr>
                <w:rFonts w:asciiTheme="majorHAnsi" w:hAnsiTheme="majorHAnsi"/>
                <w:color w:val="000000"/>
                <w:sz w:val="22"/>
                <w:szCs w:val="22"/>
              </w:rPr>
              <w:t>cvc</w:t>
            </w:r>
            <w:proofErr w:type="spellEnd"/>
            <w:r w:rsidRPr="006B1A78">
              <w:rPr>
                <w:rFonts w:asciiTheme="majorHAnsi" w:hAnsiTheme="majorHAnsi"/>
                <w:color w:val="000000"/>
                <w:sz w:val="22"/>
                <w:szCs w:val="22"/>
              </w:rPr>
              <w:t xml:space="preserve"> words confidently. At Easter 2018 </w:t>
            </w:r>
            <w:r>
              <w:rPr>
                <w:rFonts w:asciiTheme="majorHAnsi" w:hAnsiTheme="majorHAnsi"/>
                <w:color w:val="000000"/>
                <w:sz w:val="22"/>
                <w:szCs w:val="22"/>
              </w:rPr>
              <w:t xml:space="preserve">most children in P1 were </w:t>
            </w:r>
            <w:r w:rsidRPr="006B1A78">
              <w:rPr>
                <w:rFonts w:asciiTheme="majorHAnsi" w:hAnsiTheme="majorHAnsi"/>
                <w:color w:val="000000"/>
                <w:sz w:val="22"/>
                <w:szCs w:val="22"/>
              </w:rPr>
              <w:t xml:space="preserve">able to read </w:t>
            </w:r>
            <w:proofErr w:type="spellStart"/>
            <w:r w:rsidRPr="006B1A78">
              <w:rPr>
                <w:rFonts w:asciiTheme="majorHAnsi" w:hAnsiTheme="majorHAnsi"/>
                <w:color w:val="000000"/>
                <w:sz w:val="22"/>
                <w:szCs w:val="22"/>
              </w:rPr>
              <w:t>cvc</w:t>
            </w:r>
            <w:proofErr w:type="spellEnd"/>
            <w:r w:rsidRPr="006B1A78">
              <w:rPr>
                <w:rFonts w:asciiTheme="majorHAnsi" w:hAnsiTheme="majorHAnsi"/>
                <w:color w:val="000000"/>
                <w:sz w:val="22"/>
                <w:szCs w:val="22"/>
              </w:rPr>
              <w:t xml:space="preserve"> words confidently. </w:t>
            </w:r>
          </w:p>
          <w:p w14:paraId="11D52195" w14:textId="77C98A62" w:rsidR="00A5716F" w:rsidRDefault="006B1A78" w:rsidP="00182E34">
            <w:pPr>
              <w:pStyle w:val="NormalWeb"/>
              <w:numPr>
                <w:ilvl w:val="0"/>
                <w:numId w:val="2"/>
              </w:numPr>
              <w:spacing w:before="0" w:beforeAutospacing="0" w:after="0" w:afterAutospacing="0" w:line="276" w:lineRule="auto"/>
              <w:jc w:val="both"/>
              <w:rPr>
                <w:rFonts w:asciiTheme="majorHAnsi" w:hAnsiTheme="majorHAnsi"/>
                <w:color w:val="000000"/>
                <w:sz w:val="22"/>
                <w:szCs w:val="22"/>
              </w:rPr>
            </w:pPr>
            <w:r w:rsidRPr="0038207D">
              <w:rPr>
                <w:rFonts w:asciiTheme="majorHAnsi" w:hAnsiTheme="majorHAnsi"/>
                <w:color w:val="000000"/>
                <w:sz w:val="22"/>
                <w:szCs w:val="22"/>
              </w:rPr>
              <w:t>Overall attainment for PEF- targeted children has risen</w:t>
            </w:r>
            <w:r w:rsidR="0038207D">
              <w:rPr>
                <w:rFonts w:asciiTheme="majorHAnsi" w:hAnsiTheme="majorHAnsi"/>
                <w:color w:val="000000"/>
                <w:sz w:val="22"/>
                <w:szCs w:val="22"/>
              </w:rPr>
              <w:t xml:space="preserve">. </w:t>
            </w:r>
          </w:p>
          <w:p w14:paraId="09CEBF00" w14:textId="77777777" w:rsidR="0038207D" w:rsidRPr="0038207D" w:rsidRDefault="0038207D" w:rsidP="00182E34">
            <w:pPr>
              <w:pStyle w:val="NormalWeb"/>
              <w:spacing w:before="0" w:beforeAutospacing="0" w:after="0" w:afterAutospacing="0" w:line="276" w:lineRule="auto"/>
              <w:ind w:left="720"/>
              <w:jc w:val="both"/>
              <w:rPr>
                <w:rFonts w:asciiTheme="majorHAnsi" w:hAnsiTheme="majorHAnsi"/>
                <w:color w:val="000000"/>
                <w:sz w:val="22"/>
                <w:szCs w:val="22"/>
              </w:rPr>
            </w:pPr>
          </w:p>
          <w:p w14:paraId="3876183D" w14:textId="77777777" w:rsidR="0009553E" w:rsidRPr="001D5FB8" w:rsidRDefault="0009553E" w:rsidP="00182E34">
            <w:pPr>
              <w:spacing w:line="276" w:lineRule="auto"/>
              <w:jc w:val="both"/>
              <w:rPr>
                <w:rFonts w:asciiTheme="majorHAnsi" w:eastAsia="Times New Roman" w:hAnsiTheme="majorHAnsi" w:cs="Times New Roman"/>
                <w:sz w:val="22"/>
                <w:szCs w:val="22"/>
              </w:rPr>
            </w:pPr>
            <w:r w:rsidRPr="001D5FB8">
              <w:rPr>
                <w:rFonts w:asciiTheme="majorHAnsi" w:eastAsia="Times New Roman" w:hAnsiTheme="majorHAnsi" w:cs="Times New Roman"/>
                <w:sz w:val="22"/>
                <w:szCs w:val="22"/>
              </w:rPr>
              <w:t>Next Steps:</w:t>
            </w:r>
          </w:p>
          <w:p w14:paraId="258C9E19" w14:textId="77777777" w:rsidR="001D5FB8" w:rsidRPr="001D5FB8" w:rsidRDefault="001D5FB8" w:rsidP="00182E34">
            <w:pPr>
              <w:pStyle w:val="ListParagraph"/>
              <w:numPr>
                <w:ilvl w:val="0"/>
                <w:numId w:val="2"/>
              </w:numPr>
              <w:spacing w:line="276" w:lineRule="auto"/>
              <w:jc w:val="both"/>
              <w:rPr>
                <w:rFonts w:asciiTheme="majorHAnsi" w:eastAsia="Times New Roman" w:hAnsiTheme="majorHAnsi" w:cs="Times New Roman"/>
                <w:sz w:val="22"/>
                <w:szCs w:val="22"/>
              </w:rPr>
            </w:pPr>
            <w:r w:rsidRPr="001D5FB8">
              <w:rPr>
                <w:rFonts w:asciiTheme="majorHAnsi" w:eastAsia="Times New Roman" w:hAnsiTheme="majorHAnsi" w:cs="Times New Roman"/>
                <w:sz w:val="22"/>
                <w:szCs w:val="22"/>
              </w:rPr>
              <w:t>Clicker 7 is being purchased to assist children in writing.</w:t>
            </w:r>
          </w:p>
          <w:p w14:paraId="1E99F8EE" w14:textId="77777777" w:rsidR="001D5FB8" w:rsidRPr="008E02F6" w:rsidRDefault="001D5FB8" w:rsidP="00182E34">
            <w:pPr>
              <w:pStyle w:val="ListParagraph"/>
              <w:numPr>
                <w:ilvl w:val="0"/>
                <w:numId w:val="2"/>
              </w:numPr>
              <w:spacing w:line="276" w:lineRule="auto"/>
              <w:jc w:val="both"/>
              <w:rPr>
                <w:rFonts w:asciiTheme="majorHAnsi" w:hAnsiTheme="majorHAnsi"/>
                <w:sz w:val="22"/>
                <w:szCs w:val="22"/>
              </w:rPr>
            </w:pPr>
            <w:r w:rsidRPr="001D5FB8">
              <w:rPr>
                <w:rFonts w:asciiTheme="majorHAnsi" w:eastAsia="Times New Roman" w:hAnsiTheme="majorHAnsi" w:cs="Times New Roman"/>
                <w:sz w:val="22"/>
                <w:szCs w:val="22"/>
              </w:rPr>
              <w:t>The school is engaging with The Strathclyde Reading Project</w:t>
            </w:r>
            <w:r w:rsidR="008E02F6">
              <w:rPr>
                <w:rFonts w:asciiTheme="majorHAnsi" w:eastAsia="Times New Roman" w:hAnsiTheme="majorHAnsi" w:cs="Times New Roman"/>
                <w:sz w:val="22"/>
                <w:szCs w:val="22"/>
              </w:rPr>
              <w:t>.</w:t>
            </w:r>
          </w:p>
          <w:p w14:paraId="13EF7FC1" w14:textId="55DD0B36" w:rsidR="008E02F6" w:rsidRDefault="008E02F6" w:rsidP="00182E34">
            <w:pPr>
              <w:pStyle w:val="NormalWeb"/>
              <w:numPr>
                <w:ilvl w:val="0"/>
                <w:numId w:val="2"/>
              </w:numPr>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The school will continue to employ 0.5FTE Learning Assistan</w:t>
            </w:r>
            <w:r w:rsidR="00D9101A">
              <w:rPr>
                <w:rFonts w:asciiTheme="majorHAnsi" w:hAnsiTheme="majorHAnsi"/>
                <w:color w:val="000000"/>
                <w:sz w:val="22"/>
                <w:szCs w:val="22"/>
              </w:rPr>
              <w:t xml:space="preserve">t to provide targeted Literacy, Numeracy and Health &amp; Wellbeing </w:t>
            </w:r>
            <w:r>
              <w:rPr>
                <w:rFonts w:asciiTheme="majorHAnsi" w:hAnsiTheme="majorHAnsi"/>
                <w:color w:val="000000"/>
                <w:sz w:val="22"/>
                <w:szCs w:val="22"/>
              </w:rPr>
              <w:t>support to individual learners and small groups.</w:t>
            </w:r>
          </w:p>
          <w:p w14:paraId="6604D8EA" w14:textId="56E7433A" w:rsidR="008E02F6" w:rsidRPr="00DE70EF" w:rsidRDefault="00F570F7" w:rsidP="00182E34">
            <w:pPr>
              <w:pStyle w:val="NormalWeb"/>
              <w:numPr>
                <w:ilvl w:val="0"/>
                <w:numId w:val="2"/>
              </w:numPr>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The school will employ 0.4</w:t>
            </w:r>
            <w:r w:rsidR="008E02F6">
              <w:rPr>
                <w:rFonts w:asciiTheme="majorHAnsi" w:hAnsiTheme="majorHAnsi"/>
                <w:color w:val="000000"/>
                <w:sz w:val="22"/>
                <w:szCs w:val="22"/>
              </w:rPr>
              <w:t xml:space="preserve">FTE Teacher to provide targeted </w:t>
            </w:r>
            <w:r w:rsidR="00D9101A">
              <w:rPr>
                <w:rFonts w:asciiTheme="majorHAnsi" w:hAnsiTheme="majorHAnsi"/>
                <w:color w:val="000000"/>
                <w:sz w:val="22"/>
                <w:szCs w:val="22"/>
              </w:rPr>
              <w:t xml:space="preserve">Literacy, Numeracy and Health &amp; Wellbeing </w:t>
            </w:r>
            <w:r w:rsidR="008E02F6">
              <w:rPr>
                <w:rFonts w:asciiTheme="majorHAnsi" w:hAnsiTheme="majorHAnsi"/>
                <w:color w:val="000000"/>
                <w:sz w:val="22"/>
                <w:szCs w:val="22"/>
              </w:rPr>
              <w:t>support to individual learners and small groups.</w:t>
            </w:r>
          </w:p>
          <w:p w14:paraId="630285FD" w14:textId="77777777" w:rsidR="008E02F6" w:rsidRPr="001D5FB8" w:rsidRDefault="008E02F6" w:rsidP="00182E34">
            <w:pPr>
              <w:pStyle w:val="ListParagraph"/>
              <w:spacing w:line="276" w:lineRule="auto"/>
              <w:jc w:val="both"/>
              <w:rPr>
                <w:rFonts w:asciiTheme="majorHAnsi" w:hAnsiTheme="majorHAnsi"/>
                <w:sz w:val="22"/>
                <w:szCs w:val="22"/>
              </w:rPr>
            </w:pPr>
          </w:p>
        </w:tc>
      </w:tr>
    </w:tbl>
    <w:p w14:paraId="59955CF9" w14:textId="77777777" w:rsidR="0009553E" w:rsidRPr="006601CF" w:rsidRDefault="0009553E" w:rsidP="00182E34">
      <w:pPr>
        <w:spacing w:after="80"/>
        <w:jc w:val="both"/>
        <w:rPr>
          <w:rFonts w:asciiTheme="majorHAnsi" w:hAnsiTheme="majorHAnsi"/>
          <w:sz w:val="22"/>
          <w:szCs w:val="22"/>
        </w:rPr>
      </w:pPr>
    </w:p>
    <w:tbl>
      <w:tblPr>
        <w:tblStyle w:val="TableGrid"/>
        <w:tblW w:w="0" w:type="auto"/>
        <w:tblLook w:val="04A0" w:firstRow="1" w:lastRow="0" w:firstColumn="1" w:lastColumn="0" w:noHBand="0" w:noVBand="1"/>
      </w:tblPr>
      <w:tblGrid>
        <w:gridCol w:w="5228"/>
        <w:gridCol w:w="5228"/>
      </w:tblGrid>
      <w:tr w:rsidR="0009553E" w:rsidRPr="006601CF" w14:paraId="0F8C3ACE" w14:textId="77777777" w:rsidTr="0009553E">
        <w:tc>
          <w:tcPr>
            <w:tcW w:w="10456" w:type="dxa"/>
            <w:gridSpan w:val="2"/>
          </w:tcPr>
          <w:p w14:paraId="2F5CA0A9" w14:textId="49A45042" w:rsidR="0038207D" w:rsidRPr="00FC2EDF" w:rsidRDefault="0009553E" w:rsidP="00182E34">
            <w:pPr>
              <w:pStyle w:val="NormalWeb"/>
              <w:jc w:val="both"/>
              <w:rPr>
                <w:rFonts w:asciiTheme="majorHAnsi" w:hAnsiTheme="majorHAnsi"/>
                <w:color w:val="000000"/>
                <w:sz w:val="22"/>
              </w:rPr>
            </w:pPr>
            <w:r w:rsidRPr="00FC2EDF">
              <w:rPr>
                <w:rFonts w:asciiTheme="majorHAnsi" w:eastAsia="Times New Roman" w:hAnsiTheme="majorHAnsi"/>
                <w:sz w:val="22"/>
              </w:rPr>
              <w:t xml:space="preserve">School priority 3: </w:t>
            </w:r>
            <w:r w:rsidR="00FC2EDF" w:rsidRPr="00FC2EDF">
              <w:rPr>
                <w:rFonts w:asciiTheme="majorHAnsi" w:hAnsiTheme="majorHAnsi"/>
                <w:color w:val="000000"/>
                <w:sz w:val="22"/>
              </w:rPr>
              <w:t>raising attainment through a programme of targeted interventions that promote our children’s wellbeing and readiness to learn.</w:t>
            </w:r>
          </w:p>
        </w:tc>
      </w:tr>
      <w:tr w:rsidR="0009553E" w:rsidRPr="006601CF" w14:paraId="4BE38C0F" w14:textId="77777777" w:rsidTr="00FC2EDF">
        <w:tc>
          <w:tcPr>
            <w:tcW w:w="5228" w:type="dxa"/>
          </w:tcPr>
          <w:p w14:paraId="11B8A849" w14:textId="77777777" w:rsidR="0009553E" w:rsidRPr="00FC2EDF" w:rsidRDefault="0009553E" w:rsidP="00182E34">
            <w:pPr>
              <w:jc w:val="both"/>
              <w:rPr>
                <w:rFonts w:asciiTheme="majorHAnsi" w:eastAsia="Times New Roman" w:hAnsiTheme="majorHAnsi" w:cs="Times New Roman"/>
                <w:sz w:val="22"/>
                <w:szCs w:val="22"/>
              </w:rPr>
            </w:pPr>
            <w:r w:rsidRPr="00FC2EDF">
              <w:rPr>
                <w:rFonts w:asciiTheme="majorHAnsi" w:eastAsia="Times New Roman" w:hAnsiTheme="majorHAnsi" w:cs="Times New Roman"/>
                <w:sz w:val="22"/>
                <w:szCs w:val="22"/>
              </w:rPr>
              <w:t xml:space="preserve">NIF Priority </w:t>
            </w:r>
          </w:p>
          <w:p w14:paraId="23662830" w14:textId="00AF2F02" w:rsidR="00FC2EDF" w:rsidRPr="00FC2EDF" w:rsidRDefault="00FC2EDF" w:rsidP="00182E34">
            <w:pPr>
              <w:jc w:val="both"/>
              <w:rPr>
                <w:rFonts w:asciiTheme="majorHAnsi" w:hAnsiTheme="majorHAnsi" w:cs="Times New Roman"/>
                <w:color w:val="000000"/>
                <w:sz w:val="22"/>
                <w:szCs w:val="22"/>
              </w:rPr>
            </w:pPr>
            <w:r w:rsidRPr="00FC2EDF">
              <w:rPr>
                <w:rFonts w:asciiTheme="majorHAnsi" w:hAnsiTheme="majorHAnsi" w:cs="Times New Roman"/>
                <w:color w:val="000000"/>
                <w:sz w:val="22"/>
                <w:szCs w:val="22"/>
              </w:rPr>
              <w:t>Improvement in children and</w:t>
            </w:r>
            <w:r>
              <w:rPr>
                <w:rFonts w:asciiTheme="majorHAnsi" w:hAnsiTheme="majorHAnsi" w:cs="Times New Roman"/>
                <w:color w:val="000000"/>
                <w:sz w:val="22"/>
                <w:szCs w:val="22"/>
              </w:rPr>
              <w:t xml:space="preserve"> </w:t>
            </w:r>
            <w:r w:rsidRPr="00FC2EDF">
              <w:rPr>
                <w:rFonts w:asciiTheme="majorHAnsi" w:hAnsiTheme="majorHAnsi" w:cs="Times New Roman"/>
                <w:color w:val="000000"/>
                <w:sz w:val="22"/>
                <w:szCs w:val="22"/>
              </w:rPr>
              <w:t>young people's health and</w:t>
            </w:r>
          </w:p>
          <w:p w14:paraId="3D2E2EC2" w14:textId="51295860" w:rsidR="00FC2EDF" w:rsidRDefault="00FC2EDF" w:rsidP="00182E34">
            <w:pPr>
              <w:jc w:val="both"/>
              <w:rPr>
                <w:rFonts w:asciiTheme="majorHAnsi" w:hAnsiTheme="majorHAnsi" w:cs="Times New Roman"/>
                <w:color w:val="000000"/>
                <w:sz w:val="22"/>
                <w:szCs w:val="22"/>
              </w:rPr>
            </w:pPr>
            <w:r w:rsidRPr="00FC2EDF">
              <w:rPr>
                <w:rFonts w:asciiTheme="majorHAnsi" w:hAnsiTheme="majorHAnsi" w:cs="Times New Roman"/>
                <w:color w:val="000000"/>
                <w:sz w:val="22"/>
                <w:szCs w:val="22"/>
              </w:rPr>
              <w:t>Wellbeing</w:t>
            </w:r>
          </w:p>
          <w:p w14:paraId="5BAAFFDF" w14:textId="77777777" w:rsidR="00FC2EDF" w:rsidRPr="00FC2EDF" w:rsidRDefault="00FC2EDF" w:rsidP="00182E34">
            <w:pPr>
              <w:jc w:val="both"/>
              <w:rPr>
                <w:rFonts w:asciiTheme="majorHAnsi" w:eastAsia="Times New Roman" w:hAnsiTheme="majorHAnsi" w:cs="Times New Roman"/>
                <w:sz w:val="22"/>
                <w:szCs w:val="22"/>
              </w:rPr>
            </w:pPr>
          </w:p>
          <w:p w14:paraId="2BB85CCB" w14:textId="77777777" w:rsidR="0009553E" w:rsidRPr="00FC2EDF" w:rsidRDefault="0009553E" w:rsidP="00182E34">
            <w:pPr>
              <w:jc w:val="both"/>
              <w:rPr>
                <w:rFonts w:asciiTheme="majorHAnsi" w:eastAsia="Times New Roman" w:hAnsiTheme="majorHAnsi" w:cs="Times New Roman"/>
                <w:sz w:val="22"/>
                <w:szCs w:val="22"/>
              </w:rPr>
            </w:pPr>
            <w:r w:rsidRPr="00FC2EDF">
              <w:rPr>
                <w:rFonts w:asciiTheme="majorHAnsi" w:eastAsia="Times New Roman" w:hAnsiTheme="majorHAnsi" w:cs="Times New Roman"/>
                <w:sz w:val="22"/>
                <w:szCs w:val="22"/>
              </w:rPr>
              <w:t xml:space="preserve">NIF Driver </w:t>
            </w:r>
          </w:p>
          <w:p w14:paraId="74F190C5" w14:textId="77777777" w:rsidR="00FC2EDF" w:rsidRPr="00FC2EDF" w:rsidRDefault="00FC2EDF" w:rsidP="00182E34">
            <w:pPr>
              <w:jc w:val="both"/>
              <w:rPr>
                <w:rFonts w:asciiTheme="majorHAnsi" w:hAnsiTheme="majorHAnsi" w:cs="Times New Roman"/>
                <w:color w:val="000000"/>
                <w:sz w:val="22"/>
                <w:szCs w:val="22"/>
              </w:rPr>
            </w:pPr>
            <w:r w:rsidRPr="00FC2EDF">
              <w:rPr>
                <w:rFonts w:asciiTheme="majorHAnsi" w:hAnsiTheme="majorHAnsi" w:cs="Times New Roman"/>
                <w:color w:val="000000"/>
                <w:sz w:val="22"/>
                <w:szCs w:val="22"/>
              </w:rPr>
              <w:lastRenderedPageBreak/>
              <w:t xml:space="preserve">Teacher Professionalism </w:t>
            </w:r>
          </w:p>
          <w:p w14:paraId="635D2C6A" w14:textId="77777777" w:rsidR="00FC2EDF" w:rsidRPr="00FC2EDF" w:rsidRDefault="00FC2EDF" w:rsidP="00182E34">
            <w:pPr>
              <w:jc w:val="both"/>
              <w:rPr>
                <w:rFonts w:asciiTheme="majorHAnsi" w:hAnsiTheme="majorHAnsi" w:cs="Times New Roman"/>
                <w:color w:val="000000"/>
                <w:sz w:val="22"/>
                <w:szCs w:val="22"/>
              </w:rPr>
            </w:pPr>
            <w:r w:rsidRPr="00FC2EDF">
              <w:rPr>
                <w:rFonts w:asciiTheme="majorHAnsi" w:hAnsiTheme="majorHAnsi" w:cs="Times New Roman"/>
                <w:color w:val="000000"/>
                <w:sz w:val="22"/>
                <w:szCs w:val="22"/>
              </w:rPr>
              <w:t xml:space="preserve">Parental Engagement </w:t>
            </w:r>
          </w:p>
          <w:p w14:paraId="634BA08B" w14:textId="77777777" w:rsidR="00FC2EDF" w:rsidRDefault="00FC2EDF" w:rsidP="00182E34">
            <w:pPr>
              <w:jc w:val="both"/>
              <w:rPr>
                <w:rFonts w:asciiTheme="majorHAnsi" w:hAnsiTheme="majorHAnsi" w:cs="Times New Roman"/>
                <w:color w:val="000000"/>
                <w:sz w:val="22"/>
                <w:szCs w:val="22"/>
              </w:rPr>
            </w:pPr>
            <w:r w:rsidRPr="00FC2EDF">
              <w:rPr>
                <w:rFonts w:asciiTheme="majorHAnsi" w:hAnsiTheme="majorHAnsi" w:cs="Times New Roman"/>
                <w:color w:val="000000"/>
                <w:sz w:val="22"/>
                <w:szCs w:val="22"/>
              </w:rPr>
              <w:t>School Improvement</w:t>
            </w:r>
          </w:p>
          <w:p w14:paraId="741CBBE1" w14:textId="087DC371" w:rsidR="0038207D" w:rsidRPr="00FC2EDF" w:rsidRDefault="0038207D" w:rsidP="00182E34">
            <w:pPr>
              <w:jc w:val="both"/>
              <w:rPr>
                <w:rFonts w:asciiTheme="majorHAnsi" w:hAnsiTheme="majorHAnsi"/>
                <w:sz w:val="22"/>
                <w:szCs w:val="22"/>
              </w:rPr>
            </w:pPr>
          </w:p>
        </w:tc>
        <w:tc>
          <w:tcPr>
            <w:tcW w:w="5228" w:type="dxa"/>
          </w:tcPr>
          <w:p w14:paraId="3E20BB59" w14:textId="77777777" w:rsidR="0009553E" w:rsidRPr="00FC2EDF" w:rsidRDefault="0009553E" w:rsidP="00182E34">
            <w:pPr>
              <w:jc w:val="both"/>
              <w:rPr>
                <w:rFonts w:asciiTheme="majorHAnsi" w:eastAsia="Times New Roman" w:hAnsiTheme="majorHAnsi" w:cs="Times New Roman"/>
                <w:sz w:val="22"/>
                <w:szCs w:val="22"/>
              </w:rPr>
            </w:pPr>
            <w:r w:rsidRPr="00FC2EDF">
              <w:rPr>
                <w:rFonts w:asciiTheme="majorHAnsi" w:eastAsia="Times New Roman" w:hAnsiTheme="majorHAnsi" w:cs="Times New Roman"/>
                <w:sz w:val="22"/>
                <w:szCs w:val="22"/>
              </w:rPr>
              <w:lastRenderedPageBreak/>
              <w:t>HGIOS?</w:t>
            </w:r>
            <w:r w:rsidR="001D5FB8" w:rsidRPr="00FC2EDF">
              <w:rPr>
                <w:rFonts w:asciiTheme="majorHAnsi" w:eastAsia="Times New Roman" w:hAnsiTheme="majorHAnsi" w:cs="Times New Roman"/>
                <w:sz w:val="22"/>
                <w:szCs w:val="22"/>
              </w:rPr>
              <w:t xml:space="preserve"> </w:t>
            </w:r>
            <w:r w:rsidRPr="00FC2EDF">
              <w:rPr>
                <w:rFonts w:asciiTheme="majorHAnsi" w:eastAsia="Times New Roman" w:hAnsiTheme="majorHAnsi" w:cs="Times New Roman"/>
                <w:sz w:val="22"/>
                <w:szCs w:val="22"/>
              </w:rPr>
              <w:t xml:space="preserve">4 QIs </w:t>
            </w:r>
          </w:p>
          <w:p w14:paraId="6DDFBE6B" w14:textId="77777777" w:rsidR="00FC2EDF" w:rsidRPr="00FC2EDF" w:rsidRDefault="00FC2EDF" w:rsidP="00182E34">
            <w:pPr>
              <w:jc w:val="both"/>
              <w:rPr>
                <w:rFonts w:asciiTheme="majorHAnsi" w:eastAsia="Times New Roman" w:hAnsiTheme="majorHAnsi" w:cs="Times New Roman"/>
                <w:color w:val="000000"/>
                <w:sz w:val="22"/>
                <w:szCs w:val="22"/>
              </w:rPr>
            </w:pPr>
            <w:r w:rsidRPr="00FC2EDF">
              <w:rPr>
                <w:rFonts w:asciiTheme="majorHAnsi" w:eastAsia="Times New Roman" w:hAnsiTheme="majorHAnsi" w:cs="Times New Roman"/>
                <w:color w:val="000000"/>
                <w:sz w:val="22"/>
                <w:szCs w:val="22"/>
              </w:rPr>
              <w:t xml:space="preserve">2.1 Safeguarding &amp; Child Protection </w:t>
            </w:r>
          </w:p>
          <w:p w14:paraId="7569312C" w14:textId="77777777" w:rsidR="00FC2EDF" w:rsidRPr="00FC2EDF" w:rsidRDefault="00FC2EDF" w:rsidP="00182E34">
            <w:pPr>
              <w:jc w:val="both"/>
              <w:rPr>
                <w:rFonts w:asciiTheme="majorHAnsi" w:eastAsia="Times New Roman" w:hAnsiTheme="majorHAnsi" w:cs="Times New Roman"/>
                <w:color w:val="000000"/>
                <w:sz w:val="22"/>
                <w:szCs w:val="22"/>
              </w:rPr>
            </w:pPr>
            <w:r w:rsidRPr="00FC2EDF">
              <w:rPr>
                <w:rFonts w:asciiTheme="majorHAnsi" w:eastAsia="Times New Roman" w:hAnsiTheme="majorHAnsi" w:cs="Times New Roman"/>
                <w:color w:val="000000"/>
                <w:sz w:val="22"/>
                <w:szCs w:val="22"/>
              </w:rPr>
              <w:t xml:space="preserve">2.4 Personalised Support </w:t>
            </w:r>
          </w:p>
          <w:p w14:paraId="40A95E38" w14:textId="77777777" w:rsidR="00FC2EDF" w:rsidRPr="00FC2EDF" w:rsidRDefault="00FC2EDF" w:rsidP="00182E34">
            <w:pPr>
              <w:jc w:val="both"/>
              <w:rPr>
                <w:rFonts w:asciiTheme="majorHAnsi" w:eastAsia="Times New Roman" w:hAnsiTheme="majorHAnsi" w:cs="Times New Roman"/>
                <w:color w:val="000000"/>
                <w:sz w:val="22"/>
                <w:szCs w:val="22"/>
              </w:rPr>
            </w:pPr>
            <w:r w:rsidRPr="00FC2EDF">
              <w:rPr>
                <w:rFonts w:asciiTheme="majorHAnsi" w:eastAsia="Times New Roman" w:hAnsiTheme="majorHAnsi" w:cs="Times New Roman"/>
                <w:color w:val="000000"/>
                <w:sz w:val="22"/>
                <w:szCs w:val="22"/>
              </w:rPr>
              <w:t xml:space="preserve">2.5 Family Learning </w:t>
            </w:r>
          </w:p>
          <w:p w14:paraId="083569B6" w14:textId="77777777" w:rsidR="00FC2EDF" w:rsidRPr="00FC2EDF" w:rsidRDefault="00FC2EDF" w:rsidP="00182E34">
            <w:pPr>
              <w:jc w:val="both"/>
              <w:rPr>
                <w:rFonts w:asciiTheme="majorHAnsi" w:eastAsia="Times New Roman" w:hAnsiTheme="majorHAnsi" w:cs="Times New Roman"/>
                <w:color w:val="000000"/>
                <w:sz w:val="22"/>
                <w:szCs w:val="22"/>
              </w:rPr>
            </w:pPr>
            <w:r w:rsidRPr="00FC2EDF">
              <w:rPr>
                <w:rFonts w:asciiTheme="majorHAnsi" w:eastAsia="Times New Roman" w:hAnsiTheme="majorHAnsi" w:cs="Times New Roman"/>
                <w:color w:val="000000"/>
                <w:sz w:val="22"/>
                <w:szCs w:val="22"/>
              </w:rPr>
              <w:t xml:space="preserve">2.6 Transitions </w:t>
            </w:r>
          </w:p>
          <w:p w14:paraId="339B74E2" w14:textId="042513E2" w:rsidR="00FC2EDF" w:rsidRPr="00FC2EDF" w:rsidRDefault="00FC2EDF" w:rsidP="00182E34">
            <w:pPr>
              <w:jc w:val="both"/>
              <w:rPr>
                <w:rFonts w:asciiTheme="majorHAnsi" w:eastAsia="Times New Roman" w:hAnsiTheme="majorHAnsi" w:cs="Times New Roman"/>
                <w:sz w:val="22"/>
                <w:szCs w:val="22"/>
              </w:rPr>
            </w:pPr>
            <w:r w:rsidRPr="00FC2EDF">
              <w:rPr>
                <w:rFonts w:asciiTheme="majorHAnsi" w:eastAsia="Times New Roman" w:hAnsiTheme="majorHAnsi" w:cs="Times New Roman"/>
                <w:color w:val="000000"/>
                <w:sz w:val="22"/>
                <w:szCs w:val="22"/>
              </w:rPr>
              <w:lastRenderedPageBreak/>
              <w:t>3.1 Ensuring wellbeing, equality and inclusion</w:t>
            </w:r>
          </w:p>
          <w:p w14:paraId="0D608BE5" w14:textId="59C03792" w:rsidR="00FC2EDF" w:rsidRPr="00FC2EDF" w:rsidRDefault="00FC2EDF" w:rsidP="00182E34">
            <w:pPr>
              <w:jc w:val="both"/>
              <w:rPr>
                <w:rFonts w:asciiTheme="majorHAnsi" w:hAnsiTheme="majorHAnsi"/>
                <w:sz w:val="22"/>
                <w:szCs w:val="22"/>
              </w:rPr>
            </w:pPr>
          </w:p>
        </w:tc>
      </w:tr>
      <w:tr w:rsidR="0009553E" w:rsidRPr="006601CF" w14:paraId="360F80E4" w14:textId="77777777" w:rsidTr="0009553E">
        <w:tc>
          <w:tcPr>
            <w:tcW w:w="10456" w:type="dxa"/>
            <w:gridSpan w:val="2"/>
          </w:tcPr>
          <w:p w14:paraId="3A303384" w14:textId="4270C6C9" w:rsidR="00FC2EDF" w:rsidRDefault="0009553E" w:rsidP="00182E34">
            <w:pPr>
              <w:spacing w:after="80"/>
              <w:jc w:val="both"/>
              <w:rPr>
                <w:rFonts w:asciiTheme="majorHAnsi" w:eastAsia="Times New Roman" w:hAnsiTheme="majorHAnsi" w:cs="Times New Roman"/>
                <w:sz w:val="22"/>
                <w:szCs w:val="22"/>
              </w:rPr>
            </w:pPr>
            <w:r w:rsidRPr="006601CF">
              <w:rPr>
                <w:rFonts w:asciiTheme="majorHAnsi" w:eastAsia="Times New Roman" w:hAnsiTheme="majorHAnsi" w:cs="Times New Roman"/>
                <w:sz w:val="22"/>
                <w:szCs w:val="22"/>
              </w:rPr>
              <w:lastRenderedPageBreak/>
              <w:t xml:space="preserve">Progress and impact: </w:t>
            </w:r>
          </w:p>
          <w:p w14:paraId="3B80023C" w14:textId="38E68EF6" w:rsidR="00FC2EDF" w:rsidRPr="00FC2EDF" w:rsidRDefault="00FC2EDF" w:rsidP="00182E34">
            <w:pPr>
              <w:jc w:val="both"/>
              <w:rPr>
                <w:rFonts w:asciiTheme="majorHAnsi" w:hAnsiTheme="majorHAnsi" w:cs="Times New Roman"/>
                <w:color w:val="000000"/>
                <w:sz w:val="22"/>
                <w:szCs w:val="22"/>
              </w:rPr>
            </w:pPr>
            <w:r w:rsidRPr="00FC2EDF">
              <w:rPr>
                <w:rFonts w:asciiTheme="majorHAnsi" w:hAnsiTheme="majorHAnsi" w:cs="Times New Roman"/>
                <w:color w:val="000000"/>
                <w:sz w:val="22"/>
                <w:szCs w:val="22"/>
              </w:rPr>
              <w:t>The introduction of House Groups was welcomed by children and their families. They provided a vehicle for</w:t>
            </w:r>
          </w:p>
          <w:p w14:paraId="38E296BB" w14:textId="5E323C75" w:rsidR="00FC2EDF" w:rsidRPr="00D9101A" w:rsidRDefault="00FC2EDF" w:rsidP="00182E34">
            <w:pPr>
              <w:pStyle w:val="ListParagraph"/>
              <w:numPr>
                <w:ilvl w:val="0"/>
                <w:numId w:val="2"/>
              </w:numPr>
              <w:jc w:val="both"/>
              <w:rPr>
                <w:rFonts w:asciiTheme="majorHAnsi" w:hAnsiTheme="majorHAnsi" w:cs="Times New Roman"/>
                <w:color w:val="000000"/>
                <w:sz w:val="22"/>
                <w:szCs w:val="22"/>
              </w:rPr>
            </w:pPr>
            <w:r w:rsidRPr="00D9101A">
              <w:rPr>
                <w:rFonts w:asciiTheme="majorHAnsi" w:hAnsiTheme="majorHAnsi" w:cs="Times New Roman"/>
                <w:color w:val="000000"/>
                <w:sz w:val="22"/>
                <w:szCs w:val="22"/>
              </w:rPr>
              <w:t>promoting our Catholic Identity</w:t>
            </w:r>
          </w:p>
          <w:p w14:paraId="67BD6317" w14:textId="6FAB7F01" w:rsidR="00FC2EDF" w:rsidRPr="00D9101A" w:rsidRDefault="00FC2EDF" w:rsidP="00182E34">
            <w:pPr>
              <w:pStyle w:val="ListParagraph"/>
              <w:numPr>
                <w:ilvl w:val="0"/>
                <w:numId w:val="2"/>
              </w:numPr>
              <w:jc w:val="both"/>
              <w:rPr>
                <w:rFonts w:asciiTheme="majorHAnsi" w:hAnsiTheme="majorHAnsi" w:cs="Times New Roman"/>
                <w:color w:val="000000"/>
                <w:sz w:val="22"/>
                <w:szCs w:val="22"/>
              </w:rPr>
            </w:pPr>
            <w:r w:rsidRPr="00D9101A">
              <w:rPr>
                <w:rFonts w:asciiTheme="majorHAnsi" w:hAnsiTheme="majorHAnsi" w:cs="Times New Roman"/>
                <w:color w:val="000000"/>
                <w:sz w:val="22"/>
                <w:szCs w:val="22"/>
              </w:rPr>
              <w:t>promoting Gospel Values</w:t>
            </w:r>
          </w:p>
          <w:p w14:paraId="01FFB993" w14:textId="4101B341" w:rsidR="00FC2EDF" w:rsidRPr="00D9101A" w:rsidRDefault="00FC2EDF" w:rsidP="00182E34">
            <w:pPr>
              <w:pStyle w:val="ListParagraph"/>
              <w:numPr>
                <w:ilvl w:val="0"/>
                <w:numId w:val="2"/>
              </w:numPr>
              <w:jc w:val="both"/>
              <w:rPr>
                <w:rFonts w:asciiTheme="majorHAnsi" w:hAnsiTheme="majorHAnsi" w:cs="Times New Roman"/>
                <w:color w:val="000000"/>
                <w:sz w:val="22"/>
                <w:szCs w:val="22"/>
              </w:rPr>
            </w:pPr>
            <w:r w:rsidRPr="00D9101A">
              <w:rPr>
                <w:rFonts w:asciiTheme="majorHAnsi" w:hAnsiTheme="majorHAnsi" w:cs="Times New Roman"/>
                <w:color w:val="000000"/>
                <w:sz w:val="22"/>
                <w:szCs w:val="22"/>
              </w:rPr>
              <w:t>creating vertical groups that a child will remain in throughout their time at St B’s</w:t>
            </w:r>
          </w:p>
          <w:p w14:paraId="0504428D" w14:textId="652029FC" w:rsidR="00FC2EDF" w:rsidRPr="00D9101A" w:rsidRDefault="00FC2EDF" w:rsidP="00182E34">
            <w:pPr>
              <w:pStyle w:val="ListParagraph"/>
              <w:numPr>
                <w:ilvl w:val="0"/>
                <w:numId w:val="2"/>
              </w:numPr>
              <w:jc w:val="both"/>
              <w:rPr>
                <w:rFonts w:asciiTheme="majorHAnsi" w:hAnsiTheme="majorHAnsi" w:cs="Times New Roman"/>
                <w:color w:val="000000"/>
                <w:sz w:val="22"/>
                <w:szCs w:val="22"/>
              </w:rPr>
            </w:pPr>
            <w:r w:rsidRPr="00D9101A">
              <w:rPr>
                <w:rFonts w:asciiTheme="majorHAnsi" w:hAnsiTheme="majorHAnsi" w:cs="Times New Roman"/>
                <w:color w:val="000000"/>
                <w:sz w:val="22"/>
                <w:szCs w:val="22"/>
              </w:rPr>
              <w:t>rethinking Golden Time as an opportunity for shared play, P1-P7</w:t>
            </w:r>
          </w:p>
          <w:p w14:paraId="0F79D2AC" w14:textId="261E0C1D" w:rsidR="00FC2EDF" w:rsidRPr="00D9101A" w:rsidRDefault="00FC2EDF" w:rsidP="00182E34">
            <w:pPr>
              <w:pStyle w:val="ListParagraph"/>
              <w:numPr>
                <w:ilvl w:val="0"/>
                <w:numId w:val="2"/>
              </w:numPr>
              <w:jc w:val="both"/>
              <w:rPr>
                <w:rFonts w:asciiTheme="majorHAnsi" w:hAnsiTheme="majorHAnsi" w:cs="Times New Roman"/>
                <w:color w:val="000000"/>
                <w:sz w:val="22"/>
                <w:szCs w:val="22"/>
              </w:rPr>
            </w:pPr>
            <w:r w:rsidRPr="00D9101A">
              <w:rPr>
                <w:rFonts w:asciiTheme="majorHAnsi" w:hAnsiTheme="majorHAnsi" w:cs="Times New Roman"/>
                <w:color w:val="000000"/>
                <w:sz w:val="22"/>
                <w:szCs w:val="22"/>
              </w:rPr>
              <w:t>promoting pupil voice</w:t>
            </w:r>
          </w:p>
          <w:p w14:paraId="7532EA9E" w14:textId="4A33B360" w:rsidR="00FC2EDF" w:rsidRPr="00D9101A" w:rsidRDefault="00FC2EDF" w:rsidP="00182E34">
            <w:pPr>
              <w:pStyle w:val="ListParagraph"/>
              <w:numPr>
                <w:ilvl w:val="0"/>
                <w:numId w:val="2"/>
              </w:numPr>
              <w:jc w:val="both"/>
              <w:rPr>
                <w:rFonts w:asciiTheme="majorHAnsi" w:hAnsiTheme="majorHAnsi" w:cs="Times New Roman"/>
                <w:color w:val="000000"/>
                <w:sz w:val="22"/>
                <w:szCs w:val="22"/>
              </w:rPr>
            </w:pPr>
            <w:r w:rsidRPr="00D9101A">
              <w:rPr>
                <w:rFonts w:asciiTheme="majorHAnsi" w:hAnsiTheme="majorHAnsi" w:cs="Times New Roman"/>
                <w:color w:val="000000"/>
                <w:sz w:val="22"/>
                <w:szCs w:val="22"/>
              </w:rPr>
              <w:t xml:space="preserve">providing further leadership opportunities </w:t>
            </w:r>
            <w:proofErr w:type="spellStart"/>
            <w:r w:rsidRPr="00D9101A">
              <w:rPr>
                <w:rFonts w:asciiTheme="majorHAnsi" w:hAnsiTheme="majorHAnsi" w:cs="Times New Roman"/>
                <w:color w:val="000000"/>
                <w:sz w:val="22"/>
                <w:szCs w:val="22"/>
              </w:rPr>
              <w:t>eg</w:t>
            </w:r>
            <w:proofErr w:type="spellEnd"/>
            <w:r w:rsidRPr="00D9101A">
              <w:rPr>
                <w:rFonts w:asciiTheme="majorHAnsi" w:hAnsiTheme="majorHAnsi" w:cs="Times New Roman"/>
                <w:color w:val="000000"/>
                <w:sz w:val="22"/>
                <w:szCs w:val="22"/>
              </w:rPr>
              <w:t xml:space="preserve"> House Captain, Vice-Captain</w:t>
            </w:r>
          </w:p>
          <w:p w14:paraId="1C1CAA78" w14:textId="62999967" w:rsidR="00FC2EDF" w:rsidRPr="00D9101A" w:rsidRDefault="00FC2EDF" w:rsidP="00182E34">
            <w:pPr>
              <w:pStyle w:val="ListParagraph"/>
              <w:numPr>
                <w:ilvl w:val="0"/>
                <w:numId w:val="2"/>
              </w:numPr>
              <w:jc w:val="both"/>
              <w:rPr>
                <w:rFonts w:asciiTheme="majorHAnsi" w:hAnsiTheme="majorHAnsi" w:cs="Times New Roman"/>
                <w:color w:val="000000"/>
                <w:sz w:val="22"/>
                <w:szCs w:val="22"/>
              </w:rPr>
            </w:pPr>
            <w:r w:rsidRPr="00D9101A">
              <w:rPr>
                <w:rFonts w:asciiTheme="majorHAnsi" w:hAnsiTheme="majorHAnsi" w:cs="Times New Roman"/>
                <w:color w:val="000000"/>
                <w:sz w:val="22"/>
                <w:szCs w:val="22"/>
              </w:rPr>
              <w:t>introducing a House Tokens system to reward children for demonstrating our Gospel Values</w:t>
            </w:r>
          </w:p>
          <w:p w14:paraId="42010015" w14:textId="77777777" w:rsidR="00FC2EDF" w:rsidRPr="004866D9" w:rsidRDefault="00FC2EDF" w:rsidP="00182E34">
            <w:pPr>
              <w:jc w:val="both"/>
              <w:rPr>
                <w:rFonts w:asciiTheme="majorHAnsi" w:hAnsiTheme="majorHAnsi" w:cs="Times New Roman"/>
                <w:color w:val="000000"/>
                <w:sz w:val="22"/>
                <w:szCs w:val="22"/>
              </w:rPr>
            </w:pPr>
          </w:p>
          <w:p w14:paraId="42B51014" w14:textId="0728B232" w:rsidR="00FC2EDF" w:rsidRPr="004866D9" w:rsidRDefault="00FC2EDF" w:rsidP="00182E34">
            <w:pPr>
              <w:jc w:val="both"/>
              <w:rPr>
                <w:rFonts w:asciiTheme="majorHAnsi" w:hAnsiTheme="majorHAnsi" w:cs="Times New Roman"/>
                <w:color w:val="000000"/>
                <w:sz w:val="22"/>
                <w:szCs w:val="22"/>
              </w:rPr>
            </w:pPr>
            <w:r w:rsidRPr="004866D9">
              <w:rPr>
                <w:rFonts w:asciiTheme="majorHAnsi" w:hAnsiTheme="majorHAnsi" w:cs="Times New Roman"/>
                <w:color w:val="000000"/>
                <w:sz w:val="22"/>
                <w:szCs w:val="22"/>
              </w:rPr>
              <w:t>Almost all of the children accessing the Wellbeing Support Worker are more settled in class and/or less anxious. Children all report enjoying the sessions and some of their parents have taken the opportunity to chat with Margo about possible strategies for supporting their children.</w:t>
            </w:r>
          </w:p>
          <w:p w14:paraId="3B6CF594" w14:textId="77777777" w:rsidR="00FC2EDF" w:rsidRPr="004866D9" w:rsidRDefault="00FC2EDF" w:rsidP="00182E34">
            <w:pPr>
              <w:jc w:val="both"/>
              <w:rPr>
                <w:rFonts w:asciiTheme="majorHAnsi" w:hAnsiTheme="majorHAnsi" w:cs="Times New Roman"/>
                <w:color w:val="000000"/>
                <w:sz w:val="22"/>
                <w:szCs w:val="22"/>
              </w:rPr>
            </w:pPr>
          </w:p>
          <w:p w14:paraId="42554902" w14:textId="77777777" w:rsidR="004866D9" w:rsidRDefault="004866D9" w:rsidP="00182E34">
            <w:pPr>
              <w:jc w:val="both"/>
              <w:rPr>
                <w:rFonts w:asciiTheme="majorHAnsi" w:eastAsia="Times New Roman" w:hAnsiTheme="majorHAnsi" w:cs="Times New Roman"/>
                <w:color w:val="000000"/>
                <w:sz w:val="22"/>
                <w:szCs w:val="22"/>
              </w:rPr>
            </w:pPr>
            <w:r w:rsidRPr="004866D9">
              <w:rPr>
                <w:rFonts w:asciiTheme="majorHAnsi" w:hAnsiTheme="majorHAnsi" w:cs="Times New Roman"/>
                <w:color w:val="000000"/>
                <w:sz w:val="22"/>
                <w:szCs w:val="22"/>
              </w:rPr>
              <w:t xml:space="preserve">The Cluster Team Around The Family project has resulted in a protocol and accompanying paperwork that is being trialled in 2 establishments. This work will be further </w:t>
            </w:r>
            <w:r w:rsidRPr="004866D9">
              <w:rPr>
                <w:rFonts w:asciiTheme="majorHAnsi" w:eastAsia="Times New Roman" w:hAnsiTheme="majorHAnsi" w:cs="Times New Roman"/>
                <w:color w:val="000000"/>
                <w:sz w:val="22"/>
                <w:szCs w:val="22"/>
              </w:rPr>
              <w:t xml:space="preserve">developed next year and a Social Worker will be providing support to the Cluster in relation to this project. </w:t>
            </w:r>
          </w:p>
          <w:p w14:paraId="63D91D52" w14:textId="77777777" w:rsidR="004866D9" w:rsidRDefault="004866D9" w:rsidP="00182E34">
            <w:pPr>
              <w:jc w:val="both"/>
              <w:rPr>
                <w:rFonts w:asciiTheme="majorHAnsi" w:eastAsia="Times New Roman" w:hAnsiTheme="majorHAnsi" w:cs="Times New Roman"/>
                <w:color w:val="000000"/>
                <w:sz w:val="22"/>
                <w:szCs w:val="22"/>
              </w:rPr>
            </w:pPr>
          </w:p>
          <w:p w14:paraId="06A35140" w14:textId="77777777" w:rsidR="004866D9" w:rsidRDefault="004866D9" w:rsidP="00182E34">
            <w:pPr>
              <w:jc w:val="both"/>
              <w:rPr>
                <w:rFonts w:asciiTheme="majorHAnsi" w:eastAsia="Times New Roman" w:hAnsiTheme="majorHAnsi" w:cs="Times New Roman"/>
                <w:color w:val="000000"/>
                <w:sz w:val="22"/>
                <w:szCs w:val="22"/>
              </w:rPr>
            </w:pPr>
            <w:r w:rsidRPr="004866D9">
              <w:rPr>
                <w:rFonts w:asciiTheme="majorHAnsi" w:eastAsia="Times New Roman" w:hAnsiTheme="majorHAnsi" w:cs="Times New Roman"/>
                <w:color w:val="000000"/>
                <w:sz w:val="22"/>
                <w:szCs w:val="22"/>
              </w:rPr>
              <w:t>The work with Liz Owen, our Educational Psychologist has led the staff to work on the first Nurture Principle; Children’s learning is understood developme</w:t>
            </w:r>
            <w:r>
              <w:rPr>
                <w:rFonts w:asciiTheme="majorHAnsi" w:eastAsia="Times New Roman" w:hAnsiTheme="majorHAnsi" w:cs="Times New Roman"/>
                <w:color w:val="000000"/>
                <w:sz w:val="22"/>
                <w:szCs w:val="22"/>
              </w:rPr>
              <w:t xml:space="preserve">ntally In terms of attainment. </w:t>
            </w:r>
          </w:p>
          <w:p w14:paraId="1716F108" w14:textId="77777777" w:rsidR="004866D9" w:rsidRDefault="004866D9" w:rsidP="00182E34">
            <w:pPr>
              <w:jc w:val="both"/>
              <w:rPr>
                <w:rFonts w:asciiTheme="majorHAnsi" w:eastAsia="Times New Roman" w:hAnsiTheme="majorHAnsi" w:cs="Times New Roman"/>
                <w:color w:val="000000"/>
                <w:sz w:val="22"/>
                <w:szCs w:val="22"/>
              </w:rPr>
            </w:pPr>
          </w:p>
          <w:p w14:paraId="5D38E886" w14:textId="75E61740" w:rsidR="004866D9" w:rsidRPr="004866D9" w:rsidRDefault="004866D9" w:rsidP="00182E34">
            <w:pPr>
              <w:jc w:val="both"/>
              <w:rPr>
                <w:rFonts w:asciiTheme="majorHAnsi" w:eastAsia="Times New Roman" w:hAnsiTheme="majorHAnsi" w:cs="Times New Roman"/>
                <w:sz w:val="22"/>
                <w:szCs w:val="22"/>
              </w:rPr>
            </w:pPr>
            <w:r>
              <w:rPr>
                <w:rFonts w:asciiTheme="majorHAnsi" w:eastAsia="Times New Roman" w:hAnsiTheme="majorHAnsi" w:cs="Times New Roman"/>
                <w:color w:val="000000"/>
                <w:sz w:val="22"/>
                <w:szCs w:val="22"/>
              </w:rPr>
              <w:t xml:space="preserve">Almost all of the </w:t>
            </w:r>
            <w:r w:rsidRPr="004866D9">
              <w:rPr>
                <w:rFonts w:asciiTheme="majorHAnsi" w:eastAsia="Times New Roman" w:hAnsiTheme="majorHAnsi" w:cs="Times New Roman"/>
                <w:color w:val="000000"/>
                <w:sz w:val="22"/>
                <w:szCs w:val="22"/>
              </w:rPr>
              <w:t>children in SIMD 1-2 who worked with the Sensory Circuits and/or Wellbeing Suppo</w:t>
            </w:r>
            <w:r>
              <w:rPr>
                <w:rFonts w:asciiTheme="majorHAnsi" w:eastAsia="Times New Roman" w:hAnsiTheme="majorHAnsi" w:cs="Times New Roman"/>
                <w:color w:val="000000"/>
                <w:sz w:val="22"/>
                <w:szCs w:val="22"/>
              </w:rPr>
              <w:t xml:space="preserve">rt Worker programmes </w:t>
            </w:r>
            <w:r w:rsidRPr="004866D9">
              <w:rPr>
                <w:rFonts w:asciiTheme="majorHAnsi" w:eastAsia="Times New Roman" w:hAnsiTheme="majorHAnsi" w:cs="Times New Roman"/>
                <w:color w:val="000000"/>
                <w:sz w:val="22"/>
                <w:szCs w:val="22"/>
              </w:rPr>
              <w:t>made progress from October to April.</w:t>
            </w:r>
          </w:p>
          <w:p w14:paraId="1B36F6CB" w14:textId="2D29AA2B" w:rsidR="004866D9" w:rsidRPr="004866D9" w:rsidRDefault="004866D9" w:rsidP="00182E34">
            <w:pPr>
              <w:jc w:val="both"/>
              <w:rPr>
                <w:rFonts w:asciiTheme="majorHAnsi" w:hAnsiTheme="majorHAnsi" w:cs="Times New Roman"/>
                <w:color w:val="000000"/>
                <w:sz w:val="22"/>
                <w:szCs w:val="22"/>
              </w:rPr>
            </w:pPr>
          </w:p>
          <w:p w14:paraId="7BB2EA8F" w14:textId="77777777" w:rsidR="0009553E" w:rsidRDefault="0009553E" w:rsidP="00182E34">
            <w:pPr>
              <w:spacing w:after="80"/>
              <w:jc w:val="both"/>
              <w:rPr>
                <w:rFonts w:asciiTheme="majorHAnsi" w:eastAsia="Times New Roman" w:hAnsiTheme="majorHAnsi" w:cs="Times New Roman"/>
                <w:sz w:val="22"/>
                <w:szCs w:val="22"/>
              </w:rPr>
            </w:pPr>
            <w:r w:rsidRPr="006601CF">
              <w:rPr>
                <w:rFonts w:asciiTheme="majorHAnsi" w:eastAsia="Times New Roman" w:hAnsiTheme="majorHAnsi" w:cs="Times New Roman"/>
                <w:sz w:val="22"/>
                <w:szCs w:val="22"/>
              </w:rPr>
              <w:t>Next Steps:</w:t>
            </w:r>
          </w:p>
          <w:p w14:paraId="3B823D06" w14:textId="79058443" w:rsidR="00D9101A" w:rsidRDefault="00D9101A" w:rsidP="00182E34">
            <w:pPr>
              <w:spacing w:after="80"/>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We will work with the Educational Psychology Service to introduce the </w:t>
            </w:r>
            <w:proofErr w:type="spellStart"/>
            <w:r>
              <w:rPr>
                <w:rFonts w:asciiTheme="majorHAnsi" w:eastAsia="Times New Roman" w:hAnsiTheme="majorHAnsi" w:cs="Times New Roman"/>
                <w:sz w:val="22"/>
                <w:szCs w:val="22"/>
              </w:rPr>
              <w:t>Neurosequential</w:t>
            </w:r>
            <w:proofErr w:type="spellEnd"/>
            <w:r>
              <w:rPr>
                <w:rFonts w:asciiTheme="majorHAnsi" w:eastAsia="Times New Roman" w:hAnsiTheme="majorHAnsi" w:cs="Times New Roman"/>
                <w:sz w:val="22"/>
                <w:szCs w:val="22"/>
              </w:rPr>
              <w:t xml:space="preserve"> Model in Education and Readiness for Learning initiatives.</w:t>
            </w:r>
          </w:p>
          <w:p w14:paraId="544CC6EE" w14:textId="77777777" w:rsidR="00D9101A" w:rsidRDefault="00D9101A" w:rsidP="00182E34">
            <w:pPr>
              <w:spacing w:after="80"/>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We will develop the Sensory Gym to support more children.</w:t>
            </w:r>
          </w:p>
          <w:p w14:paraId="20786A23" w14:textId="77777777" w:rsidR="00D9101A" w:rsidRDefault="00D9101A" w:rsidP="00182E34">
            <w:pPr>
              <w:pStyle w:val="NormalWeb"/>
              <w:numPr>
                <w:ilvl w:val="0"/>
                <w:numId w:val="2"/>
              </w:numPr>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The school will continue to employ 0.5FTE Learning Assistant to provide targeted Literacy, Numeracy and Health &amp; Wellbeing support to individual learners and small groups.</w:t>
            </w:r>
          </w:p>
          <w:p w14:paraId="468C73BE" w14:textId="18E5A0B1" w:rsidR="00D9101A" w:rsidRPr="00DE70EF" w:rsidRDefault="00F570F7" w:rsidP="00182E34">
            <w:pPr>
              <w:pStyle w:val="NormalWeb"/>
              <w:numPr>
                <w:ilvl w:val="0"/>
                <w:numId w:val="2"/>
              </w:numPr>
              <w:spacing w:before="0" w:beforeAutospacing="0" w:after="0" w:afterAutospacing="0"/>
              <w:jc w:val="both"/>
              <w:rPr>
                <w:rFonts w:asciiTheme="majorHAnsi" w:hAnsiTheme="majorHAnsi"/>
                <w:color w:val="000000"/>
                <w:sz w:val="22"/>
                <w:szCs w:val="22"/>
              </w:rPr>
            </w:pPr>
            <w:r>
              <w:rPr>
                <w:rFonts w:asciiTheme="majorHAnsi" w:hAnsiTheme="majorHAnsi"/>
                <w:color w:val="000000"/>
                <w:sz w:val="22"/>
                <w:szCs w:val="22"/>
              </w:rPr>
              <w:t>The school will employ 0.4</w:t>
            </w:r>
            <w:r w:rsidR="00D9101A">
              <w:rPr>
                <w:rFonts w:asciiTheme="majorHAnsi" w:hAnsiTheme="majorHAnsi"/>
                <w:color w:val="000000"/>
                <w:sz w:val="22"/>
                <w:szCs w:val="22"/>
              </w:rPr>
              <w:t>FTE Teacher to provide targeted Literacy, Numeracy and Health &amp; Wellbeing support to individual learners and small groups.</w:t>
            </w:r>
          </w:p>
          <w:p w14:paraId="7380FA4E" w14:textId="315C42FA" w:rsidR="00D9101A" w:rsidRPr="006601CF" w:rsidRDefault="00D9101A" w:rsidP="00182E34">
            <w:pPr>
              <w:spacing w:after="80"/>
              <w:jc w:val="both"/>
              <w:rPr>
                <w:rFonts w:asciiTheme="majorHAnsi" w:hAnsiTheme="majorHAnsi"/>
                <w:sz w:val="22"/>
                <w:szCs w:val="22"/>
              </w:rPr>
            </w:pPr>
          </w:p>
        </w:tc>
      </w:tr>
    </w:tbl>
    <w:p w14:paraId="0BD07CBA" w14:textId="77777777" w:rsidR="0009553E" w:rsidRPr="006601CF" w:rsidRDefault="0009553E" w:rsidP="00182E34">
      <w:pPr>
        <w:spacing w:after="80"/>
        <w:jc w:val="both"/>
        <w:rPr>
          <w:rFonts w:asciiTheme="majorHAnsi" w:hAnsiTheme="majorHAnsi"/>
          <w:sz w:val="22"/>
          <w:szCs w:val="22"/>
        </w:rPr>
      </w:pPr>
    </w:p>
    <w:tbl>
      <w:tblPr>
        <w:tblStyle w:val="TableGrid"/>
        <w:tblW w:w="0" w:type="auto"/>
        <w:tblLook w:val="04A0" w:firstRow="1" w:lastRow="0" w:firstColumn="1" w:lastColumn="0" w:noHBand="0" w:noVBand="1"/>
      </w:tblPr>
      <w:tblGrid>
        <w:gridCol w:w="5228"/>
        <w:gridCol w:w="5228"/>
      </w:tblGrid>
      <w:tr w:rsidR="0009553E" w:rsidRPr="006601CF" w14:paraId="783D3572" w14:textId="77777777" w:rsidTr="0009553E">
        <w:tc>
          <w:tcPr>
            <w:tcW w:w="10456" w:type="dxa"/>
            <w:gridSpan w:val="2"/>
          </w:tcPr>
          <w:p w14:paraId="37EC1DBA" w14:textId="344876E8" w:rsidR="00D9101A" w:rsidRPr="00D9101A" w:rsidRDefault="0009553E" w:rsidP="00182E34">
            <w:pPr>
              <w:pStyle w:val="NormalWeb"/>
              <w:jc w:val="both"/>
              <w:rPr>
                <w:rFonts w:asciiTheme="majorHAnsi" w:hAnsiTheme="majorHAnsi"/>
                <w:color w:val="000000"/>
                <w:sz w:val="22"/>
                <w:szCs w:val="22"/>
              </w:rPr>
            </w:pPr>
            <w:r w:rsidRPr="006601CF">
              <w:rPr>
                <w:rFonts w:asciiTheme="majorHAnsi" w:eastAsia="Times New Roman" w:hAnsiTheme="majorHAnsi"/>
                <w:sz w:val="22"/>
                <w:szCs w:val="22"/>
              </w:rPr>
              <w:t xml:space="preserve">School priority 4: </w:t>
            </w:r>
            <w:r w:rsidR="004866D9" w:rsidRPr="00D9101A">
              <w:rPr>
                <w:rFonts w:asciiTheme="majorHAnsi" w:hAnsiTheme="majorHAnsi"/>
                <w:color w:val="000000"/>
                <w:sz w:val="22"/>
                <w:szCs w:val="22"/>
              </w:rPr>
              <w:t>Children will develop their creativity skills, digital literacy and employability skills through the four</w:t>
            </w:r>
            <w:r w:rsidR="00D9101A">
              <w:rPr>
                <w:rFonts w:asciiTheme="majorHAnsi" w:hAnsiTheme="majorHAnsi"/>
                <w:color w:val="000000"/>
                <w:sz w:val="22"/>
                <w:szCs w:val="22"/>
              </w:rPr>
              <w:t xml:space="preserve"> </w:t>
            </w:r>
            <w:r w:rsidR="004866D9" w:rsidRPr="00D9101A">
              <w:rPr>
                <w:rFonts w:asciiTheme="majorHAnsi" w:hAnsiTheme="majorHAnsi"/>
                <w:color w:val="000000"/>
                <w:sz w:val="22"/>
                <w:szCs w:val="22"/>
              </w:rPr>
              <w:t>contexts of learning.</w:t>
            </w:r>
          </w:p>
        </w:tc>
      </w:tr>
      <w:tr w:rsidR="0009553E" w:rsidRPr="006601CF" w14:paraId="3D44A47A" w14:textId="77777777" w:rsidTr="0038207D">
        <w:tc>
          <w:tcPr>
            <w:tcW w:w="5228" w:type="dxa"/>
          </w:tcPr>
          <w:p w14:paraId="5F383E30" w14:textId="01EE0271" w:rsidR="0009553E" w:rsidRPr="0038207D" w:rsidRDefault="0009553E" w:rsidP="00182E34">
            <w:pPr>
              <w:jc w:val="both"/>
              <w:rPr>
                <w:rFonts w:asciiTheme="majorHAnsi" w:eastAsia="Times New Roman" w:hAnsiTheme="majorHAnsi" w:cs="Times New Roman"/>
                <w:sz w:val="22"/>
                <w:szCs w:val="22"/>
              </w:rPr>
            </w:pPr>
            <w:r w:rsidRPr="0038207D">
              <w:rPr>
                <w:rFonts w:asciiTheme="majorHAnsi" w:eastAsia="Times New Roman" w:hAnsiTheme="majorHAnsi" w:cs="Times New Roman"/>
                <w:sz w:val="22"/>
                <w:szCs w:val="22"/>
              </w:rPr>
              <w:t xml:space="preserve">NIF Priority </w:t>
            </w:r>
          </w:p>
          <w:p w14:paraId="3F313A33" w14:textId="00F63FE9" w:rsidR="0038207D" w:rsidRPr="0038207D" w:rsidRDefault="0038207D" w:rsidP="00182E34">
            <w:pPr>
              <w:jc w:val="both"/>
              <w:rPr>
                <w:rFonts w:asciiTheme="majorHAnsi" w:hAnsiTheme="majorHAnsi" w:cs="Times New Roman"/>
                <w:color w:val="000000"/>
                <w:sz w:val="22"/>
                <w:szCs w:val="22"/>
              </w:rPr>
            </w:pPr>
            <w:r w:rsidRPr="0038207D">
              <w:rPr>
                <w:rFonts w:asciiTheme="majorHAnsi" w:hAnsiTheme="majorHAnsi" w:cs="Times New Roman"/>
                <w:color w:val="000000"/>
                <w:sz w:val="22"/>
                <w:szCs w:val="22"/>
              </w:rPr>
              <w:t>Improvement in employability</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skills and sustained, positive</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school leaver destinations for</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all young people</w:t>
            </w:r>
          </w:p>
          <w:p w14:paraId="22E0497D" w14:textId="77777777" w:rsidR="0038207D" w:rsidRPr="0038207D" w:rsidRDefault="0038207D" w:rsidP="00182E34">
            <w:pPr>
              <w:jc w:val="both"/>
              <w:rPr>
                <w:rFonts w:asciiTheme="majorHAnsi" w:eastAsia="Times New Roman" w:hAnsiTheme="majorHAnsi" w:cs="Times New Roman"/>
                <w:sz w:val="22"/>
                <w:szCs w:val="22"/>
              </w:rPr>
            </w:pPr>
          </w:p>
          <w:p w14:paraId="116FFD96" w14:textId="77777777" w:rsidR="0038207D" w:rsidRPr="0038207D" w:rsidRDefault="0009553E" w:rsidP="00182E34">
            <w:pPr>
              <w:jc w:val="both"/>
              <w:rPr>
                <w:rFonts w:asciiTheme="majorHAnsi" w:eastAsia="Times New Roman" w:hAnsiTheme="majorHAnsi" w:cs="Times New Roman"/>
                <w:sz w:val="22"/>
                <w:szCs w:val="22"/>
              </w:rPr>
            </w:pPr>
            <w:r w:rsidRPr="0038207D">
              <w:rPr>
                <w:rFonts w:asciiTheme="majorHAnsi" w:eastAsia="Times New Roman" w:hAnsiTheme="majorHAnsi" w:cs="Times New Roman"/>
                <w:sz w:val="22"/>
                <w:szCs w:val="22"/>
              </w:rPr>
              <w:t>NIF Driver</w:t>
            </w:r>
          </w:p>
          <w:p w14:paraId="61D26F01" w14:textId="77777777" w:rsidR="0038207D" w:rsidRPr="0038207D" w:rsidRDefault="0038207D" w:rsidP="00182E34">
            <w:pPr>
              <w:jc w:val="both"/>
              <w:rPr>
                <w:rFonts w:asciiTheme="majorHAnsi" w:eastAsia="Times New Roman" w:hAnsiTheme="majorHAnsi" w:cs="Times New Roman"/>
                <w:color w:val="000000"/>
                <w:sz w:val="22"/>
                <w:szCs w:val="22"/>
              </w:rPr>
            </w:pPr>
            <w:r w:rsidRPr="0038207D">
              <w:rPr>
                <w:rFonts w:asciiTheme="majorHAnsi" w:eastAsia="Times New Roman" w:hAnsiTheme="majorHAnsi" w:cs="Times New Roman"/>
                <w:color w:val="000000"/>
                <w:sz w:val="22"/>
                <w:szCs w:val="22"/>
              </w:rPr>
              <w:t xml:space="preserve">School leadership </w:t>
            </w:r>
          </w:p>
          <w:p w14:paraId="5C10147D" w14:textId="77777777" w:rsidR="0038207D" w:rsidRPr="0038207D" w:rsidRDefault="0038207D" w:rsidP="00182E34">
            <w:pPr>
              <w:jc w:val="both"/>
              <w:rPr>
                <w:rFonts w:asciiTheme="majorHAnsi" w:eastAsia="Times New Roman" w:hAnsiTheme="majorHAnsi" w:cs="Times New Roman"/>
                <w:color w:val="000000"/>
                <w:sz w:val="22"/>
                <w:szCs w:val="22"/>
              </w:rPr>
            </w:pPr>
            <w:r w:rsidRPr="0038207D">
              <w:rPr>
                <w:rFonts w:asciiTheme="majorHAnsi" w:eastAsia="Times New Roman" w:hAnsiTheme="majorHAnsi" w:cs="Times New Roman"/>
                <w:color w:val="000000"/>
                <w:sz w:val="22"/>
                <w:szCs w:val="22"/>
              </w:rPr>
              <w:t xml:space="preserve">Teacher professionalism </w:t>
            </w:r>
          </w:p>
          <w:p w14:paraId="70074E16" w14:textId="77777777" w:rsidR="0009553E" w:rsidRDefault="0038207D" w:rsidP="00182E34">
            <w:pPr>
              <w:jc w:val="both"/>
              <w:rPr>
                <w:rFonts w:asciiTheme="majorHAnsi" w:eastAsia="Times New Roman" w:hAnsiTheme="majorHAnsi" w:cs="Times New Roman"/>
                <w:sz w:val="22"/>
                <w:szCs w:val="22"/>
              </w:rPr>
            </w:pPr>
            <w:r w:rsidRPr="0038207D">
              <w:rPr>
                <w:rFonts w:asciiTheme="majorHAnsi" w:eastAsia="Times New Roman" w:hAnsiTheme="majorHAnsi" w:cs="Times New Roman"/>
                <w:color w:val="000000"/>
                <w:sz w:val="22"/>
                <w:szCs w:val="22"/>
              </w:rPr>
              <w:t>Parental engagement</w:t>
            </w:r>
          </w:p>
          <w:p w14:paraId="0BB6A74F" w14:textId="698D6277" w:rsidR="0038207D" w:rsidRPr="0038207D" w:rsidRDefault="0038207D" w:rsidP="00182E34">
            <w:pPr>
              <w:jc w:val="both"/>
              <w:rPr>
                <w:rFonts w:asciiTheme="majorHAnsi" w:eastAsia="Times New Roman" w:hAnsiTheme="majorHAnsi" w:cs="Times New Roman"/>
                <w:sz w:val="22"/>
                <w:szCs w:val="22"/>
              </w:rPr>
            </w:pPr>
          </w:p>
        </w:tc>
        <w:tc>
          <w:tcPr>
            <w:tcW w:w="5228" w:type="dxa"/>
          </w:tcPr>
          <w:p w14:paraId="3FA7DF33" w14:textId="77777777" w:rsidR="0009553E" w:rsidRDefault="0009553E" w:rsidP="00182E34">
            <w:pPr>
              <w:jc w:val="both"/>
              <w:rPr>
                <w:rFonts w:asciiTheme="majorHAnsi" w:eastAsia="Times New Roman" w:hAnsiTheme="majorHAnsi" w:cs="Times New Roman"/>
                <w:sz w:val="22"/>
                <w:szCs w:val="22"/>
              </w:rPr>
            </w:pPr>
            <w:r w:rsidRPr="0038207D">
              <w:rPr>
                <w:rFonts w:asciiTheme="majorHAnsi" w:eastAsia="Times New Roman" w:hAnsiTheme="majorHAnsi" w:cs="Times New Roman"/>
                <w:sz w:val="22"/>
                <w:szCs w:val="22"/>
              </w:rPr>
              <w:t xml:space="preserve">HGIOS?4 QIs </w:t>
            </w:r>
          </w:p>
          <w:p w14:paraId="42EC44B6" w14:textId="77777777" w:rsidR="0038207D" w:rsidRPr="0038207D" w:rsidRDefault="0038207D" w:rsidP="00182E34">
            <w:pPr>
              <w:jc w:val="both"/>
              <w:rPr>
                <w:rFonts w:asciiTheme="majorHAnsi" w:eastAsia="Times New Roman" w:hAnsiTheme="majorHAnsi" w:cs="Times New Roman"/>
                <w:color w:val="000000"/>
                <w:sz w:val="22"/>
                <w:szCs w:val="22"/>
              </w:rPr>
            </w:pPr>
            <w:r w:rsidRPr="0038207D">
              <w:rPr>
                <w:rFonts w:asciiTheme="majorHAnsi" w:eastAsia="Times New Roman" w:hAnsiTheme="majorHAnsi" w:cs="Times New Roman"/>
                <w:color w:val="000000"/>
                <w:sz w:val="22"/>
                <w:szCs w:val="22"/>
              </w:rPr>
              <w:t xml:space="preserve">2.7 Partnerships </w:t>
            </w:r>
          </w:p>
          <w:p w14:paraId="222E3A06" w14:textId="77777777" w:rsidR="0038207D" w:rsidRPr="0038207D" w:rsidRDefault="0038207D" w:rsidP="00182E34">
            <w:pPr>
              <w:jc w:val="both"/>
              <w:rPr>
                <w:rFonts w:asciiTheme="majorHAnsi" w:eastAsia="Times New Roman" w:hAnsiTheme="majorHAnsi" w:cs="Times New Roman"/>
                <w:color w:val="000000"/>
                <w:sz w:val="22"/>
                <w:szCs w:val="22"/>
              </w:rPr>
            </w:pPr>
            <w:r w:rsidRPr="0038207D">
              <w:rPr>
                <w:rFonts w:asciiTheme="majorHAnsi" w:eastAsia="Times New Roman" w:hAnsiTheme="majorHAnsi" w:cs="Times New Roman"/>
                <w:color w:val="000000"/>
                <w:sz w:val="22"/>
                <w:szCs w:val="22"/>
              </w:rPr>
              <w:t xml:space="preserve">3.2 Raising attainment and achievement </w:t>
            </w:r>
          </w:p>
          <w:p w14:paraId="3ED3157D" w14:textId="6274C222" w:rsidR="0038207D" w:rsidRPr="0038207D" w:rsidRDefault="0038207D" w:rsidP="00182E34">
            <w:pPr>
              <w:jc w:val="both"/>
              <w:rPr>
                <w:rFonts w:asciiTheme="majorHAnsi" w:eastAsia="Times New Roman" w:hAnsiTheme="majorHAnsi" w:cs="Times New Roman"/>
                <w:sz w:val="22"/>
                <w:szCs w:val="22"/>
              </w:rPr>
            </w:pPr>
            <w:r w:rsidRPr="0038207D">
              <w:rPr>
                <w:rFonts w:asciiTheme="majorHAnsi" w:eastAsia="Times New Roman" w:hAnsiTheme="majorHAnsi" w:cs="Times New Roman"/>
                <w:color w:val="000000"/>
                <w:sz w:val="22"/>
                <w:szCs w:val="22"/>
              </w:rPr>
              <w:t>3.3 Creativity and employability</w:t>
            </w:r>
          </w:p>
          <w:p w14:paraId="793D3C71" w14:textId="0326F78D" w:rsidR="0038207D" w:rsidRPr="0038207D" w:rsidRDefault="0038207D" w:rsidP="00182E34">
            <w:pPr>
              <w:jc w:val="both"/>
              <w:rPr>
                <w:rFonts w:asciiTheme="majorHAnsi" w:eastAsia="Times New Roman" w:hAnsiTheme="majorHAnsi" w:cs="Times New Roman"/>
                <w:sz w:val="22"/>
                <w:szCs w:val="22"/>
              </w:rPr>
            </w:pPr>
          </w:p>
        </w:tc>
      </w:tr>
      <w:tr w:rsidR="0009553E" w:rsidRPr="006601CF" w14:paraId="35EEB105" w14:textId="77777777" w:rsidTr="0009553E">
        <w:tc>
          <w:tcPr>
            <w:tcW w:w="10456" w:type="dxa"/>
            <w:gridSpan w:val="2"/>
          </w:tcPr>
          <w:p w14:paraId="6E4AE757" w14:textId="33217F6D" w:rsidR="00D9101A" w:rsidRPr="0038207D" w:rsidRDefault="0009553E" w:rsidP="00182E34">
            <w:pPr>
              <w:jc w:val="both"/>
              <w:rPr>
                <w:rFonts w:asciiTheme="majorHAnsi" w:eastAsia="Times New Roman" w:hAnsiTheme="majorHAnsi" w:cs="Times New Roman"/>
                <w:sz w:val="22"/>
                <w:szCs w:val="22"/>
              </w:rPr>
            </w:pPr>
            <w:r w:rsidRPr="0038207D">
              <w:rPr>
                <w:rFonts w:asciiTheme="majorHAnsi" w:eastAsia="Times New Roman" w:hAnsiTheme="majorHAnsi" w:cs="Times New Roman"/>
                <w:sz w:val="22"/>
                <w:szCs w:val="22"/>
              </w:rPr>
              <w:t xml:space="preserve">Progress and impact: </w:t>
            </w:r>
          </w:p>
          <w:p w14:paraId="722431CA" w14:textId="4EB3A39E" w:rsidR="0038207D" w:rsidRPr="0038207D" w:rsidRDefault="0038207D" w:rsidP="00182E34">
            <w:pPr>
              <w:spacing w:before="100" w:beforeAutospacing="1" w:after="100" w:afterAutospacing="1"/>
              <w:jc w:val="both"/>
              <w:rPr>
                <w:rFonts w:asciiTheme="majorHAnsi" w:hAnsiTheme="majorHAnsi" w:cs="Times New Roman"/>
                <w:color w:val="000000"/>
                <w:sz w:val="22"/>
                <w:szCs w:val="22"/>
              </w:rPr>
            </w:pPr>
            <w:proofErr w:type="spellStart"/>
            <w:r w:rsidRPr="0038207D">
              <w:rPr>
                <w:rFonts w:asciiTheme="majorHAnsi" w:hAnsiTheme="majorHAnsi" w:cs="Times New Roman"/>
                <w:color w:val="000000"/>
                <w:sz w:val="22"/>
                <w:szCs w:val="22"/>
              </w:rPr>
              <w:t>SumDog</w:t>
            </w:r>
            <w:proofErr w:type="spellEnd"/>
            <w:r w:rsidRPr="0038207D">
              <w:rPr>
                <w:rFonts w:asciiTheme="majorHAnsi" w:hAnsiTheme="majorHAnsi" w:cs="Times New Roman"/>
                <w:color w:val="000000"/>
                <w:sz w:val="22"/>
                <w:szCs w:val="22"/>
              </w:rPr>
              <w:t xml:space="preserve"> was a real success with parents</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reporting that their children were ‘buzzing’ and</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very excited. Children are very keen to use it in</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school and many use it at home with P6/7</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becoming particularly competitive earlier in the</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lastRenderedPageBreak/>
              <w:t>year.</w:t>
            </w:r>
          </w:p>
          <w:p w14:paraId="299A249C" w14:textId="6DFB9D10" w:rsidR="0038207D" w:rsidRPr="0053647F" w:rsidRDefault="0038207D" w:rsidP="00182E34">
            <w:pPr>
              <w:spacing w:before="100" w:beforeAutospacing="1" w:after="100" w:afterAutospacing="1"/>
              <w:jc w:val="both"/>
              <w:rPr>
                <w:rFonts w:asciiTheme="majorHAnsi" w:hAnsiTheme="majorHAnsi" w:cs="Times New Roman"/>
                <w:color w:val="000000"/>
                <w:sz w:val="22"/>
                <w:szCs w:val="22"/>
              </w:rPr>
            </w:pPr>
            <w:r w:rsidRPr="0038207D">
              <w:rPr>
                <w:rFonts w:asciiTheme="majorHAnsi" w:hAnsiTheme="majorHAnsi" w:cs="Times New Roman"/>
                <w:color w:val="000000"/>
                <w:sz w:val="22"/>
                <w:szCs w:val="22"/>
              </w:rPr>
              <w:t>Our Digital Ninjas became proficient in using</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Glow email, Sway and making quizzes. They</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introduced ‘The Hour of Code’ to the rest of the</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school and supported other classes in using IT</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more effectively in learning. They also populated</w:t>
            </w:r>
            <w:r>
              <w:rPr>
                <w:rFonts w:asciiTheme="majorHAnsi" w:hAnsiTheme="majorHAnsi" w:cs="Times New Roman"/>
                <w:color w:val="000000"/>
                <w:sz w:val="22"/>
                <w:szCs w:val="22"/>
              </w:rPr>
              <w:t xml:space="preserve"> </w:t>
            </w:r>
            <w:r w:rsidRPr="0038207D">
              <w:rPr>
                <w:rFonts w:asciiTheme="majorHAnsi" w:hAnsiTheme="majorHAnsi" w:cs="Times New Roman"/>
                <w:color w:val="000000"/>
                <w:sz w:val="22"/>
                <w:szCs w:val="22"/>
              </w:rPr>
              <w:t xml:space="preserve">a new </w:t>
            </w:r>
            <w:r w:rsidRPr="0053647F">
              <w:rPr>
                <w:rFonts w:asciiTheme="majorHAnsi" w:hAnsiTheme="majorHAnsi" w:cs="Times New Roman"/>
                <w:color w:val="000000"/>
                <w:sz w:val="22"/>
                <w:szCs w:val="22"/>
              </w:rPr>
              <w:t>school website. Unfortunately, due to illness, the trainer’s input became very unreliable and the children became upset and resentful at having sessions cancelled at no notice.</w:t>
            </w:r>
          </w:p>
          <w:p w14:paraId="741DC490" w14:textId="25CF488A" w:rsidR="0038207D" w:rsidRPr="0053647F" w:rsidRDefault="0038207D" w:rsidP="00182E34">
            <w:pPr>
              <w:jc w:val="both"/>
              <w:rPr>
                <w:rFonts w:asciiTheme="majorHAnsi" w:hAnsiTheme="majorHAnsi" w:cs="Times New Roman"/>
                <w:color w:val="000000"/>
                <w:sz w:val="22"/>
                <w:szCs w:val="22"/>
              </w:rPr>
            </w:pPr>
            <w:r w:rsidRPr="0053647F">
              <w:rPr>
                <w:rFonts w:asciiTheme="majorHAnsi" w:hAnsiTheme="majorHAnsi" w:cs="Times New Roman"/>
                <w:color w:val="000000"/>
                <w:sz w:val="22"/>
                <w:szCs w:val="22"/>
              </w:rPr>
              <w:t xml:space="preserve">They taught P6/7 how to set up Glow and Glow groups and how to use Glow. </w:t>
            </w:r>
            <w:r w:rsidR="0053647F" w:rsidRPr="0053647F">
              <w:rPr>
                <w:rFonts w:asciiTheme="majorHAnsi" w:hAnsiTheme="majorHAnsi" w:cs="Times New Roman"/>
                <w:color w:val="000000"/>
                <w:sz w:val="22"/>
                <w:szCs w:val="22"/>
              </w:rPr>
              <w:t xml:space="preserve">Glow is now being used in P5-7 for the setting and submission of homework. </w:t>
            </w:r>
            <w:r w:rsidRPr="0053647F">
              <w:rPr>
                <w:rFonts w:asciiTheme="majorHAnsi" w:hAnsiTheme="majorHAnsi" w:cs="Times New Roman"/>
                <w:color w:val="000000"/>
                <w:sz w:val="22"/>
                <w:szCs w:val="22"/>
              </w:rPr>
              <w:t>They have the school website active but they need to be adding more up to date information.</w:t>
            </w:r>
          </w:p>
          <w:p w14:paraId="76F9CA75" w14:textId="77777777" w:rsidR="0053647F" w:rsidRPr="0053647F" w:rsidRDefault="0053647F" w:rsidP="00182E34">
            <w:pPr>
              <w:jc w:val="both"/>
              <w:rPr>
                <w:rFonts w:asciiTheme="majorHAnsi" w:hAnsiTheme="majorHAnsi" w:cs="Times New Roman"/>
                <w:color w:val="000000"/>
                <w:sz w:val="22"/>
                <w:szCs w:val="22"/>
              </w:rPr>
            </w:pPr>
          </w:p>
          <w:p w14:paraId="3089FFA8" w14:textId="77777777" w:rsidR="0053647F" w:rsidRPr="0053647F" w:rsidRDefault="0053647F" w:rsidP="00182E34">
            <w:pPr>
              <w:jc w:val="both"/>
              <w:rPr>
                <w:rFonts w:asciiTheme="majorHAnsi" w:hAnsiTheme="majorHAnsi" w:cs="Times New Roman"/>
                <w:color w:val="000000"/>
                <w:sz w:val="22"/>
                <w:szCs w:val="22"/>
              </w:rPr>
            </w:pPr>
            <w:r w:rsidRPr="0053647F">
              <w:rPr>
                <w:rFonts w:asciiTheme="majorHAnsi" w:hAnsiTheme="majorHAnsi" w:cs="Times New Roman"/>
                <w:color w:val="000000"/>
                <w:sz w:val="22"/>
                <w:szCs w:val="22"/>
              </w:rPr>
              <w:t>P6/7 worked with Active Schools and Joe Clark on becoming Young Leaders, They were engaged and very much enjoyed the programme. They worked together to create their own games to take into the playground. Mrs Mackie our EIT worked with P6/7 to create a timetable and organise games for in the playground.</w:t>
            </w:r>
          </w:p>
          <w:p w14:paraId="596689CD" w14:textId="77777777" w:rsidR="0053647F" w:rsidRPr="0053647F" w:rsidRDefault="0053647F" w:rsidP="00182E34">
            <w:pPr>
              <w:jc w:val="both"/>
              <w:rPr>
                <w:rFonts w:asciiTheme="majorHAnsi" w:hAnsiTheme="majorHAnsi" w:cs="Times New Roman"/>
                <w:color w:val="000000"/>
                <w:sz w:val="22"/>
                <w:szCs w:val="22"/>
              </w:rPr>
            </w:pPr>
          </w:p>
          <w:p w14:paraId="69C4E0A5" w14:textId="77777777" w:rsidR="0053647F" w:rsidRPr="0053647F" w:rsidRDefault="0053647F" w:rsidP="00182E34">
            <w:pPr>
              <w:jc w:val="both"/>
              <w:rPr>
                <w:rFonts w:asciiTheme="majorHAnsi" w:eastAsia="Times New Roman" w:hAnsiTheme="majorHAnsi" w:cs="Times New Roman"/>
                <w:color w:val="000000"/>
                <w:sz w:val="22"/>
                <w:szCs w:val="22"/>
              </w:rPr>
            </w:pPr>
            <w:proofErr w:type="spellStart"/>
            <w:r w:rsidRPr="0053647F">
              <w:rPr>
                <w:rFonts w:asciiTheme="majorHAnsi" w:eastAsia="Times New Roman" w:hAnsiTheme="majorHAnsi" w:cs="Times New Roman"/>
                <w:color w:val="000000"/>
                <w:sz w:val="22"/>
                <w:szCs w:val="22"/>
              </w:rPr>
              <w:t>Roberston’s</w:t>
            </w:r>
            <w:proofErr w:type="spellEnd"/>
            <w:r w:rsidRPr="0053647F">
              <w:rPr>
                <w:rFonts w:asciiTheme="majorHAnsi" w:eastAsia="Times New Roman" w:hAnsiTheme="majorHAnsi" w:cs="Times New Roman"/>
                <w:color w:val="000000"/>
                <w:sz w:val="22"/>
                <w:szCs w:val="22"/>
              </w:rPr>
              <w:t xml:space="preserve"> the developers of the new school came in to work with classes. P1-4 have had a talk on building site safety and how to stay safe. P5-7 worked on a collaborative problem-solving project to construct a giant tetrahedron in May. </w:t>
            </w:r>
          </w:p>
          <w:p w14:paraId="020E55BB" w14:textId="77777777" w:rsidR="0053647F" w:rsidRPr="0053647F" w:rsidRDefault="0053647F" w:rsidP="00182E34">
            <w:pPr>
              <w:jc w:val="both"/>
              <w:rPr>
                <w:rFonts w:asciiTheme="majorHAnsi" w:eastAsia="Times New Roman" w:hAnsiTheme="majorHAnsi" w:cs="Times New Roman"/>
                <w:color w:val="000000"/>
                <w:sz w:val="22"/>
                <w:szCs w:val="22"/>
              </w:rPr>
            </w:pPr>
            <w:r w:rsidRPr="0053647F">
              <w:rPr>
                <w:rFonts w:asciiTheme="majorHAnsi" w:eastAsia="Times New Roman" w:hAnsiTheme="majorHAnsi" w:cs="Times New Roman"/>
                <w:color w:val="000000"/>
                <w:sz w:val="22"/>
                <w:szCs w:val="22"/>
              </w:rPr>
              <w:t xml:space="preserve">P 5-7 worked collaboratively to create an Enterprise project in October/ November. They contacted Virgin Money and received £125 to start off their topic. The children worked in groups of 4 across the two classes. Children decided the products that they wanted to sell to the other children in school. They bought the products, promoted and sold these. They kept track of their profit/ loss and their </w:t>
            </w:r>
            <w:proofErr w:type="spellStart"/>
            <w:r w:rsidRPr="0053647F">
              <w:rPr>
                <w:rFonts w:asciiTheme="majorHAnsi" w:eastAsia="Times New Roman" w:hAnsiTheme="majorHAnsi" w:cs="Times New Roman"/>
                <w:color w:val="000000"/>
                <w:sz w:val="22"/>
                <w:szCs w:val="22"/>
              </w:rPr>
              <w:t>ingoings</w:t>
            </w:r>
            <w:proofErr w:type="spellEnd"/>
            <w:r w:rsidRPr="0053647F">
              <w:rPr>
                <w:rFonts w:asciiTheme="majorHAnsi" w:eastAsia="Times New Roman" w:hAnsiTheme="majorHAnsi" w:cs="Times New Roman"/>
                <w:color w:val="000000"/>
                <w:sz w:val="22"/>
                <w:szCs w:val="22"/>
              </w:rPr>
              <w:t xml:space="preserve"> and outgoings. They then paid back Virgin Money the £125, and had a profit of £280, they gave £50 to the Gate charity and then had a celebratory Pizza Party. </w:t>
            </w:r>
          </w:p>
          <w:p w14:paraId="1F099AB9" w14:textId="77777777" w:rsidR="0053647F" w:rsidRPr="0053647F" w:rsidRDefault="0053647F" w:rsidP="00182E34">
            <w:pPr>
              <w:jc w:val="both"/>
              <w:rPr>
                <w:rFonts w:asciiTheme="majorHAnsi" w:eastAsia="Times New Roman" w:hAnsiTheme="majorHAnsi" w:cs="Times New Roman"/>
                <w:color w:val="000000"/>
                <w:sz w:val="22"/>
                <w:szCs w:val="22"/>
              </w:rPr>
            </w:pPr>
          </w:p>
          <w:p w14:paraId="4E815C22" w14:textId="77777777" w:rsidR="0053647F" w:rsidRPr="00182E34" w:rsidRDefault="0053647F" w:rsidP="00182E34">
            <w:pPr>
              <w:jc w:val="both"/>
              <w:rPr>
                <w:rFonts w:asciiTheme="majorHAnsi" w:eastAsia="Times New Roman" w:hAnsiTheme="majorHAnsi" w:cs="Times New Roman"/>
                <w:color w:val="000000"/>
                <w:sz w:val="22"/>
                <w:szCs w:val="22"/>
              </w:rPr>
            </w:pPr>
            <w:r w:rsidRPr="0053647F">
              <w:rPr>
                <w:rFonts w:asciiTheme="majorHAnsi" w:eastAsia="Times New Roman" w:hAnsiTheme="majorHAnsi" w:cs="Times New Roman"/>
                <w:color w:val="000000"/>
                <w:sz w:val="22"/>
                <w:szCs w:val="22"/>
              </w:rPr>
              <w:t xml:space="preserve">Primary 6/7 lead our SCIAF charity project. They decided what activities the school would do to raise funds. There was to </w:t>
            </w:r>
            <w:r w:rsidRPr="00182E34">
              <w:rPr>
                <w:rFonts w:asciiTheme="majorHAnsi" w:eastAsia="Times New Roman" w:hAnsiTheme="majorHAnsi" w:cs="Times New Roman"/>
                <w:color w:val="000000"/>
                <w:sz w:val="22"/>
                <w:szCs w:val="22"/>
              </w:rPr>
              <w:t xml:space="preserve">be one activity a week throughout Lent. They advertised the events and sent out letters to parents and helped to organise the events. </w:t>
            </w:r>
          </w:p>
          <w:p w14:paraId="668606FE" w14:textId="77777777" w:rsidR="0053647F" w:rsidRPr="00182E34" w:rsidRDefault="0053647F" w:rsidP="00182E34">
            <w:pPr>
              <w:jc w:val="both"/>
              <w:rPr>
                <w:rFonts w:asciiTheme="majorHAnsi" w:eastAsia="Times New Roman" w:hAnsiTheme="majorHAnsi" w:cs="Times New Roman"/>
                <w:color w:val="000000"/>
                <w:sz w:val="22"/>
                <w:szCs w:val="22"/>
              </w:rPr>
            </w:pPr>
          </w:p>
          <w:p w14:paraId="42C028A1" w14:textId="6860B730" w:rsidR="00182E34" w:rsidRDefault="00182E34" w:rsidP="00182E34">
            <w:pPr>
              <w:jc w:val="both"/>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We</w:t>
            </w:r>
            <w:r w:rsidR="0053647F" w:rsidRPr="00182E34">
              <w:rPr>
                <w:rFonts w:asciiTheme="majorHAnsi" w:eastAsia="Times New Roman" w:hAnsiTheme="majorHAnsi" w:cs="Times New Roman"/>
                <w:color w:val="000000"/>
                <w:sz w:val="22"/>
                <w:szCs w:val="22"/>
              </w:rPr>
              <w:t xml:space="preserve"> introduced House Groups rooted in our Catholic Identity. The whole school community was very much involved in the set up and contribution to this. Golden Time was shortened and became a House Activity. The children also decided what games they would like for Golden Time activities and purchased these. </w:t>
            </w:r>
          </w:p>
          <w:p w14:paraId="159824D5" w14:textId="77777777" w:rsidR="00182E34" w:rsidRDefault="00182E34" w:rsidP="00182E34">
            <w:pPr>
              <w:jc w:val="both"/>
              <w:rPr>
                <w:rFonts w:asciiTheme="majorHAnsi" w:eastAsia="Times New Roman" w:hAnsiTheme="majorHAnsi" w:cs="Times New Roman"/>
                <w:color w:val="000000"/>
                <w:sz w:val="22"/>
                <w:szCs w:val="22"/>
              </w:rPr>
            </w:pPr>
          </w:p>
          <w:p w14:paraId="08C9CA03" w14:textId="77777777" w:rsidR="00182E34" w:rsidRDefault="0053647F" w:rsidP="00182E34">
            <w:pPr>
              <w:jc w:val="both"/>
              <w:rPr>
                <w:rFonts w:asciiTheme="majorHAnsi" w:eastAsia="Times New Roman" w:hAnsiTheme="majorHAnsi" w:cs="Times New Roman"/>
                <w:color w:val="000000"/>
                <w:sz w:val="22"/>
                <w:szCs w:val="22"/>
              </w:rPr>
            </w:pPr>
            <w:r w:rsidRPr="00182E34">
              <w:rPr>
                <w:rFonts w:asciiTheme="majorHAnsi" w:eastAsia="Times New Roman" w:hAnsiTheme="majorHAnsi" w:cs="Times New Roman"/>
                <w:color w:val="000000"/>
                <w:sz w:val="22"/>
                <w:szCs w:val="22"/>
              </w:rPr>
              <w:t xml:space="preserve">When the children were allocated their House Group, they were then asked to contribute ideas for a Participatory Budgeting project from PEF funding. The children were to work together in their Houses to decide what they wanted to spend the PEF funding on and have been allocated a budget of up to £1000. They were to decide what they wanted and how this would benefit the whole school. They have advertised their pitches and will showcase them to parents on the Open afternoon and Evening, and parents and partners have to decide what House Group they want to vote for. </w:t>
            </w:r>
          </w:p>
          <w:p w14:paraId="78A07A09" w14:textId="77777777" w:rsidR="00182E34" w:rsidRDefault="00182E34" w:rsidP="00182E34">
            <w:pPr>
              <w:jc w:val="both"/>
              <w:rPr>
                <w:rFonts w:asciiTheme="majorHAnsi" w:eastAsia="Times New Roman" w:hAnsiTheme="majorHAnsi" w:cs="Times New Roman"/>
                <w:color w:val="000000"/>
                <w:sz w:val="22"/>
                <w:szCs w:val="22"/>
              </w:rPr>
            </w:pPr>
          </w:p>
          <w:p w14:paraId="3F76A088" w14:textId="77777777" w:rsidR="00182E34" w:rsidRDefault="0053647F" w:rsidP="00182E34">
            <w:pPr>
              <w:jc w:val="both"/>
              <w:rPr>
                <w:rFonts w:asciiTheme="majorHAnsi" w:eastAsia="Times New Roman" w:hAnsiTheme="majorHAnsi" w:cs="Times New Roman"/>
                <w:color w:val="000000"/>
                <w:sz w:val="22"/>
                <w:szCs w:val="22"/>
              </w:rPr>
            </w:pPr>
            <w:r w:rsidRPr="00182E34">
              <w:rPr>
                <w:rFonts w:asciiTheme="majorHAnsi" w:eastAsia="Times New Roman" w:hAnsiTheme="majorHAnsi" w:cs="Times New Roman"/>
                <w:color w:val="000000"/>
                <w:sz w:val="22"/>
                <w:szCs w:val="22"/>
              </w:rPr>
              <w:t xml:space="preserve">Some Primary 7 children worked with Kev and Linz from the Community Garden to reduce our food waste in school. They are our Waste Warriors. On the week that this started the children ensured that all food waste went in to the correct bins. They measured and recorded the information. From the data they gathered they presented their finding to an assembly in how to reduce food waste in school. The same activity will be run again in May and the results will be compared. The children will train up P6 children to take Waste Warriors forward. </w:t>
            </w:r>
          </w:p>
          <w:p w14:paraId="2EBAFFB7" w14:textId="77777777" w:rsidR="00182E34" w:rsidRDefault="00182E34" w:rsidP="00182E34">
            <w:pPr>
              <w:jc w:val="both"/>
              <w:rPr>
                <w:rFonts w:asciiTheme="majorHAnsi" w:eastAsia="Times New Roman" w:hAnsiTheme="majorHAnsi" w:cs="Times New Roman"/>
                <w:color w:val="000000"/>
                <w:sz w:val="22"/>
                <w:szCs w:val="22"/>
              </w:rPr>
            </w:pPr>
          </w:p>
          <w:p w14:paraId="168A42DC" w14:textId="44F96596" w:rsidR="0053647F" w:rsidRPr="00182E34" w:rsidRDefault="0053647F" w:rsidP="00182E34">
            <w:pPr>
              <w:jc w:val="both"/>
              <w:rPr>
                <w:rFonts w:asciiTheme="majorHAnsi" w:eastAsia="Times New Roman" w:hAnsiTheme="majorHAnsi" w:cs="Times New Roman"/>
                <w:sz w:val="22"/>
                <w:szCs w:val="22"/>
              </w:rPr>
            </w:pPr>
            <w:r w:rsidRPr="00182E34">
              <w:rPr>
                <w:rFonts w:asciiTheme="majorHAnsi" w:eastAsia="Times New Roman" w:hAnsiTheme="majorHAnsi" w:cs="Times New Roman"/>
                <w:color w:val="000000"/>
                <w:sz w:val="22"/>
                <w:szCs w:val="22"/>
              </w:rPr>
              <w:t xml:space="preserve">Our work on </w:t>
            </w:r>
            <w:proofErr w:type="spellStart"/>
            <w:r w:rsidRPr="00182E34">
              <w:rPr>
                <w:rFonts w:asciiTheme="majorHAnsi" w:eastAsia="Times New Roman" w:hAnsiTheme="majorHAnsi" w:cs="Times New Roman"/>
                <w:color w:val="000000"/>
                <w:sz w:val="22"/>
                <w:szCs w:val="22"/>
              </w:rPr>
              <w:t>Bikeability</w:t>
            </w:r>
            <w:proofErr w:type="spellEnd"/>
            <w:r w:rsidRPr="00182E34">
              <w:rPr>
                <w:rFonts w:asciiTheme="majorHAnsi" w:eastAsia="Times New Roman" w:hAnsiTheme="majorHAnsi" w:cs="Times New Roman"/>
                <w:color w:val="000000"/>
                <w:sz w:val="22"/>
                <w:szCs w:val="22"/>
              </w:rPr>
              <w:t xml:space="preserve"> and Walking to School has led to more children travelling to school by foot or by bike/scooter.</w:t>
            </w:r>
          </w:p>
          <w:p w14:paraId="36D1BDD9" w14:textId="67D8D32D" w:rsidR="0053647F" w:rsidRPr="0053647F" w:rsidRDefault="0053647F" w:rsidP="00182E34">
            <w:pPr>
              <w:jc w:val="both"/>
              <w:rPr>
                <w:rFonts w:asciiTheme="majorHAnsi" w:hAnsiTheme="majorHAnsi" w:cs="Times New Roman"/>
                <w:color w:val="000000"/>
                <w:sz w:val="22"/>
                <w:szCs w:val="22"/>
              </w:rPr>
            </w:pPr>
          </w:p>
          <w:p w14:paraId="5B0672FA" w14:textId="77777777" w:rsidR="0038207D" w:rsidRPr="0038207D" w:rsidRDefault="0038207D" w:rsidP="00182E34">
            <w:pPr>
              <w:jc w:val="both"/>
              <w:rPr>
                <w:rFonts w:asciiTheme="majorHAnsi" w:eastAsia="Times New Roman" w:hAnsiTheme="majorHAnsi" w:cs="Times New Roman"/>
                <w:sz w:val="22"/>
                <w:szCs w:val="22"/>
              </w:rPr>
            </w:pPr>
          </w:p>
          <w:p w14:paraId="56F0C940" w14:textId="3C525E0D" w:rsidR="00182E34" w:rsidRDefault="0009553E" w:rsidP="00182E34">
            <w:pPr>
              <w:jc w:val="both"/>
              <w:rPr>
                <w:rFonts w:asciiTheme="majorHAnsi" w:eastAsia="Times New Roman" w:hAnsiTheme="majorHAnsi" w:cs="Times New Roman"/>
                <w:sz w:val="22"/>
                <w:szCs w:val="22"/>
              </w:rPr>
            </w:pPr>
            <w:r w:rsidRPr="0038207D">
              <w:rPr>
                <w:rFonts w:asciiTheme="majorHAnsi" w:eastAsia="Times New Roman" w:hAnsiTheme="majorHAnsi" w:cs="Times New Roman"/>
                <w:sz w:val="22"/>
                <w:szCs w:val="22"/>
              </w:rPr>
              <w:t>Next Steps:</w:t>
            </w:r>
          </w:p>
          <w:p w14:paraId="10C6BBDB" w14:textId="3EEEDD18" w:rsidR="00182E34" w:rsidRDefault="00182E34" w:rsidP="00182E34">
            <w:pPr>
              <w:jc w:val="both"/>
              <w:rPr>
                <w:rFonts w:asciiTheme="majorHAnsi" w:eastAsia="Times New Roman" w:hAnsiTheme="majorHAnsi" w:cs="Times New Roman"/>
                <w:sz w:val="22"/>
                <w:szCs w:val="22"/>
              </w:rPr>
            </w:pPr>
            <w:bookmarkStart w:id="0" w:name="_GoBack"/>
            <w:r>
              <w:rPr>
                <w:rFonts w:asciiTheme="majorHAnsi" w:eastAsia="Times New Roman" w:hAnsiTheme="majorHAnsi" w:cs="Times New Roman"/>
                <w:sz w:val="22"/>
                <w:szCs w:val="22"/>
              </w:rPr>
              <w:t xml:space="preserve">We will continue to use IT to promote learning through the purchase of software such as </w:t>
            </w:r>
            <w:proofErr w:type="spellStart"/>
            <w:r>
              <w:rPr>
                <w:rFonts w:asciiTheme="majorHAnsi" w:eastAsia="Times New Roman" w:hAnsiTheme="majorHAnsi" w:cs="Times New Roman"/>
                <w:sz w:val="22"/>
                <w:szCs w:val="22"/>
              </w:rPr>
              <w:t>Sumdog</w:t>
            </w:r>
            <w:proofErr w:type="spellEnd"/>
            <w:r>
              <w:rPr>
                <w:rFonts w:asciiTheme="majorHAnsi" w:eastAsia="Times New Roman" w:hAnsiTheme="majorHAnsi" w:cs="Times New Roman"/>
                <w:sz w:val="22"/>
                <w:szCs w:val="22"/>
              </w:rPr>
              <w:t>, Clicker 7 and Nessie Dyslexia. This will improve children’s confidence in using IT.</w:t>
            </w:r>
          </w:p>
          <w:p w14:paraId="27223B49" w14:textId="67492C52" w:rsidR="00182E34" w:rsidRDefault="00182E34" w:rsidP="00182E34">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All children will be signed up to Glow </w:t>
            </w:r>
          </w:p>
          <w:p w14:paraId="4B413CFF" w14:textId="11C8BB4E" w:rsidR="00BE3716" w:rsidRPr="0038207D" w:rsidRDefault="00BE3716" w:rsidP="00182E34">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Parents and local companies will be involved in House Group skills development activities.</w:t>
            </w:r>
          </w:p>
          <w:bookmarkEnd w:id="0"/>
          <w:p w14:paraId="0D66A5AE" w14:textId="4A99D5A3" w:rsidR="00D9101A" w:rsidRPr="0038207D" w:rsidRDefault="00D9101A" w:rsidP="00182E34">
            <w:pPr>
              <w:jc w:val="both"/>
              <w:rPr>
                <w:rFonts w:asciiTheme="majorHAnsi" w:hAnsiTheme="majorHAnsi"/>
                <w:sz w:val="22"/>
                <w:szCs w:val="22"/>
              </w:rPr>
            </w:pPr>
          </w:p>
        </w:tc>
      </w:tr>
    </w:tbl>
    <w:p w14:paraId="2109D81F" w14:textId="77777777" w:rsidR="0009553E" w:rsidRPr="006601CF" w:rsidRDefault="0009553E" w:rsidP="006601CF">
      <w:pPr>
        <w:spacing w:after="80"/>
        <w:rPr>
          <w:rFonts w:asciiTheme="majorHAnsi" w:hAnsiTheme="majorHAnsi"/>
          <w:sz w:val="22"/>
          <w:szCs w:val="22"/>
        </w:rPr>
      </w:pPr>
    </w:p>
    <w:p w14:paraId="11B4E5CC" w14:textId="77777777" w:rsidR="0009553E" w:rsidRPr="006601CF" w:rsidRDefault="0009553E" w:rsidP="006601CF">
      <w:pPr>
        <w:spacing w:after="80"/>
        <w:rPr>
          <w:rFonts w:asciiTheme="majorHAnsi" w:hAnsiTheme="majorHAnsi"/>
          <w:sz w:val="22"/>
          <w:szCs w:val="22"/>
        </w:rPr>
      </w:pPr>
    </w:p>
    <w:tbl>
      <w:tblPr>
        <w:tblStyle w:val="TableGrid"/>
        <w:tblW w:w="0" w:type="auto"/>
        <w:tblLook w:val="04A0" w:firstRow="1" w:lastRow="0" w:firstColumn="1" w:lastColumn="0" w:noHBand="0" w:noVBand="1"/>
      </w:tblPr>
      <w:tblGrid>
        <w:gridCol w:w="3485"/>
        <w:gridCol w:w="3485"/>
        <w:gridCol w:w="3486"/>
      </w:tblGrid>
      <w:tr w:rsidR="0009553E" w:rsidRPr="006601CF" w14:paraId="60C170AF" w14:textId="77777777" w:rsidTr="0009553E">
        <w:tc>
          <w:tcPr>
            <w:tcW w:w="3485" w:type="dxa"/>
          </w:tcPr>
          <w:p w14:paraId="63E06FFD" w14:textId="77777777" w:rsidR="0009553E" w:rsidRPr="006601CF" w:rsidRDefault="0009553E" w:rsidP="006601CF">
            <w:pPr>
              <w:spacing w:after="80"/>
              <w:rPr>
                <w:rFonts w:asciiTheme="majorHAnsi" w:eastAsia="Times New Roman" w:hAnsiTheme="majorHAnsi" w:cs="Times New Roman"/>
                <w:sz w:val="22"/>
                <w:szCs w:val="22"/>
              </w:rPr>
            </w:pPr>
            <w:r w:rsidRPr="006601CF">
              <w:rPr>
                <w:rFonts w:asciiTheme="majorHAnsi" w:eastAsia="Times New Roman" w:hAnsiTheme="majorHAnsi" w:cs="Times New Roman"/>
                <w:sz w:val="22"/>
                <w:szCs w:val="22"/>
              </w:rPr>
              <w:t xml:space="preserve">Quality indicator </w:t>
            </w:r>
          </w:p>
          <w:p w14:paraId="3435358C" w14:textId="77777777" w:rsidR="0009553E" w:rsidRPr="006601CF" w:rsidRDefault="0009553E" w:rsidP="006601CF">
            <w:pPr>
              <w:spacing w:after="80"/>
              <w:rPr>
                <w:rFonts w:asciiTheme="majorHAnsi" w:hAnsiTheme="majorHAnsi"/>
                <w:sz w:val="22"/>
                <w:szCs w:val="22"/>
              </w:rPr>
            </w:pPr>
          </w:p>
        </w:tc>
        <w:tc>
          <w:tcPr>
            <w:tcW w:w="3485" w:type="dxa"/>
          </w:tcPr>
          <w:p w14:paraId="78540044" w14:textId="77777777" w:rsidR="0009553E" w:rsidRPr="006601CF" w:rsidRDefault="0009553E" w:rsidP="006601CF">
            <w:pPr>
              <w:spacing w:after="80"/>
              <w:rPr>
                <w:rFonts w:asciiTheme="majorHAnsi" w:hAnsiTheme="majorHAnsi"/>
                <w:sz w:val="22"/>
                <w:szCs w:val="22"/>
              </w:rPr>
            </w:pPr>
            <w:r w:rsidRPr="006601CF">
              <w:rPr>
                <w:rFonts w:asciiTheme="majorHAnsi" w:eastAsia="Times New Roman" w:hAnsiTheme="majorHAnsi" w:cs="Times New Roman"/>
                <w:sz w:val="22"/>
                <w:szCs w:val="22"/>
              </w:rPr>
              <w:t>School self-evaluation</w:t>
            </w:r>
          </w:p>
        </w:tc>
        <w:tc>
          <w:tcPr>
            <w:tcW w:w="3486" w:type="dxa"/>
          </w:tcPr>
          <w:p w14:paraId="499B2AB0" w14:textId="77777777" w:rsidR="0009553E" w:rsidRPr="006601CF" w:rsidRDefault="0009553E" w:rsidP="006601CF">
            <w:pPr>
              <w:spacing w:after="80"/>
              <w:rPr>
                <w:rFonts w:asciiTheme="majorHAnsi" w:hAnsiTheme="majorHAnsi"/>
                <w:sz w:val="22"/>
                <w:szCs w:val="22"/>
              </w:rPr>
            </w:pPr>
            <w:r w:rsidRPr="006601CF">
              <w:rPr>
                <w:rFonts w:asciiTheme="majorHAnsi" w:eastAsia="Times New Roman" w:hAnsiTheme="majorHAnsi" w:cs="Times New Roman"/>
                <w:sz w:val="22"/>
                <w:szCs w:val="22"/>
              </w:rPr>
              <w:t>Inspection evaluation</w:t>
            </w:r>
          </w:p>
        </w:tc>
      </w:tr>
      <w:tr w:rsidR="0009553E" w:rsidRPr="006601CF" w14:paraId="42CB6BF9" w14:textId="77777777" w:rsidTr="0009553E">
        <w:tc>
          <w:tcPr>
            <w:tcW w:w="3485" w:type="dxa"/>
          </w:tcPr>
          <w:p w14:paraId="780CE61A" w14:textId="77777777" w:rsidR="0009553E" w:rsidRPr="006601CF" w:rsidRDefault="0009553E" w:rsidP="006601CF">
            <w:pPr>
              <w:spacing w:after="80"/>
              <w:rPr>
                <w:rFonts w:asciiTheme="majorHAnsi" w:eastAsia="Times New Roman" w:hAnsiTheme="majorHAnsi" w:cs="Times New Roman"/>
                <w:sz w:val="22"/>
                <w:szCs w:val="22"/>
              </w:rPr>
            </w:pPr>
            <w:r w:rsidRPr="006601CF">
              <w:rPr>
                <w:rFonts w:asciiTheme="majorHAnsi" w:eastAsia="Times New Roman" w:hAnsiTheme="majorHAnsi" w:cs="Times New Roman"/>
                <w:sz w:val="22"/>
                <w:szCs w:val="22"/>
              </w:rPr>
              <w:t>1.3 Leadership of change</w:t>
            </w:r>
          </w:p>
          <w:p w14:paraId="21E46F4E" w14:textId="77777777" w:rsidR="0009553E" w:rsidRPr="006601CF" w:rsidRDefault="0009553E" w:rsidP="006601CF">
            <w:pPr>
              <w:spacing w:after="80"/>
              <w:rPr>
                <w:rFonts w:asciiTheme="majorHAnsi" w:hAnsiTheme="majorHAnsi"/>
                <w:sz w:val="22"/>
                <w:szCs w:val="22"/>
              </w:rPr>
            </w:pPr>
          </w:p>
        </w:tc>
        <w:tc>
          <w:tcPr>
            <w:tcW w:w="3485" w:type="dxa"/>
          </w:tcPr>
          <w:p w14:paraId="538EC08D" w14:textId="77777777" w:rsidR="0009553E" w:rsidRPr="006601CF" w:rsidRDefault="0009553E" w:rsidP="006601CF">
            <w:pPr>
              <w:spacing w:after="80"/>
              <w:rPr>
                <w:rFonts w:asciiTheme="majorHAnsi" w:hAnsiTheme="majorHAnsi"/>
                <w:sz w:val="22"/>
                <w:szCs w:val="22"/>
              </w:rPr>
            </w:pPr>
            <w:r w:rsidRPr="006601CF">
              <w:rPr>
                <w:rFonts w:asciiTheme="majorHAnsi" w:hAnsiTheme="majorHAnsi"/>
                <w:sz w:val="22"/>
                <w:szCs w:val="22"/>
              </w:rPr>
              <w:t>Good</w:t>
            </w:r>
          </w:p>
        </w:tc>
        <w:tc>
          <w:tcPr>
            <w:tcW w:w="3486" w:type="dxa"/>
          </w:tcPr>
          <w:p w14:paraId="267DCA6D" w14:textId="18673841" w:rsidR="0009553E" w:rsidRPr="006601CF" w:rsidRDefault="00F570F7" w:rsidP="006601CF">
            <w:pPr>
              <w:spacing w:after="80"/>
              <w:rPr>
                <w:rFonts w:asciiTheme="majorHAnsi" w:hAnsiTheme="majorHAnsi"/>
                <w:sz w:val="22"/>
                <w:szCs w:val="22"/>
              </w:rPr>
            </w:pPr>
            <w:r>
              <w:rPr>
                <w:rFonts w:asciiTheme="majorHAnsi" w:hAnsiTheme="majorHAnsi"/>
                <w:sz w:val="22"/>
                <w:szCs w:val="22"/>
              </w:rPr>
              <w:t>Good</w:t>
            </w:r>
          </w:p>
        </w:tc>
      </w:tr>
      <w:tr w:rsidR="0009553E" w:rsidRPr="006601CF" w14:paraId="15052C7A" w14:textId="77777777" w:rsidTr="0009553E">
        <w:tc>
          <w:tcPr>
            <w:tcW w:w="3485" w:type="dxa"/>
          </w:tcPr>
          <w:p w14:paraId="10FA0807" w14:textId="77777777" w:rsidR="0009553E" w:rsidRPr="006601CF" w:rsidRDefault="0009553E" w:rsidP="006601CF">
            <w:pPr>
              <w:spacing w:after="80"/>
              <w:rPr>
                <w:rFonts w:asciiTheme="majorHAnsi" w:hAnsiTheme="majorHAnsi"/>
                <w:sz w:val="22"/>
                <w:szCs w:val="22"/>
              </w:rPr>
            </w:pPr>
            <w:r w:rsidRPr="006601CF">
              <w:rPr>
                <w:rFonts w:asciiTheme="majorHAnsi" w:eastAsia="Times New Roman" w:hAnsiTheme="majorHAnsi" w:cs="Times New Roman"/>
                <w:sz w:val="22"/>
                <w:szCs w:val="22"/>
              </w:rPr>
              <w:t>2.3 Learning, teaching and assessment</w:t>
            </w:r>
          </w:p>
        </w:tc>
        <w:tc>
          <w:tcPr>
            <w:tcW w:w="3485" w:type="dxa"/>
          </w:tcPr>
          <w:p w14:paraId="63129C7A" w14:textId="77777777" w:rsidR="0009553E" w:rsidRPr="006601CF" w:rsidRDefault="0009553E" w:rsidP="006601CF">
            <w:pPr>
              <w:spacing w:after="80"/>
              <w:rPr>
                <w:rFonts w:asciiTheme="majorHAnsi" w:hAnsiTheme="majorHAnsi"/>
                <w:sz w:val="22"/>
                <w:szCs w:val="22"/>
              </w:rPr>
            </w:pPr>
            <w:r w:rsidRPr="006601CF">
              <w:rPr>
                <w:rFonts w:asciiTheme="majorHAnsi" w:hAnsiTheme="majorHAnsi"/>
                <w:sz w:val="22"/>
                <w:szCs w:val="22"/>
              </w:rPr>
              <w:t>Good</w:t>
            </w:r>
          </w:p>
        </w:tc>
        <w:tc>
          <w:tcPr>
            <w:tcW w:w="3486" w:type="dxa"/>
          </w:tcPr>
          <w:p w14:paraId="5C09ED67" w14:textId="77777777" w:rsidR="0009553E" w:rsidRPr="006601CF" w:rsidRDefault="0009553E" w:rsidP="006601CF">
            <w:pPr>
              <w:spacing w:after="80"/>
              <w:rPr>
                <w:rFonts w:asciiTheme="majorHAnsi" w:hAnsiTheme="majorHAnsi"/>
                <w:sz w:val="22"/>
                <w:szCs w:val="22"/>
              </w:rPr>
            </w:pPr>
            <w:r w:rsidRPr="006601CF">
              <w:rPr>
                <w:rFonts w:asciiTheme="majorHAnsi" w:hAnsiTheme="majorHAnsi"/>
                <w:sz w:val="22"/>
                <w:szCs w:val="22"/>
              </w:rPr>
              <w:t>Good – Numeracy</w:t>
            </w:r>
          </w:p>
          <w:p w14:paraId="03E576A4" w14:textId="77777777" w:rsidR="0009553E" w:rsidRPr="006601CF" w:rsidRDefault="0009553E" w:rsidP="006601CF">
            <w:pPr>
              <w:spacing w:after="80"/>
              <w:rPr>
                <w:rFonts w:asciiTheme="majorHAnsi" w:hAnsiTheme="majorHAnsi"/>
                <w:sz w:val="22"/>
                <w:szCs w:val="22"/>
              </w:rPr>
            </w:pPr>
            <w:r w:rsidRPr="006601CF">
              <w:rPr>
                <w:rFonts w:asciiTheme="majorHAnsi" w:hAnsiTheme="majorHAnsi"/>
                <w:sz w:val="22"/>
                <w:szCs w:val="22"/>
              </w:rPr>
              <w:t>Satisfactory - Literacy</w:t>
            </w:r>
          </w:p>
        </w:tc>
      </w:tr>
      <w:tr w:rsidR="0009553E" w:rsidRPr="006601CF" w14:paraId="646391A9" w14:textId="77777777" w:rsidTr="0009553E">
        <w:tc>
          <w:tcPr>
            <w:tcW w:w="3485" w:type="dxa"/>
          </w:tcPr>
          <w:p w14:paraId="0287EEF5" w14:textId="77777777" w:rsidR="0009553E" w:rsidRPr="006601CF" w:rsidRDefault="0009553E" w:rsidP="006601CF">
            <w:pPr>
              <w:spacing w:after="80"/>
              <w:rPr>
                <w:rFonts w:asciiTheme="majorHAnsi" w:hAnsiTheme="majorHAnsi"/>
                <w:sz w:val="22"/>
                <w:szCs w:val="22"/>
              </w:rPr>
            </w:pPr>
            <w:r w:rsidRPr="006601CF">
              <w:rPr>
                <w:rFonts w:asciiTheme="majorHAnsi" w:eastAsia="Times New Roman" w:hAnsiTheme="majorHAnsi" w:cs="Times New Roman"/>
                <w:sz w:val="22"/>
                <w:szCs w:val="22"/>
              </w:rPr>
              <w:t>3.1 Ensuring wellbeing, equity and inclusion</w:t>
            </w:r>
          </w:p>
        </w:tc>
        <w:tc>
          <w:tcPr>
            <w:tcW w:w="3485" w:type="dxa"/>
          </w:tcPr>
          <w:p w14:paraId="33E6EE0B" w14:textId="77777777" w:rsidR="0009553E" w:rsidRPr="006601CF" w:rsidRDefault="0009553E" w:rsidP="006601CF">
            <w:pPr>
              <w:spacing w:after="80"/>
              <w:rPr>
                <w:rFonts w:asciiTheme="majorHAnsi" w:hAnsiTheme="majorHAnsi"/>
                <w:sz w:val="22"/>
                <w:szCs w:val="22"/>
              </w:rPr>
            </w:pPr>
            <w:r w:rsidRPr="006601CF">
              <w:rPr>
                <w:rFonts w:asciiTheme="majorHAnsi" w:hAnsiTheme="majorHAnsi"/>
                <w:sz w:val="22"/>
                <w:szCs w:val="22"/>
              </w:rPr>
              <w:t>Good</w:t>
            </w:r>
          </w:p>
        </w:tc>
        <w:tc>
          <w:tcPr>
            <w:tcW w:w="3486" w:type="dxa"/>
          </w:tcPr>
          <w:p w14:paraId="3D46E8F3" w14:textId="77777777" w:rsidR="0009553E" w:rsidRPr="006601CF" w:rsidRDefault="0009553E" w:rsidP="006601CF">
            <w:pPr>
              <w:spacing w:after="80"/>
              <w:rPr>
                <w:rFonts w:asciiTheme="majorHAnsi" w:hAnsiTheme="majorHAnsi"/>
                <w:sz w:val="22"/>
                <w:szCs w:val="22"/>
              </w:rPr>
            </w:pPr>
            <w:r w:rsidRPr="006601CF">
              <w:rPr>
                <w:rFonts w:asciiTheme="majorHAnsi" w:hAnsiTheme="majorHAnsi"/>
                <w:sz w:val="22"/>
                <w:szCs w:val="22"/>
              </w:rPr>
              <w:t>Good</w:t>
            </w:r>
          </w:p>
        </w:tc>
      </w:tr>
      <w:tr w:rsidR="0009553E" w:rsidRPr="006601CF" w14:paraId="7038067E" w14:textId="77777777" w:rsidTr="0009553E">
        <w:tc>
          <w:tcPr>
            <w:tcW w:w="3485" w:type="dxa"/>
          </w:tcPr>
          <w:p w14:paraId="5AD7E300" w14:textId="77777777" w:rsidR="0009553E" w:rsidRPr="006601CF" w:rsidRDefault="0009553E" w:rsidP="006601CF">
            <w:pPr>
              <w:spacing w:after="80"/>
              <w:rPr>
                <w:rFonts w:asciiTheme="majorHAnsi" w:hAnsiTheme="majorHAnsi"/>
                <w:sz w:val="22"/>
                <w:szCs w:val="22"/>
              </w:rPr>
            </w:pPr>
            <w:r w:rsidRPr="006601CF">
              <w:rPr>
                <w:rFonts w:asciiTheme="majorHAnsi" w:eastAsia="Times New Roman" w:hAnsiTheme="majorHAnsi" w:cs="Times New Roman"/>
                <w:sz w:val="22"/>
                <w:szCs w:val="22"/>
              </w:rPr>
              <w:t>3.2 Raising attainment and achievement</w:t>
            </w:r>
          </w:p>
        </w:tc>
        <w:tc>
          <w:tcPr>
            <w:tcW w:w="3485" w:type="dxa"/>
          </w:tcPr>
          <w:p w14:paraId="272C5257" w14:textId="77777777" w:rsidR="0009553E" w:rsidRPr="006601CF" w:rsidRDefault="0009553E" w:rsidP="006601CF">
            <w:pPr>
              <w:spacing w:after="80"/>
              <w:rPr>
                <w:rFonts w:asciiTheme="majorHAnsi" w:hAnsiTheme="majorHAnsi"/>
                <w:sz w:val="22"/>
                <w:szCs w:val="22"/>
              </w:rPr>
            </w:pPr>
            <w:r w:rsidRPr="006601CF">
              <w:rPr>
                <w:rFonts w:asciiTheme="majorHAnsi" w:hAnsiTheme="majorHAnsi"/>
                <w:sz w:val="22"/>
                <w:szCs w:val="22"/>
              </w:rPr>
              <w:t>Good</w:t>
            </w:r>
          </w:p>
        </w:tc>
        <w:tc>
          <w:tcPr>
            <w:tcW w:w="3486" w:type="dxa"/>
          </w:tcPr>
          <w:p w14:paraId="6A5F9730" w14:textId="5CC64E77" w:rsidR="0009553E" w:rsidRPr="006601CF" w:rsidRDefault="00BE3716" w:rsidP="006601CF">
            <w:pPr>
              <w:spacing w:after="80"/>
              <w:rPr>
                <w:rFonts w:asciiTheme="majorHAnsi" w:hAnsiTheme="majorHAnsi"/>
                <w:sz w:val="22"/>
                <w:szCs w:val="22"/>
              </w:rPr>
            </w:pPr>
            <w:r>
              <w:rPr>
                <w:rFonts w:asciiTheme="majorHAnsi" w:hAnsiTheme="majorHAnsi"/>
                <w:sz w:val="22"/>
                <w:szCs w:val="22"/>
              </w:rPr>
              <w:t>Good</w:t>
            </w:r>
          </w:p>
        </w:tc>
      </w:tr>
    </w:tbl>
    <w:p w14:paraId="305E0BDB" w14:textId="77777777" w:rsidR="0009553E" w:rsidRDefault="0009553E"/>
    <w:sectPr w:rsidR="0009553E" w:rsidSect="0009553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A2794"/>
    <w:multiLevelType w:val="hybridMultilevel"/>
    <w:tmpl w:val="C27ED6F6"/>
    <w:lvl w:ilvl="0" w:tplc="D34A563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170F5"/>
    <w:multiLevelType w:val="hybridMultilevel"/>
    <w:tmpl w:val="941C731E"/>
    <w:lvl w:ilvl="0" w:tplc="D34A563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E7D94"/>
    <w:multiLevelType w:val="hybridMultilevel"/>
    <w:tmpl w:val="B02E42C0"/>
    <w:lvl w:ilvl="0" w:tplc="D34A563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6795B"/>
    <w:multiLevelType w:val="hybridMultilevel"/>
    <w:tmpl w:val="DEF2A77A"/>
    <w:lvl w:ilvl="0" w:tplc="D34A563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2527B"/>
    <w:multiLevelType w:val="hybridMultilevel"/>
    <w:tmpl w:val="21C022B6"/>
    <w:lvl w:ilvl="0" w:tplc="D34A563E">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24F5E9C"/>
    <w:multiLevelType w:val="hybridMultilevel"/>
    <w:tmpl w:val="933A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50378"/>
    <w:multiLevelType w:val="hybridMultilevel"/>
    <w:tmpl w:val="817CDD38"/>
    <w:lvl w:ilvl="0" w:tplc="D34A563E">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BC0B3F"/>
    <w:multiLevelType w:val="hybridMultilevel"/>
    <w:tmpl w:val="67E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3E"/>
    <w:rsid w:val="00082458"/>
    <w:rsid w:val="0009553E"/>
    <w:rsid w:val="0016402F"/>
    <w:rsid w:val="00182E34"/>
    <w:rsid w:val="001D5FB8"/>
    <w:rsid w:val="0038207D"/>
    <w:rsid w:val="004866D9"/>
    <w:rsid w:val="0053647F"/>
    <w:rsid w:val="0056596D"/>
    <w:rsid w:val="006601CF"/>
    <w:rsid w:val="006968D1"/>
    <w:rsid w:val="006B1A78"/>
    <w:rsid w:val="00831591"/>
    <w:rsid w:val="008E02F6"/>
    <w:rsid w:val="00917903"/>
    <w:rsid w:val="00A5716F"/>
    <w:rsid w:val="00BE3716"/>
    <w:rsid w:val="00D9101A"/>
    <w:rsid w:val="00DE17E5"/>
    <w:rsid w:val="00DE70EF"/>
    <w:rsid w:val="00F570F7"/>
    <w:rsid w:val="00FC2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FEA2D"/>
  <w14:defaultImageDpi w14:val="300"/>
  <w15:docId w15:val="{681E48EE-4866-4D74-8507-3AA7CA9F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02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D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12">
      <w:bodyDiv w:val="1"/>
      <w:marLeft w:val="0"/>
      <w:marRight w:val="0"/>
      <w:marTop w:val="0"/>
      <w:marBottom w:val="0"/>
      <w:divBdr>
        <w:top w:val="none" w:sz="0" w:space="0" w:color="auto"/>
        <w:left w:val="none" w:sz="0" w:space="0" w:color="auto"/>
        <w:bottom w:val="none" w:sz="0" w:space="0" w:color="auto"/>
        <w:right w:val="none" w:sz="0" w:space="0" w:color="auto"/>
      </w:divBdr>
    </w:div>
    <w:div w:id="9381597">
      <w:bodyDiv w:val="1"/>
      <w:marLeft w:val="0"/>
      <w:marRight w:val="0"/>
      <w:marTop w:val="0"/>
      <w:marBottom w:val="0"/>
      <w:divBdr>
        <w:top w:val="none" w:sz="0" w:space="0" w:color="auto"/>
        <w:left w:val="none" w:sz="0" w:space="0" w:color="auto"/>
        <w:bottom w:val="none" w:sz="0" w:space="0" w:color="auto"/>
        <w:right w:val="none" w:sz="0" w:space="0" w:color="auto"/>
      </w:divBdr>
    </w:div>
    <w:div w:id="187066356">
      <w:bodyDiv w:val="1"/>
      <w:marLeft w:val="0"/>
      <w:marRight w:val="0"/>
      <w:marTop w:val="0"/>
      <w:marBottom w:val="0"/>
      <w:divBdr>
        <w:top w:val="none" w:sz="0" w:space="0" w:color="auto"/>
        <w:left w:val="none" w:sz="0" w:space="0" w:color="auto"/>
        <w:bottom w:val="none" w:sz="0" w:space="0" w:color="auto"/>
        <w:right w:val="none" w:sz="0" w:space="0" w:color="auto"/>
      </w:divBdr>
    </w:div>
    <w:div w:id="249122735">
      <w:bodyDiv w:val="1"/>
      <w:marLeft w:val="0"/>
      <w:marRight w:val="0"/>
      <w:marTop w:val="0"/>
      <w:marBottom w:val="0"/>
      <w:divBdr>
        <w:top w:val="none" w:sz="0" w:space="0" w:color="auto"/>
        <w:left w:val="none" w:sz="0" w:space="0" w:color="auto"/>
        <w:bottom w:val="none" w:sz="0" w:space="0" w:color="auto"/>
        <w:right w:val="none" w:sz="0" w:space="0" w:color="auto"/>
      </w:divBdr>
    </w:div>
    <w:div w:id="271523755">
      <w:bodyDiv w:val="1"/>
      <w:marLeft w:val="0"/>
      <w:marRight w:val="0"/>
      <w:marTop w:val="0"/>
      <w:marBottom w:val="0"/>
      <w:divBdr>
        <w:top w:val="none" w:sz="0" w:space="0" w:color="auto"/>
        <w:left w:val="none" w:sz="0" w:space="0" w:color="auto"/>
        <w:bottom w:val="none" w:sz="0" w:space="0" w:color="auto"/>
        <w:right w:val="none" w:sz="0" w:space="0" w:color="auto"/>
      </w:divBdr>
    </w:div>
    <w:div w:id="385032300">
      <w:bodyDiv w:val="1"/>
      <w:marLeft w:val="0"/>
      <w:marRight w:val="0"/>
      <w:marTop w:val="0"/>
      <w:marBottom w:val="0"/>
      <w:divBdr>
        <w:top w:val="none" w:sz="0" w:space="0" w:color="auto"/>
        <w:left w:val="none" w:sz="0" w:space="0" w:color="auto"/>
        <w:bottom w:val="none" w:sz="0" w:space="0" w:color="auto"/>
        <w:right w:val="none" w:sz="0" w:space="0" w:color="auto"/>
      </w:divBdr>
    </w:div>
    <w:div w:id="430659717">
      <w:bodyDiv w:val="1"/>
      <w:marLeft w:val="0"/>
      <w:marRight w:val="0"/>
      <w:marTop w:val="0"/>
      <w:marBottom w:val="0"/>
      <w:divBdr>
        <w:top w:val="none" w:sz="0" w:space="0" w:color="auto"/>
        <w:left w:val="none" w:sz="0" w:space="0" w:color="auto"/>
        <w:bottom w:val="none" w:sz="0" w:space="0" w:color="auto"/>
        <w:right w:val="none" w:sz="0" w:space="0" w:color="auto"/>
      </w:divBdr>
    </w:div>
    <w:div w:id="594706219">
      <w:bodyDiv w:val="1"/>
      <w:marLeft w:val="0"/>
      <w:marRight w:val="0"/>
      <w:marTop w:val="0"/>
      <w:marBottom w:val="0"/>
      <w:divBdr>
        <w:top w:val="none" w:sz="0" w:space="0" w:color="auto"/>
        <w:left w:val="none" w:sz="0" w:space="0" w:color="auto"/>
        <w:bottom w:val="none" w:sz="0" w:space="0" w:color="auto"/>
        <w:right w:val="none" w:sz="0" w:space="0" w:color="auto"/>
      </w:divBdr>
    </w:div>
    <w:div w:id="622662037">
      <w:bodyDiv w:val="1"/>
      <w:marLeft w:val="0"/>
      <w:marRight w:val="0"/>
      <w:marTop w:val="0"/>
      <w:marBottom w:val="0"/>
      <w:divBdr>
        <w:top w:val="none" w:sz="0" w:space="0" w:color="auto"/>
        <w:left w:val="none" w:sz="0" w:space="0" w:color="auto"/>
        <w:bottom w:val="none" w:sz="0" w:space="0" w:color="auto"/>
        <w:right w:val="none" w:sz="0" w:space="0" w:color="auto"/>
      </w:divBdr>
    </w:div>
    <w:div w:id="648100351">
      <w:bodyDiv w:val="1"/>
      <w:marLeft w:val="0"/>
      <w:marRight w:val="0"/>
      <w:marTop w:val="0"/>
      <w:marBottom w:val="0"/>
      <w:divBdr>
        <w:top w:val="none" w:sz="0" w:space="0" w:color="auto"/>
        <w:left w:val="none" w:sz="0" w:space="0" w:color="auto"/>
        <w:bottom w:val="none" w:sz="0" w:space="0" w:color="auto"/>
        <w:right w:val="none" w:sz="0" w:space="0" w:color="auto"/>
      </w:divBdr>
    </w:div>
    <w:div w:id="1039933485">
      <w:bodyDiv w:val="1"/>
      <w:marLeft w:val="0"/>
      <w:marRight w:val="0"/>
      <w:marTop w:val="0"/>
      <w:marBottom w:val="0"/>
      <w:divBdr>
        <w:top w:val="none" w:sz="0" w:space="0" w:color="auto"/>
        <w:left w:val="none" w:sz="0" w:space="0" w:color="auto"/>
        <w:bottom w:val="none" w:sz="0" w:space="0" w:color="auto"/>
        <w:right w:val="none" w:sz="0" w:space="0" w:color="auto"/>
      </w:divBdr>
    </w:div>
    <w:div w:id="1105345082">
      <w:bodyDiv w:val="1"/>
      <w:marLeft w:val="0"/>
      <w:marRight w:val="0"/>
      <w:marTop w:val="0"/>
      <w:marBottom w:val="0"/>
      <w:divBdr>
        <w:top w:val="none" w:sz="0" w:space="0" w:color="auto"/>
        <w:left w:val="none" w:sz="0" w:space="0" w:color="auto"/>
        <w:bottom w:val="none" w:sz="0" w:space="0" w:color="auto"/>
        <w:right w:val="none" w:sz="0" w:space="0" w:color="auto"/>
      </w:divBdr>
    </w:div>
    <w:div w:id="1165439091">
      <w:bodyDiv w:val="1"/>
      <w:marLeft w:val="0"/>
      <w:marRight w:val="0"/>
      <w:marTop w:val="0"/>
      <w:marBottom w:val="0"/>
      <w:divBdr>
        <w:top w:val="none" w:sz="0" w:space="0" w:color="auto"/>
        <w:left w:val="none" w:sz="0" w:space="0" w:color="auto"/>
        <w:bottom w:val="none" w:sz="0" w:space="0" w:color="auto"/>
        <w:right w:val="none" w:sz="0" w:space="0" w:color="auto"/>
      </w:divBdr>
    </w:div>
    <w:div w:id="1348369037">
      <w:bodyDiv w:val="1"/>
      <w:marLeft w:val="0"/>
      <w:marRight w:val="0"/>
      <w:marTop w:val="0"/>
      <w:marBottom w:val="0"/>
      <w:divBdr>
        <w:top w:val="none" w:sz="0" w:space="0" w:color="auto"/>
        <w:left w:val="none" w:sz="0" w:space="0" w:color="auto"/>
        <w:bottom w:val="none" w:sz="0" w:space="0" w:color="auto"/>
        <w:right w:val="none" w:sz="0" w:space="0" w:color="auto"/>
      </w:divBdr>
    </w:div>
    <w:div w:id="1422531606">
      <w:bodyDiv w:val="1"/>
      <w:marLeft w:val="0"/>
      <w:marRight w:val="0"/>
      <w:marTop w:val="0"/>
      <w:marBottom w:val="0"/>
      <w:divBdr>
        <w:top w:val="none" w:sz="0" w:space="0" w:color="auto"/>
        <w:left w:val="none" w:sz="0" w:space="0" w:color="auto"/>
        <w:bottom w:val="none" w:sz="0" w:space="0" w:color="auto"/>
        <w:right w:val="none" w:sz="0" w:space="0" w:color="auto"/>
      </w:divBdr>
    </w:div>
    <w:div w:id="1430930741">
      <w:bodyDiv w:val="1"/>
      <w:marLeft w:val="0"/>
      <w:marRight w:val="0"/>
      <w:marTop w:val="0"/>
      <w:marBottom w:val="0"/>
      <w:divBdr>
        <w:top w:val="none" w:sz="0" w:space="0" w:color="auto"/>
        <w:left w:val="none" w:sz="0" w:space="0" w:color="auto"/>
        <w:bottom w:val="none" w:sz="0" w:space="0" w:color="auto"/>
        <w:right w:val="none" w:sz="0" w:space="0" w:color="auto"/>
      </w:divBdr>
    </w:div>
    <w:div w:id="1462459734">
      <w:bodyDiv w:val="1"/>
      <w:marLeft w:val="0"/>
      <w:marRight w:val="0"/>
      <w:marTop w:val="0"/>
      <w:marBottom w:val="0"/>
      <w:divBdr>
        <w:top w:val="none" w:sz="0" w:space="0" w:color="auto"/>
        <w:left w:val="none" w:sz="0" w:space="0" w:color="auto"/>
        <w:bottom w:val="none" w:sz="0" w:space="0" w:color="auto"/>
        <w:right w:val="none" w:sz="0" w:space="0" w:color="auto"/>
      </w:divBdr>
    </w:div>
    <w:div w:id="1473910576">
      <w:bodyDiv w:val="1"/>
      <w:marLeft w:val="0"/>
      <w:marRight w:val="0"/>
      <w:marTop w:val="0"/>
      <w:marBottom w:val="0"/>
      <w:divBdr>
        <w:top w:val="none" w:sz="0" w:space="0" w:color="auto"/>
        <w:left w:val="none" w:sz="0" w:space="0" w:color="auto"/>
        <w:bottom w:val="none" w:sz="0" w:space="0" w:color="auto"/>
        <w:right w:val="none" w:sz="0" w:space="0" w:color="auto"/>
      </w:divBdr>
    </w:div>
    <w:div w:id="1539512486">
      <w:bodyDiv w:val="1"/>
      <w:marLeft w:val="0"/>
      <w:marRight w:val="0"/>
      <w:marTop w:val="0"/>
      <w:marBottom w:val="0"/>
      <w:divBdr>
        <w:top w:val="none" w:sz="0" w:space="0" w:color="auto"/>
        <w:left w:val="none" w:sz="0" w:space="0" w:color="auto"/>
        <w:bottom w:val="none" w:sz="0" w:space="0" w:color="auto"/>
        <w:right w:val="none" w:sz="0" w:space="0" w:color="auto"/>
      </w:divBdr>
    </w:div>
    <w:div w:id="1567842121">
      <w:bodyDiv w:val="1"/>
      <w:marLeft w:val="0"/>
      <w:marRight w:val="0"/>
      <w:marTop w:val="0"/>
      <w:marBottom w:val="0"/>
      <w:divBdr>
        <w:top w:val="none" w:sz="0" w:space="0" w:color="auto"/>
        <w:left w:val="none" w:sz="0" w:space="0" w:color="auto"/>
        <w:bottom w:val="none" w:sz="0" w:space="0" w:color="auto"/>
        <w:right w:val="none" w:sz="0" w:space="0" w:color="auto"/>
      </w:divBdr>
    </w:div>
    <w:div w:id="1622108931">
      <w:bodyDiv w:val="1"/>
      <w:marLeft w:val="0"/>
      <w:marRight w:val="0"/>
      <w:marTop w:val="0"/>
      <w:marBottom w:val="0"/>
      <w:divBdr>
        <w:top w:val="none" w:sz="0" w:space="0" w:color="auto"/>
        <w:left w:val="none" w:sz="0" w:space="0" w:color="auto"/>
        <w:bottom w:val="none" w:sz="0" w:space="0" w:color="auto"/>
        <w:right w:val="none" w:sz="0" w:space="0" w:color="auto"/>
      </w:divBdr>
    </w:div>
    <w:div w:id="1634822467">
      <w:bodyDiv w:val="1"/>
      <w:marLeft w:val="0"/>
      <w:marRight w:val="0"/>
      <w:marTop w:val="0"/>
      <w:marBottom w:val="0"/>
      <w:divBdr>
        <w:top w:val="none" w:sz="0" w:space="0" w:color="auto"/>
        <w:left w:val="none" w:sz="0" w:space="0" w:color="auto"/>
        <w:bottom w:val="none" w:sz="0" w:space="0" w:color="auto"/>
        <w:right w:val="none" w:sz="0" w:space="0" w:color="auto"/>
      </w:divBdr>
    </w:div>
    <w:div w:id="1635064662">
      <w:bodyDiv w:val="1"/>
      <w:marLeft w:val="0"/>
      <w:marRight w:val="0"/>
      <w:marTop w:val="0"/>
      <w:marBottom w:val="0"/>
      <w:divBdr>
        <w:top w:val="none" w:sz="0" w:space="0" w:color="auto"/>
        <w:left w:val="none" w:sz="0" w:space="0" w:color="auto"/>
        <w:bottom w:val="none" w:sz="0" w:space="0" w:color="auto"/>
        <w:right w:val="none" w:sz="0" w:space="0" w:color="auto"/>
      </w:divBdr>
    </w:div>
    <w:div w:id="1700735588">
      <w:bodyDiv w:val="1"/>
      <w:marLeft w:val="0"/>
      <w:marRight w:val="0"/>
      <w:marTop w:val="0"/>
      <w:marBottom w:val="0"/>
      <w:divBdr>
        <w:top w:val="none" w:sz="0" w:space="0" w:color="auto"/>
        <w:left w:val="none" w:sz="0" w:space="0" w:color="auto"/>
        <w:bottom w:val="none" w:sz="0" w:space="0" w:color="auto"/>
        <w:right w:val="none" w:sz="0" w:space="0" w:color="auto"/>
      </w:divBdr>
    </w:div>
    <w:div w:id="1791581733">
      <w:bodyDiv w:val="1"/>
      <w:marLeft w:val="0"/>
      <w:marRight w:val="0"/>
      <w:marTop w:val="0"/>
      <w:marBottom w:val="0"/>
      <w:divBdr>
        <w:top w:val="none" w:sz="0" w:space="0" w:color="auto"/>
        <w:left w:val="none" w:sz="0" w:space="0" w:color="auto"/>
        <w:bottom w:val="none" w:sz="0" w:space="0" w:color="auto"/>
        <w:right w:val="none" w:sz="0" w:space="0" w:color="auto"/>
      </w:divBdr>
    </w:div>
    <w:div w:id="1911767337">
      <w:bodyDiv w:val="1"/>
      <w:marLeft w:val="0"/>
      <w:marRight w:val="0"/>
      <w:marTop w:val="0"/>
      <w:marBottom w:val="0"/>
      <w:divBdr>
        <w:top w:val="none" w:sz="0" w:space="0" w:color="auto"/>
        <w:left w:val="none" w:sz="0" w:space="0" w:color="auto"/>
        <w:bottom w:val="none" w:sz="0" w:space="0" w:color="auto"/>
        <w:right w:val="none" w:sz="0" w:space="0" w:color="auto"/>
      </w:divBdr>
    </w:div>
    <w:div w:id="1996567459">
      <w:bodyDiv w:val="1"/>
      <w:marLeft w:val="0"/>
      <w:marRight w:val="0"/>
      <w:marTop w:val="0"/>
      <w:marBottom w:val="0"/>
      <w:divBdr>
        <w:top w:val="none" w:sz="0" w:space="0" w:color="auto"/>
        <w:left w:val="none" w:sz="0" w:space="0" w:color="auto"/>
        <w:bottom w:val="none" w:sz="0" w:space="0" w:color="auto"/>
        <w:right w:val="none" w:sz="0" w:space="0" w:color="auto"/>
      </w:divBdr>
    </w:div>
    <w:div w:id="2035383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7</cp:revision>
  <dcterms:created xsi:type="dcterms:W3CDTF">2018-06-17T18:42:00Z</dcterms:created>
  <dcterms:modified xsi:type="dcterms:W3CDTF">2018-09-12T14:47:00Z</dcterms:modified>
</cp:coreProperties>
</file>