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08D1F" w14:textId="63C3620A" w:rsidR="00AE7043" w:rsidRDefault="00A23B39" w:rsidP="0018530A">
      <w:pPr>
        <w:pStyle w:val="Heading2"/>
        <w:ind w:left="0" w:right="0" w:firstLine="0"/>
        <w:jc w:val="center"/>
      </w:pPr>
      <w:r>
        <w:t xml:space="preserve">Standards and Quality Report </w:t>
      </w:r>
      <w:r w:rsidR="0080338B">
        <w:t>2020-2021</w:t>
      </w:r>
    </w:p>
    <w:p w14:paraId="4286FDE0" w14:textId="77777777" w:rsidR="00AE7043" w:rsidRPr="00AE7043" w:rsidRDefault="00AE7043" w:rsidP="00AE7043">
      <w:pPr>
        <w:pStyle w:val="Heading2"/>
        <w:ind w:left="0" w:right="0" w:firstLine="0"/>
        <w:rPr>
          <w:sz w:val="11"/>
          <w:szCs w:val="10"/>
        </w:rPr>
      </w:pPr>
    </w:p>
    <w:p w14:paraId="35B7DEB8" w14:textId="4FC663F3" w:rsidR="002B2116" w:rsidRDefault="00A23B39" w:rsidP="0018530A">
      <w:pPr>
        <w:pStyle w:val="Heading2"/>
        <w:ind w:left="0" w:right="0" w:firstLine="0"/>
        <w:jc w:val="center"/>
        <w:rPr>
          <w:sz w:val="24"/>
        </w:rPr>
      </w:pPr>
      <w:r>
        <w:rPr>
          <w:sz w:val="24"/>
        </w:rPr>
        <w:t xml:space="preserve">Establishment Name: </w:t>
      </w:r>
      <w:r w:rsidR="00D97C3B">
        <w:rPr>
          <w:sz w:val="24"/>
        </w:rPr>
        <w:t xml:space="preserve">   </w:t>
      </w:r>
      <w:r w:rsidR="00D97C3B" w:rsidRPr="00D97C3B">
        <w:rPr>
          <w:sz w:val="24"/>
        </w:rPr>
        <w:t>St Bernadette’s RCPS</w:t>
      </w:r>
    </w:p>
    <w:p w14:paraId="08F5387F" w14:textId="77777777" w:rsidR="00AE7043" w:rsidRPr="00AE7043" w:rsidRDefault="00AE7043" w:rsidP="00AE7043">
      <w:pPr>
        <w:spacing w:after="0"/>
        <w:rPr>
          <w:sz w:val="16"/>
          <w:szCs w:val="16"/>
        </w:rPr>
      </w:pPr>
    </w:p>
    <w:tbl>
      <w:tblPr>
        <w:tblStyle w:val="TableGrid"/>
        <w:tblW w:w="10458" w:type="dxa"/>
        <w:tblInd w:w="-115" w:type="dxa"/>
        <w:tblCellMar>
          <w:top w:w="67" w:type="dxa"/>
          <w:left w:w="115" w:type="dxa"/>
          <w:right w:w="115" w:type="dxa"/>
        </w:tblCellMar>
        <w:tblLook w:val="04A0" w:firstRow="1" w:lastRow="0" w:firstColumn="1" w:lastColumn="0" w:noHBand="0" w:noVBand="1"/>
      </w:tblPr>
      <w:tblGrid>
        <w:gridCol w:w="10458"/>
      </w:tblGrid>
      <w:tr w:rsidR="002B2116" w14:paraId="0D479CCF" w14:textId="77777777" w:rsidTr="00C600B1">
        <w:trPr>
          <w:trHeight w:val="454"/>
        </w:trPr>
        <w:tc>
          <w:tcPr>
            <w:tcW w:w="10458" w:type="dxa"/>
            <w:tcBorders>
              <w:top w:val="single" w:sz="4" w:space="0" w:color="000000"/>
              <w:left w:val="single" w:sz="4" w:space="0" w:color="000000"/>
              <w:bottom w:val="single" w:sz="4" w:space="0" w:color="000000"/>
              <w:right w:val="single" w:sz="4" w:space="0" w:color="000000"/>
            </w:tcBorders>
            <w:shd w:val="clear" w:color="auto" w:fill="F2DBDB"/>
          </w:tcPr>
          <w:p w14:paraId="03812A7D" w14:textId="77777777" w:rsidR="002B2116" w:rsidRDefault="00A23B39" w:rsidP="00AE7043">
            <w:r>
              <w:rPr>
                <w:b/>
                <w:sz w:val="24"/>
              </w:rPr>
              <w:t>Section B1 - School Context</w:t>
            </w:r>
          </w:p>
        </w:tc>
      </w:tr>
      <w:tr w:rsidR="002B2116" w14:paraId="5AF863A5" w14:textId="77777777" w:rsidTr="00C600B1">
        <w:trPr>
          <w:trHeight w:val="1029"/>
        </w:trPr>
        <w:tc>
          <w:tcPr>
            <w:tcW w:w="10458" w:type="dxa"/>
            <w:tcBorders>
              <w:top w:val="single" w:sz="4" w:space="0" w:color="000000"/>
              <w:left w:val="single" w:sz="4" w:space="0" w:color="000000"/>
              <w:bottom w:val="single" w:sz="4" w:space="0" w:color="000000"/>
              <w:right w:val="single" w:sz="4" w:space="0" w:color="000000"/>
            </w:tcBorders>
          </w:tcPr>
          <w:p w14:paraId="639B072E" w14:textId="77777777" w:rsidR="00AE7043" w:rsidRDefault="00AE7043" w:rsidP="00B62358">
            <w:pPr>
              <w:ind w:left="340" w:right="340"/>
              <w:rPr>
                <w:b/>
              </w:rPr>
            </w:pPr>
          </w:p>
          <w:p w14:paraId="0F5768CD" w14:textId="5D355F6F" w:rsidR="00210CA2" w:rsidRPr="00FD38D4" w:rsidRDefault="00210CA2" w:rsidP="009A488F">
            <w:pPr>
              <w:ind w:left="340" w:right="449"/>
              <w:jc w:val="both"/>
              <w:rPr>
                <w:b/>
              </w:rPr>
            </w:pPr>
            <w:r w:rsidRPr="00FD38D4">
              <w:rPr>
                <w:b/>
              </w:rPr>
              <w:t>Our Context</w:t>
            </w:r>
          </w:p>
          <w:p w14:paraId="15FA11B2" w14:textId="37F0C708" w:rsidR="00210CA2" w:rsidRPr="00FD38D4" w:rsidRDefault="00210CA2" w:rsidP="009A488F">
            <w:pPr>
              <w:ind w:left="340" w:right="449"/>
              <w:jc w:val="both"/>
            </w:pPr>
            <w:r w:rsidRPr="10E44481">
              <w:t xml:space="preserve">St. Bernadette’s RC Primary is a denominational school serving Alva, </w:t>
            </w:r>
            <w:proofErr w:type="spellStart"/>
            <w:r w:rsidRPr="10E44481">
              <w:t>Menstrie</w:t>
            </w:r>
            <w:proofErr w:type="spellEnd"/>
            <w:r w:rsidRPr="10E44481">
              <w:t xml:space="preserve"> and Tullibody. We are situated at the foot of the Ochil Hills, We have strong links to our parish and local communi</w:t>
            </w:r>
            <w:r w:rsidR="000F7262">
              <w:t>ty. The school roll in June 2020 was 125</w:t>
            </w:r>
            <w:r w:rsidRPr="10E44481">
              <w:t xml:space="preserve">. Our associated denominational high school is St. </w:t>
            </w:r>
            <w:proofErr w:type="spellStart"/>
            <w:r w:rsidRPr="10E44481">
              <w:t>Modan’s</w:t>
            </w:r>
            <w:proofErr w:type="spellEnd"/>
            <w:r w:rsidRPr="10E44481">
              <w:t xml:space="preserve"> RC High School. </w:t>
            </w:r>
          </w:p>
          <w:p w14:paraId="35859622" w14:textId="77777777" w:rsidR="00210CA2" w:rsidRPr="00AE7043" w:rsidRDefault="00210CA2" w:rsidP="009A488F">
            <w:pPr>
              <w:ind w:left="340" w:right="449"/>
              <w:jc w:val="both"/>
              <w:rPr>
                <w:rFonts w:ascii="Comic Sans MS" w:hAnsi="Comic Sans MS"/>
                <w:b/>
                <w:sz w:val="15"/>
                <w:szCs w:val="15"/>
              </w:rPr>
            </w:pPr>
          </w:p>
          <w:p w14:paraId="60DD603B" w14:textId="77777777" w:rsidR="00210CA2" w:rsidRPr="00FD38D4" w:rsidRDefault="00210CA2" w:rsidP="009A488F">
            <w:pPr>
              <w:ind w:left="340" w:right="449"/>
              <w:jc w:val="both"/>
              <w:rPr>
                <w:b/>
              </w:rPr>
            </w:pPr>
            <w:r w:rsidRPr="00FD38D4">
              <w:rPr>
                <w:b/>
              </w:rPr>
              <w:t>School Vision and Aims</w:t>
            </w:r>
          </w:p>
          <w:p w14:paraId="27C19505" w14:textId="77777777" w:rsidR="00210CA2" w:rsidRPr="00FD38D4" w:rsidRDefault="00210CA2" w:rsidP="009A488F">
            <w:pPr>
              <w:ind w:left="340" w:right="449"/>
              <w:jc w:val="both"/>
              <w:rPr>
                <w:rFonts w:cs="Arial"/>
              </w:rPr>
            </w:pPr>
            <w:r w:rsidRPr="00FD38D4">
              <w:rPr>
                <w:rFonts w:cs="Arial"/>
              </w:rPr>
              <w:t xml:space="preserve">Our ethos is rooted in our Faith. All members of our school community are encouraged to live the Gospel Values, loving and supporting each other while striving to develop our unique gifts and abilities. We aim to enable each of our children to achieve their God – given potential. </w:t>
            </w:r>
          </w:p>
          <w:tbl>
            <w:tblPr>
              <w:tblStyle w:val="TableGrid0"/>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5"/>
              <w:gridCol w:w="313"/>
            </w:tblGrid>
            <w:tr w:rsidR="000B1CD0" w14:paraId="4E7D9559" w14:textId="77777777" w:rsidTr="00DB3E0E">
              <w:tc>
                <w:tcPr>
                  <w:tcW w:w="11073" w:type="dxa"/>
                </w:tcPr>
                <w:p w14:paraId="487EB5A3" w14:textId="77777777" w:rsidR="00DB3584" w:rsidRPr="00AE7043" w:rsidRDefault="002F1A26" w:rsidP="00B62358">
                  <w:pPr>
                    <w:ind w:left="340" w:right="340"/>
                    <w:jc w:val="both"/>
                    <w:rPr>
                      <w:noProof/>
                      <w:sz w:val="10"/>
                      <w:szCs w:val="10"/>
                      <w:lang w:eastAsia="en-GB"/>
                    </w:rPr>
                  </w:pPr>
                  <w:r w:rsidRPr="00FD38D4">
                    <w:rPr>
                      <w:noProof/>
                      <w:lang w:eastAsia="en-GB"/>
                    </w:rPr>
                    <w:t xml:space="preserve"> </w:t>
                  </w:r>
                </w:p>
                <w:p w14:paraId="44487717" w14:textId="064556E1" w:rsidR="000B1CD0" w:rsidRDefault="000B1CD0" w:rsidP="000B1CD0">
                  <w:pPr>
                    <w:ind w:right="340"/>
                    <w:jc w:val="both"/>
                  </w:pPr>
                </w:p>
                <w:tbl>
                  <w:tblPr>
                    <w:tblStyle w:val="TableGrid0"/>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0"/>
                    <w:gridCol w:w="3681"/>
                  </w:tblGrid>
                  <w:tr w:rsidR="0084518B" w14:paraId="7F6011C6" w14:textId="77777777" w:rsidTr="0084518B">
                    <w:tc>
                      <w:tcPr>
                        <w:tcW w:w="5640" w:type="dxa"/>
                      </w:tcPr>
                      <w:p w14:paraId="44B6D12D" w14:textId="77777777" w:rsidR="000B1CD0" w:rsidRPr="00FD38D4" w:rsidRDefault="000B1CD0" w:rsidP="000B1CD0">
                        <w:pPr>
                          <w:ind w:left="340" w:right="340"/>
                          <w:jc w:val="both"/>
                          <w:rPr>
                            <w:rFonts w:cs="Arial"/>
                          </w:rPr>
                        </w:pPr>
                        <w:r w:rsidRPr="00FD38D4">
                          <w:rPr>
                            <w:rFonts w:cs="Arial"/>
                          </w:rPr>
                          <w:t>Our vision for our children is that they;</w:t>
                        </w:r>
                      </w:p>
                      <w:p w14:paraId="3670BEE7" w14:textId="77777777" w:rsidR="000B1CD0" w:rsidRPr="00FD38D4" w:rsidRDefault="000B1CD0" w:rsidP="000B1CD0">
                        <w:pPr>
                          <w:pStyle w:val="ListParagraph"/>
                          <w:numPr>
                            <w:ilvl w:val="0"/>
                            <w:numId w:val="14"/>
                          </w:numPr>
                          <w:spacing w:after="0" w:line="240" w:lineRule="auto"/>
                          <w:ind w:left="340" w:right="340"/>
                          <w:jc w:val="both"/>
                          <w:rPr>
                            <w:rFonts w:ascii="Calibri" w:hAnsi="Calibri"/>
                          </w:rPr>
                        </w:pPr>
                        <w:r w:rsidRPr="00FD38D4">
                          <w:rPr>
                            <w:rFonts w:ascii="Calibri" w:hAnsi="Calibri"/>
                          </w:rPr>
                          <w:t>develop a strong connection to their environment and a determination to contribute to it;</w:t>
                        </w:r>
                      </w:p>
                      <w:p w14:paraId="1E5865A2" w14:textId="3B3AD325" w:rsidR="000B1CD0" w:rsidRDefault="000B1CD0" w:rsidP="000B1CD0">
                        <w:pPr>
                          <w:pStyle w:val="ListParagraph"/>
                          <w:numPr>
                            <w:ilvl w:val="0"/>
                            <w:numId w:val="14"/>
                          </w:numPr>
                          <w:spacing w:after="0" w:line="240" w:lineRule="auto"/>
                          <w:ind w:left="340" w:right="340"/>
                          <w:jc w:val="both"/>
                          <w:rPr>
                            <w:rFonts w:ascii="Calibri" w:hAnsi="Calibri"/>
                          </w:rPr>
                        </w:pPr>
                        <w:r w:rsidRPr="00FD38D4">
                          <w:rPr>
                            <w:rFonts w:ascii="Calibri" w:hAnsi="Calibri"/>
                          </w:rPr>
                          <w:t>are empowered to make choices that enhance their health and wellbeing throughout their lives</w:t>
                        </w:r>
                        <w:r>
                          <w:rPr>
                            <w:rFonts w:ascii="Calibri" w:hAnsi="Calibri"/>
                          </w:rPr>
                          <w:t>;</w:t>
                        </w:r>
                      </w:p>
                      <w:p w14:paraId="5AC30D54" w14:textId="5A59AAA4" w:rsidR="000B1CD0" w:rsidRPr="000B1CD0" w:rsidRDefault="000B1CD0" w:rsidP="000B1CD0">
                        <w:pPr>
                          <w:pStyle w:val="ListParagraph"/>
                          <w:numPr>
                            <w:ilvl w:val="0"/>
                            <w:numId w:val="14"/>
                          </w:numPr>
                          <w:spacing w:after="0" w:line="240" w:lineRule="auto"/>
                          <w:ind w:left="340" w:right="340"/>
                          <w:jc w:val="both"/>
                          <w:rPr>
                            <w:rFonts w:ascii="Calibri" w:hAnsi="Calibri"/>
                          </w:rPr>
                        </w:pPr>
                        <w:proofErr w:type="gramStart"/>
                        <w:r w:rsidRPr="00FD38D4">
                          <w:rPr>
                            <w:rFonts w:ascii="Calibri" w:hAnsi="Calibri"/>
                          </w:rPr>
                          <w:t>develop</w:t>
                        </w:r>
                        <w:proofErr w:type="gramEnd"/>
                        <w:r w:rsidRPr="00FD38D4">
                          <w:rPr>
                            <w:rFonts w:ascii="Calibri" w:hAnsi="Calibri"/>
                          </w:rPr>
                          <w:t xml:space="preserve"> the skills for learning, life and work that they will need to thrive in the workplace</w:t>
                        </w:r>
                        <w:r>
                          <w:rPr>
                            <w:rFonts w:ascii="Calibri" w:hAnsi="Calibri"/>
                          </w:rPr>
                          <w:t>.</w:t>
                        </w:r>
                      </w:p>
                      <w:p w14:paraId="41C14F80" w14:textId="77777777" w:rsidR="000B1CD0" w:rsidRDefault="000B1CD0" w:rsidP="000B1CD0">
                        <w:pPr>
                          <w:ind w:right="340"/>
                          <w:jc w:val="both"/>
                        </w:pPr>
                      </w:p>
                    </w:tc>
                    <w:tc>
                      <w:tcPr>
                        <w:tcW w:w="3681" w:type="dxa"/>
                      </w:tcPr>
                      <w:p w14:paraId="3013B6FF" w14:textId="5F0C8F82" w:rsidR="000B1CD0" w:rsidRDefault="000B1CD0" w:rsidP="000B1CD0">
                        <w:pPr>
                          <w:ind w:right="340"/>
                          <w:jc w:val="both"/>
                        </w:pPr>
                        <w:r>
                          <w:rPr>
                            <w:noProof/>
                          </w:rPr>
                          <w:drawing>
                            <wp:inline distT="0" distB="0" distL="0" distR="0" wp14:anchorId="27E66EB6" wp14:editId="6E6B4648">
                              <wp:extent cx="1879600" cy="1844628"/>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stretch>
                                        <a:fillRect/>
                                      </a:stretch>
                                    </pic:blipFill>
                                    <pic:spPr>
                                      <a:xfrm>
                                        <a:off x="0" y="0"/>
                                        <a:ext cx="1929776" cy="1893871"/>
                                      </a:xfrm>
                                      <a:prstGeom prst="rect">
                                        <a:avLst/>
                                      </a:prstGeom>
                                    </pic:spPr>
                                  </pic:pic>
                                </a:graphicData>
                              </a:graphic>
                            </wp:inline>
                          </w:drawing>
                        </w:r>
                      </w:p>
                    </w:tc>
                  </w:tr>
                </w:tbl>
                <w:p w14:paraId="2D22BA26" w14:textId="00702BEF" w:rsidR="000B1CD0" w:rsidRDefault="000B1CD0" w:rsidP="000B1CD0">
                  <w:pPr>
                    <w:ind w:right="340"/>
                    <w:jc w:val="both"/>
                    <w:rPr>
                      <w:sz w:val="6"/>
                      <w:szCs w:val="6"/>
                    </w:rPr>
                  </w:pPr>
                </w:p>
                <w:p w14:paraId="6A521057" w14:textId="6949D35D" w:rsidR="00C600B1" w:rsidRDefault="00C600B1" w:rsidP="000B1CD0">
                  <w:pPr>
                    <w:ind w:right="340"/>
                    <w:jc w:val="both"/>
                    <w:rPr>
                      <w:sz w:val="6"/>
                      <w:szCs w:val="6"/>
                    </w:rPr>
                  </w:pPr>
                </w:p>
                <w:p w14:paraId="503E8275" w14:textId="091F9D05" w:rsidR="00C600B1" w:rsidRDefault="00C600B1" w:rsidP="000B1CD0">
                  <w:pPr>
                    <w:ind w:right="340"/>
                    <w:jc w:val="both"/>
                    <w:rPr>
                      <w:sz w:val="6"/>
                      <w:szCs w:val="6"/>
                    </w:rPr>
                  </w:pPr>
                </w:p>
                <w:p w14:paraId="1CD78C7B" w14:textId="77777777" w:rsidR="00C600B1" w:rsidRPr="000B1CD0" w:rsidRDefault="00C600B1" w:rsidP="000B1CD0">
                  <w:pPr>
                    <w:ind w:right="340"/>
                    <w:jc w:val="both"/>
                    <w:rPr>
                      <w:sz w:val="6"/>
                      <w:szCs w:val="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5780"/>
                  </w:tblGrid>
                  <w:tr w:rsidR="000B1CD0" w14:paraId="317F7EFB" w14:textId="77777777" w:rsidTr="00361228">
                    <w:tc>
                      <w:tcPr>
                        <w:tcW w:w="3376" w:type="dxa"/>
                      </w:tcPr>
                      <w:p w14:paraId="22E62435" w14:textId="182633CA" w:rsidR="000B1CD0" w:rsidRDefault="000B1CD0" w:rsidP="000B1CD0">
                        <w:pPr>
                          <w:ind w:right="340"/>
                          <w:jc w:val="both"/>
                        </w:pPr>
                        <w:r>
                          <w:rPr>
                            <w:noProof/>
                          </w:rPr>
                          <w:drawing>
                            <wp:inline distT="0" distB="0" distL="0" distR="0" wp14:anchorId="0C9D8149" wp14:editId="5484FA19">
                              <wp:extent cx="1787857" cy="1809750"/>
                              <wp:effectExtent l="0" t="0" r="3175"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9"/>
                                      <a:stretch>
                                        <a:fillRect/>
                                      </a:stretch>
                                    </pic:blipFill>
                                    <pic:spPr>
                                      <a:xfrm>
                                        <a:off x="0" y="0"/>
                                        <a:ext cx="1811614" cy="1833798"/>
                                      </a:xfrm>
                                      <a:prstGeom prst="rect">
                                        <a:avLst/>
                                      </a:prstGeom>
                                    </pic:spPr>
                                  </pic:pic>
                                </a:graphicData>
                              </a:graphic>
                            </wp:inline>
                          </w:drawing>
                        </w:r>
                      </w:p>
                    </w:tc>
                    <w:tc>
                      <w:tcPr>
                        <w:tcW w:w="5780" w:type="dxa"/>
                      </w:tcPr>
                      <w:p w14:paraId="365E5896" w14:textId="794BA7E3" w:rsidR="000B1CD0" w:rsidRPr="00E27470" w:rsidRDefault="000B1CD0" w:rsidP="000B1CD0">
                        <w:pPr>
                          <w:ind w:right="340"/>
                          <w:jc w:val="both"/>
                        </w:pPr>
                        <w:r>
                          <w:t xml:space="preserve">  </w:t>
                        </w:r>
                        <w:r w:rsidRPr="00E27470">
                          <w:t>Our Values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4"/>
                        </w:tblGrid>
                        <w:tr w:rsidR="000B1CD0" w:rsidRPr="00FD38D4" w14:paraId="7103D7EC" w14:textId="77777777" w:rsidTr="00966E55">
                          <w:tc>
                            <w:tcPr>
                              <w:tcW w:w="15163" w:type="dxa"/>
                            </w:tcPr>
                            <w:p w14:paraId="46165C31" w14:textId="69060C50" w:rsidR="000B1CD0" w:rsidRDefault="000B1CD0" w:rsidP="000B1CD0">
                              <w:pPr>
                                <w:ind w:right="340"/>
                                <w:jc w:val="both"/>
                              </w:pPr>
                              <w:r w:rsidRPr="00FD38D4">
                                <w:t>Our</w:t>
                              </w:r>
                              <w:r w:rsidR="0084518B">
                                <w:t xml:space="preserve"> </w:t>
                              </w:r>
                              <w:r w:rsidRPr="00FD38D4">
                                <w:t xml:space="preserve">children understand that these Gospel Values </w:t>
                              </w:r>
                              <w:r w:rsidR="0084518B" w:rsidRPr="00FD38D4">
                                <w:t xml:space="preserve">underpin our relationships and </w:t>
                              </w:r>
                              <w:r w:rsidR="0084518B">
                                <w:t>set out</w:t>
                              </w:r>
                              <w:r w:rsidR="0084518B" w:rsidRPr="00FD38D4">
                                <w:t xml:space="preserve"> our expectations of how we live and work as a family.</w:t>
                              </w:r>
                            </w:p>
                            <w:p w14:paraId="36554D1F" w14:textId="1F8B49F2" w:rsidR="0084518B" w:rsidRDefault="0084518B" w:rsidP="0084518B">
                              <w:pPr>
                                <w:pStyle w:val="ListParagraph"/>
                                <w:numPr>
                                  <w:ilvl w:val="0"/>
                                  <w:numId w:val="34"/>
                                </w:numPr>
                                <w:spacing w:after="0" w:line="240" w:lineRule="auto"/>
                                <w:ind w:right="340"/>
                                <w:jc w:val="both"/>
                              </w:pPr>
                              <w:r>
                                <w:t>Forgiveness</w:t>
                              </w:r>
                            </w:p>
                            <w:p w14:paraId="0B76ED60" w14:textId="1C34C2D9" w:rsidR="0084518B" w:rsidRDefault="0084518B" w:rsidP="0084518B">
                              <w:pPr>
                                <w:pStyle w:val="ListParagraph"/>
                                <w:numPr>
                                  <w:ilvl w:val="0"/>
                                  <w:numId w:val="34"/>
                                </w:numPr>
                                <w:spacing w:after="0" w:line="240" w:lineRule="auto"/>
                                <w:ind w:right="340"/>
                                <w:jc w:val="both"/>
                              </w:pPr>
                              <w:r>
                                <w:t>Hope</w:t>
                              </w:r>
                            </w:p>
                            <w:p w14:paraId="2B907593" w14:textId="49A9F98F" w:rsidR="0084518B" w:rsidRDefault="0084518B" w:rsidP="0084518B">
                              <w:pPr>
                                <w:pStyle w:val="ListParagraph"/>
                                <w:numPr>
                                  <w:ilvl w:val="0"/>
                                  <w:numId w:val="34"/>
                                </w:numPr>
                                <w:spacing w:after="0" w:line="240" w:lineRule="auto"/>
                                <w:ind w:right="340"/>
                                <w:jc w:val="both"/>
                              </w:pPr>
                              <w:r>
                                <w:t>Compassion</w:t>
                              </w:r>
                            </w:p>
                            <w:p w14:paraId="07E4B650" w14:textId="7532C9E7" w:rsidR="0084518B" w:rsidRDefault="0084518B" w:rsidP="0084518B">
                              <w:pPr>
                                <w:pStyle w:val="ListParagraph"/>
                                <w:numPr>
                                  <w:ilvl w:val="0"/>
                                  <w:numId w:val="34"/>
                                </w:numPr>
                                <w:spacing w:after="0" w:line="240" w:lineRule="auto"/>
                                <w:ind w:right="340"/>
                                <w:jc w:val="both"/>
                              </w:pPr>
                              <w:r>
                                <w:t>Justice</w:t>
                              </w:r>
                            </w:p>
                            <w:p w14:paraId="57E736D5" w14:textId="77777777" w:rsidR="0084518B" w:rsidRDefault="0084518B" w:rsidP="0084518B">
                              <w:pPr>
                                <w:pStyle w:val="ListParagraph"/>
                                <w:numPr>
                                  <w:ilvl w:val="0"/>
                                  <w:numId w:val="34"/>
                                </w:numPr>
                                <w:spacing w:after="0" w:line="240" w:lineRule="auto"/>
                                <w:ind w:right="340"/>
                                <w:jc w:val="both"/>
                              </w:pPr>
                              <w:r>
                                <w:t>Love</w:t>
                              </w:r>
                            </w:p>
                            <w:p w14:paraId="35C566C1" w14:textId="49FFC7B9" w:rsidR="0084518B" w:rsidRPr="00FD38D4" w:rsidRDefault="0084518B" w:rsidP="0084518B">
                              <w:pPr>
                                <w:pStyle w:val="ListParagraph"/>
                                <w:numPr>
                                  <w:ilvl w:val="0"/>
                                  <w:numId w:val="34"/>
                                </w:numPr>
                                <w:spacing w:after="0" w:line="240" w:lineRule="auto"/>
                                <w:ind w:right="340"/>
                                <w:jc w:val="both"/>
                              </w:pPr>
                              <w:r>
                                <w:t>Gentleness</w:t>
                              </w:r>
                            </w:p>
                          </w:tc>
                        </w:tr>
                      </w:tbl>
                      <w:p w14:paraId="7207D4E6" w14:textId="77777777" w:rsidR="000B1CD0" w:rsidRDefault="000B1CD0" w:rsidP="000B1CD0">
                        <w:pPr>
                          <w:ind w:right="340"/>
                          <w:jc w:val="both"/>
                        </w:pPr>
                      </w:p>
                    </w:tc>
                  </w:tr>
                </w:tbl>
                <w:p w14:paraId="0C6F6EAD" w14:textId="23EEB72E" w:rsidR="00E27470" w:rsidRDefault="00E27470" w:rsidP="000B1CD0">
                  <w:pPr>
                    <w:ind w:right="340"/>
                    <w:jc w:val="both"/>
                  </w:pPr>
                </w:p>
              </w:tc>
              <w:tc>
                <w:tcPr>
                  <w:tcW w:w="3916" w:type="dxa"/>
                </w:tcPr>
                <w:p w14:paraId="29F59C65" w14:textId="6A037CF9" w:rsidR="00432E82" w:rsidRDefault="00432E82" w:rsidP="00B62358">
                  <w:pPr>
                    <w:pStyle w:val="ListParagraph"/>
                    <w:spacing w:after="0" w:line="240" w:lineRule="auto"/>
                    <w:ind w:left="0" w:right="340"/>
                    <w:jc w:val="both"/>
                    <w:rPr>
                      <w:rFonts w:ascii="Calibri" w:hAnsi="Calibri"/>
                    </w:rPr>
                  </w:pPr>
                </w:p>
              </w:tc>
            </w:tr>
            <w:tr w:rsidR="00DB3E0E" w14:paraId="33F4291E" w14:textId="77777777" w:rsidTr="00664E63">
              <w:tc>
                <w:tcPr>
                  <w:tcW w:w="14989" w:type="dxa"/>
                  <w:gridSpan w:val="2"/>
                </w:tcPr>
                <w:p w14:paraId="08C6A342" w14:textId="77777777" w:rsidR="00AE7043" w:rsidRDefault="00AE7043" w:rsidP="00B62358">
                  <w:pPr>
                    <w:ind w:right="340"/>
                    <w:jc w:val="both"/>
                    <w:rPr>
                      <w:b/>
                    </w:rPr>
                  </w:pPr>
                </w:p>
                <w:p w14:paraId="07BC29BE" w14:textId="77777777" w:rsidR="00CC434E" w:rsidRDefault="00CC434E" w:rsidP="009A488F">
                  <w:pPr>
                    <w:ind w:right="491"/>
                    <w:jc w:val="both"/>
                    <w:rPr>
                      <w:b/>
                    </w:rPr>
                  </w:pPr>
                </w:p>
                <w:p w14:paraId="11AB1E69" w14:textId="28134EA0" w:rsidR="00DB3E0E" w:rsidRPr="00186DCB" w:rsidRDefault="00DB3E0E" w:rsidP="009A488F">
                  <w:pPr>
                    <w:ind w:right="491"/>
                    <w:jc w:val="both"/>
                    <w:rPr>
                      <w:b/>
                    </w:rPr>
                  </w:pPr>
                  <w:r w:rsidRPr="00186DCB">
                    <w:rPr>
                      <w:b/>
                    </w:rPr>
                    <w:t>The Socio-economic Context</w:t>
                  </w:r>
                </w:p>
                <w:p w14:paraId="6CBA54CB" w14:textId="74A36F01" w:rsidR="00DB3E0E" w:rsidRPr="00186DCB" w:rsidRDefault="00DB3E0E" w:rsidP="009A488F">
                  <w:pPr>
                    <w:ind w:right="491"/>
                    <w:jc w:val="both"/>
                  </w:pPr>
                  <w:r w:rsidRPr="00186DCB">
                    <w:t xml:space="preserve">‘The gap between children from low-income and high-income households starts early. By age 5, it is 10–13 months. Lower attainment in literacy and numeracy is linked to deprivation throughout primary school.’ (Closing The Attainment Gap in Scottish Schools – Joseph Rowntree Foundation) </w:t>
                  </w:r>
                </w:p>
                <w:p w14:paraId="4353E7DB" w14:textId="77777777" w:rsidR="00DB3E0E" w:rsidRPr="00186DCB" w:rsidRDefault="00DB3E0E" w:rsidP="009A488F">
                  <w:pPr>
                    <w:ind w:right="491"/>
                    <w:jc w:val="both"/>
                  </w:pPr>
                </w:p>
                <w:p w14:paraId="7F8E5391" w14:textId="77777777" w:rsidR="000F7262" w:rsidRDefault="00DB3E0E" w:rsidP="009A488F">
                  <w:pPr>
                    <w:ind w:right="491"/>
                    <w:jc w:val="both"/>
                  </w:pPr>
                  <w:r w:rsidRPr="00186DCB">
                    <w:t>The Scottish Index of Multiple Deprivation (SIMD</w:t>
                  </w:r>
                  <w:proofErr w:type="gramStart"/>
                  <w:r w:rsidRPr="00186DCB">
                    <w:t>)  is</w:t>
                  </w:r>
                  <w:proofErr w:type="gramEnd"/>
                  <w:r w:rsidRPr="00186DCB">
                    <w:t xml:space="preserve"> the measure that the Scottish Government uses to identify which children are likely to come from a high or low income househol</w:t>
                  </w:r>
                  <w:r w:rsidR="000F7262">
                    <w:t>d. According to this measure, 54</w:t>
                  </w:r>
                  <w:r w:rsidRPr="00186DCB">
                    <w:t xml:space="preserve"> learners out of 125 are in SIMD 1-2, the </w:t>
                  </w:r>
                  <w:r w:rsidR="00186DCB" w:rsidRPr="00186DCB">
                    <w:t>most deprived</w:t>
                  </w:r>
                  <w:r w:rsidR="000F7262">
                    <w:t xml:space="preserve"> households. This represents 43</w:t>
                  </w:r>
                  <w:r w:rsidRPr="00186DCB">
                    <w:t xml:space="preserve">% of all </w:t>
                  </w:r>
                  <w:r w:rsidR="00B62358" w:rsidRPr="00186DCB">
                    <w:t xml:space="preserve">our </w:t>
                  </w:r>
                  <w:r w:rsidRPr="00186DCB">
                    <w:t>learners</w:t>
                  </w:r>
                  <w:r w:rsidR="00B62358" w:rsidRPr="00186DCB">
                    <w:t>.</w:t>
                  </w:r>
                </w:p>
                <w:p w14:paraId="1F70AA75" w14:textId="77777777" w:rsidR="007D1CF7" w:rsidRDefault="007D1CF7" w:rsidP="00186DCB">
                  <w:pPr>
                    <w:jc w:val="both"/>
                  </w:pPr>
                </w:p>
                <w:p w14:paraId="6534AFE7" w14:textId="77777777" w:rsidR="00AE7043" w:rsidRDefault="00AE7043" w:rsidP="00186DCB">
                  <w:pPr>
                    <w:jc w:val="both"/>
                  </w:pPr>
                </w:p>
                <w:p w14:paraId="7637A867" w14:textId="77777777" w:rsidR="00361228" w:rsidRDefault="00361228" w:rsidP="00186DCB">
                  <w:pPr>
                    <w:jc w:val="both"/>
                  </w:pPr>
                </w:p>
                <w:p w14:paraId="3F6F82A7" w14:textId="314D1BFE" w:rsidR="00361228" w:rsidRDefault="00361228" w:rsidP="00186DCB">
                  <w:pPr>
                    <w:jc w:val="both"/>
                  </w:pPr>
                </w:p>
              </w:tc>
            </w:tr>
          </w:tbl>
          <w:p w14:paraId="42D75C30" w14:textId="4033FE37" w:rsidR="002B2116" w:rsidRDefault="002B2116" w:rsidP="00E27470">
            <w:pPr>
              <w:ind w:left="340" w:right="340"/>
            </w:pPr>
          </w:p>
        </w:tc>
      </w:tr>
      <w:tr w:rsidR="002F1A26" w14:paraId="1BDC4F45" w14:textId="77777777" w:rsidTr="00C600B1">
        <w:tblPrEx>
          <w:tblCellMar>
            <w:top w:w="58" w:type="dxa"/>
          </w:tblCellMar>
        </w:tblPrEx>
        <w:trPr>
          <w:trHeight w:val="279"/>
        </w:trPr>
        <w:tc>
          <w:tcPr>
            <w:tcW w:w="10458" w:type="dxa"/>
            <w:tcBorders>
              <w:top w:val="double" w:sz="4" w:space="0" w:color="000000"/>
              <w:left w:val="single" w:sz="4" w:space="0" w:color="000000"/>
              <w:bottom w:val="single" w:sz="4" w:space="0" w:color="000000"/>
              <w:right w:val="single" w:sz="4" w:space="0" w:color="000000"/>
            </w:tcBorders>
            <w:shd w:val="clear" w:color="auto" w:fill="FFE1E1"/>
          </w:tcPr>
          <w:p w14:paraId="03A99596" w14:textId="77777777" w:rsidR="002F1A26" w:rsidRPr="002F1A26" w:rsidRDefault="002F1A26">
            <w:pPr>
              <w:rPr>
                <w:sz w:val="24"/>
              </w:rPr>
            </w:pPr>
            <w:r>
              <w:rPr>
                <w:b/>
                <w:sz w:val="28"/>
              </w:rPr>
              <w:lastRenderedPageBreak/>
              <w:t>Section B2 – Performance Information</w:t>
            </w:r>
          </w:p>
        </w:tc>
      </w:tr>
      <w:tr w:rsidR="002B2116" w:rsidRPr="007D1CF7" w14:paraId="7AF78F48" w14:textId="77777777" w:rsidTr="00C600B1">
        <w:tblPrEx>
          <w:tblCellMar>
            <w:top w:w="58" w:type="dxa"/>
          </w:tblCellMar>
        </w:tblPrEx>
        <w:trPr>
          <w:trHeight w:val="3414"/>
        </w:trPr>
        <w:tc>
          <w:tcPr>
            <w:tcW w:w="10458" w:type="dxa"/>
            <w:tcBorders>
              <w:top w:val="double" w:sz="4" w:space="0" w:color="000000"/>
              <w:left w:val="single" w:sz="4" w:space="0" w:color="000000"/>
              <w:bottom w:val="single" w:sz="4" w:space="0" w:color="000000"/>
              <w:right w:val="single" w:sz="4" w:space="0" w:color="000000"/>
            </w:tcBorders>
          </w:tcPr>
          <w:p w14:paraId="2A175C1C" w14:textId="77777777" w:rsidR="00AE7043" w:rsidRDefault="00AE7043" w:rsidP="00B62358">
            <w:pPr>
              <w:rPr>
                <w:rFonts w:asciiTheme="minorHAnsi" w:hAnsiTheme="minorHAnsi" w:cstheme="minorHAnsi"/>
                <w:b/>
              </w:rPr>
            </w:pPr>
          </w:p>
          <w:p w14:paraId="76153246" w14:textId="65FF4EFB" w:rsidR="00AE7043" w:rsidRPr="00CC434E" w:rsidRDefault="00B62358" w:rsidP="00B62358">
            <w:pPr>
              <w:rPr>
                <w:rFonts w:asciiTheme="minorHAnsi" w:hAnsiTheme="minorHAnsi" w:cstheme="minorHAnsi"/>
                <w:b/>
              </w:rPr>
            </w:pPr>
            <w:r w:rsidRPr="007D1CF7">
              <w:rPr>
                <w:rFonts w:asciiTheme="minorHAnsi" w:hAnsiTheme="minorHAnsi" w:cstheme="minorHAnsi"/>
                <w:b/>
              </w:rPr>
              <w:t>Attainment</w:t>
            </w:r>
            <w:r w:rsidR="009A488F">
              <w:rPr>
                <w:rFonts w:asciiTheme="minorHAnsi" w:hAnsiTheme="minorHAnsi" w:cstheme="minorHAnsi"/>
                <w:b/>
              </w:rPr>
              <w:t>:</w:t>
            </w:r>
          </w:p>
          <w:p w14:paraId="6B388FAE" w14:textId="73ECFEFE" w:rsidR="00CC434E" w:rsidRPr="007D1CF7" w:rsidRDefault="009A488F" w:rsidP="0084518B">
            <w:pPr>
              <w:ind w:right="449"/>
              <w:jc w:val="both"/>
              <w:rPr>
                <w:rFonts w:asciiTheme="minorHAnsi" w:hAnsiTheme="minorHAnsi" w:cstheme="minorHAnsi"/>
              </w:rPr>
            </w:pPr>
            <w:r>
              <w:t xml:space="preserve">2020-21 was a challenging year as we welcomed the children into school in August after the first lockdown. We then had the second lockdown and the campus had a further short period of remote learning. </w:t>
            </w:r>
            <w:r w:rsidR="00CC434E">
              <w:t xml:space="preserve">Two classes had additional periods of self-isolation and individuals had their own periods of Covid-related absence. </w:t>
            </w:r>
            <w:r w:rsidR="008651F9" w:rsidRPr="007D1CF7">
              <w:rPr>
                <w:rFonts w:asciiTheme="minorHAnsi" w:hAnsiTheme="minorHAnsi" w:cstheme="minorHAnsi"/>
              </w:rPr>
              <w:t xml:space="preserve">This year’s figures have dipped, reflecting the impact of </w:t>
            </w:r>
            <w:r w:rsidR="00CC434E">
              <w:rPr>
                <w:rFonts w:asciiTheme="minorHAnsi" w:hAnsiTheme="minorHAnsi" w:cstheme="minorHAnsi"/>
              </w:rPr>
              <w:t>these cumulative absences.</w:t>
            </w:r>
          </w:p>
          <w:tbl>
            <w:tblPr>
              <w:tblStyle w:val="TableGrid0"/>
              <w:tblW w:w="10050" w:type="dxa"/>
              <w:tblLook w:val="04A0" w:firstRow="1" w:lastRow="0" w:firstColumn="1" w:lastColumn="0" w:noHBand="0" w:noVBand="1"/>
            </w:tblPr>
            <w:tblGrid>
              <w:gridCol w:w="1119"/>
              <w:gridCol w:w="2232"/>
              <w:gridCol w:w="2233"/>
              <w:gridCol w:w="2233"/>
              <w:gridCol w:w="2233"/>
            </w:tblGrid>
            <w:tr w:rsidR="00753083" w:rsidRPr="007D1CF7" w14:paraId="43CC4D5B" w14:textId="77777777" w:rsidTr="00361228">
              <w:trPr>
                <w:trHeight w:val="361"/>
              </w:trPr>
              <w:tc>
                <w:tcPr>
                  <w:tcW w:w="1119" w:type="dxa"/>
                  <w:tcBorders>
                    <w:bottom w:val="single" w:sz="4" w:space="0" w:color="auto"/>
                  </w:tcBorders>
                </w:tcPr>
                <w:p w14:paraId="0CF30E73" w14:textId="77777777" w:rsidR="00753083" w:rsidRPr="007D1CF7" w:rsidRDefault="00753083" w:rsidP="00753083">
                  <w:pPr>
                    <w:rPr>
                      <w:rFonts w:asciiTheme="minorHAnsi" w:hAnsiTheme="minorHAnsi" w:cstheme="minorHAnsi"/>
                    </w:rPr>
                  </w:pPr>
                  <w:r w:rsidRPr="007D1CF7">
                    <w:rPr>
                      <w:rFonts w:asciiTheme="minorHAnsi" w:hAnsiTheme="minorHAnsi" w:cstheme="minorHAnsi"/>
                    </w:rPr>
                    <w:t>Year</w:t>
                  </w:r>
                </w:p>
              </w:tc>
              <w:tc>
                <w:tcPr>
                  <w:tcW w:w="2232" w:type="dxa"/>
                  <w:tcBorders>
                    <w:bottom w:val="single" w:sz="4" w:space="0" w:color="auto"/>
                  </w:tcBorders>
                </w:tcPr>
                <w:p w14:paraId="637DF930" w14:textId="77777777" w:rsidR="00753083" w:rsidRPr="007D1CF7" w:rsidRDefault="00753083" w:rsidP="00753083">
                  <w:pPr>
                    <w:rPr>
                      <w:rFonts w:asciiTheme="minorHAnsi" w:hAnsiTheme="minorHAnsi" w:cstheme="minorHAnsi"/>
                    </w:rPr>
                  </w:pPr>
                  <w:r w:rsidRPr="007D1CF7">
                    <w:rPr>
                      <w:rFonts w:asciiTheme="minorHAnsi" w:hAnsiTheme="minorHAnsi" w:cstheme="minorHAnsi"/>
                    </w:rPr>
                    <w:t>Listening &amp; Talking %</w:t>
                  </w:r>
                </w:p>
              </w:tc>
              <w:tc>
                <w:tcPr>
                  <w:tcW w:w="2233" w:type="dxa"/>
                  <w:tcBorders>
                    <w:bottom w:val="single" w:sz="4" w:space="0" w:color="auto"/>
                  </w:tcBorders>
                </w:tcPr>
                <w:p w14:paraId="72CD951B" w14:textId="77777777" w:rsidR="00753083" w:rsidRPr="007D1CF7" w:rsidRDefault="00753083" w:rsidP="00753083">
                  <w:pPr>
                    <w:rPr>
                      <w:rFonts w:asciiTheme="minorHAnsi" w:hAnsiTheme="minorHAnsi" w:cstheme="minorHAnsi"/>
                    </w:rPr>
                  </w:pPr>
                  <w:r w:rsidRPr="007D1CF7">
                    <w:rPr>
                      <w:rFonts w:asciiTheme="minorHAnsi" w:hAnsiTheme="minorHAnsi" w:cstheme="minorHAnsi"/>
                    </w:rPr>
                    <w:t>Reading %</w:t>
                  </w:r>
                </w:p>
              </w:tc>
              <w:tc>
                <w:tcPr>
                  <w:tcW w:w="2233" w:type="dxa"/>
                  <w:tcBorders>
                    <w:bottom w:val="single" w:sz="4" w:space="0" w:color="auto"/>
                  </w:tcBorders>
                </w:tcPr>
                <w:p w14:paraId="53DE1183" w14:textId="77777777" w:rsidR="00753083" w:rsidRPr="007D1CF7" w:rsidRDefault="00753083" w:rsidP="00753083">
                  <w:pPr>
                    <w:rPr>
                      <w:rFonts w:asciiTheme="minorHAnsi" w:hAnsiTheme="minorHAnsi" w:cstheme="minorHAnsi"/>
                    </w:rPr>
                  </w:pPr>
                  <w:r w:rsidRPr="007D1CF7">
                    <w:rPr>
                      <w:rFonts w:asciiTheme="minorHAnsi" w:hAnsiTheme="minorHAnsi" w:cstheme="minorHAnsi"/>
                    </w:rPr>
                    <w:t>Writing %</w:t>
                  </w:r>
                </w:p>
              </w:tc>
              <w:tc>
                <w:tcPr>
                  <w:tcW w:w="2233" w:type="dxa"/>
                  <w:tcBorders>
                    <w:bottom w:val="single" w:sz="4" w:space="0" w:color="auto"/>
                  </w:tcBorders>
                </w:tcPr>
                <w:p w14:paraId="0952AD3A" w14:textId="77777777" w:rsidR="00753083" w:rsidRPr="007D1CF7" w:rsidRDefault="00753083" w:rsidP="00753083">
                  <w:pPr>
                    <w:rPr>
                      <w:rFonts w:asciiTheme="minorHAnsi" w:hAnsiTheme="minorHAnsi" w:cstheme="minorHAnsi"/>
                    </w:rPr>
                  </w:pPr>
                  <w:r w:rsidRPr="007D1CF7">
                    <w:rPr>
                      <w:rFonts w:asciiTheme="minorHAnsi" w:hAnsiTheme="minorHAnsi" w:cstheme="minorHAnsi"/>
                    </w:rPr>
                    <w:t>Numeracy %</w:t>
                  </w:r>
                </w:p>
              </w:tc>
            </w:tr>
            <w:tr w:rsidR="00753083" w:rsidRPr="007D1CF7" w14:paraId="389D2B82" w14:textId="77777777" w:rsidTr="00361228">
              <w:trPr>
                <w:trHeight w:val="342"/>
              </w:trPr>
              <w:tc>
                <w:tcPr>
                  <w:tcW w:w="1119" w:type="dxa"/>
                  <w:tcBorders>
                    <w:top w:val="single" w:sz="4" w:space="0" w:color="auto"/>
                    <w:left w:val="single" w:sz="4" w:space="0" w:color="auto"/>
                    <w:bottom w:val="single" w:sz="4" w:space="0" w:color="auto"/>
                    <w:right w:val="single" w:sz="4" w:space="0" w:color="auto"/>
                  </w:tcBorders>
                </w:tcPr>
                <w:p w14:paraId="0FC07A3F" w14:textId="77777777" w:rsidR="00753083" w:rsidRPr="007D1CF7" w:rsidRDefault="00753083" w:rsidP="00753083">
                  <w:pPr>
                    <w:rPr>
                      <w:rFonts w:asciiTheme="minorHAnsi" w:hAnsiTheme="minorHAnsi" w:cstheme="minorHAnsi"/>
                    </w:rPr>
                  </w:pPr>
                  <w:r w:rsidRPr="007D1CF7">
                    <w:rPr>
                      <w:rFonts w:asciiTheme="minorHAnsi" w:hAnsiTheme="minorHAnsi" w:cstheme="minorHAnsi"/>
                    </w:rPr>
                    <w:t>2017-18</w:t>
                  </w:r>
                </w:p>
              </w:tc>
              <w:tc>
                <w:tcPr>
                  <w:tcW w:w="2232" w:type="dxa"/>
                  <w:tcBorders>
                    <w:top w:val="single" w:sz="4" w:space="0" w:color="auto"/>
                    <w:left w:val="single" w:sz="4" w:space="0" w:color="auto"/>
                    <w:bottom w:val="single" w:sz="4" w:space="0" w:color="auto"/>
                    <w:right w:val="single" w:sz="4" w:space="0" w:color="auto"/>
                  </w:tcBorders>
                </w:tcPr>
                <w:p w14:paraId="661E82B9" w14:textId="77777777" w:rsidR="00753083" w:rsidRPr="007D1CF7" w:rsidRDefault="00753083" w:rsidP="00753083">
                  <w:pPr>
                    <w:rPr>
                      <w:rFonts w:asciiTheme="minorHAnsi" w:hAnsiTheme="minorHAnsi" w:cstheme="minorHAnsi"/>
                    </w:rPr>
                  </w:pPr>
                  <w:r w:rsidRPr="007D1CF7">
                    <w:rPr>
                      <w:rFonts w:asciiTheme="minorHAnsi" w:hAnsiTheme="minorHAnsi" w:cstheme="minorHAnsi"/>
                    </w:rPr>
                    <w:t>88</w:t>
                  </w:r>
                </w:p>
              </w:tc>
              <w:tc>
                <w:tcPr>
                  <w:tcW w:w="2233" w:type="dxa"/>
                  <w:tcBorders>
                    <w:top w:val="single" w:sz="4" w:space="0" w:color="auto"/>
                    <w:left w:val="single" w:sz="4" w:space="0" w:color="auto"/>
                    <w:bottom w:val="single" w:sz="4" w:space="0" w:color="auto"/>
                    <w:right w:val="single" w:sz="4" w:space="0" w:color="auto"/>
                  </w:tcBorders>
                </w:tcPr>
                <w:p w14:paraId="3B89EA1E" w14:textId="77777777" w:rsidR="00753083" w:rsidRPr="007D1CF7" w:rsidRDefault="00753083" w:rsidP="00753083">
                  <w:pPr>
                    <w:rPr>
                      <w:rFonts w:asciiTheme="minorHAnsi" w:hAnsiTheme="minorHAnsi" w:cstheme="minorHAnsi"/>
                    </w:rPr>
                  </w:pPr>
                  <w:r w:rsidRPr="007D1CF7">
                    <w:rPr>
                      <w:rFonts w:asciiTheme="minorHAnsi" w:hAnsiTheme="minorHAnsi" w:cstheme="minorHAnsi"/>
                    </w:rPr>
                    <w:t>79</w:t>
                  </w:r>
                </w:p>
              </w:tc>
              <w:tc>
                <w:tcPr>
                  <w:tcW w:w="2233" w:type="dxa"/>
                  <w:tcBorders>
                    <w:top w:val="single" w:sz="4" w:space="0" w:color="auto"/>
                    <w:left w:val="single" w:sz="4" w:space="0" w:color="auto"/>
                    <w:bottom w:val="single" w:sz="4" w:space="0" w:color="auto"/>
                    <w:right w:val="single" w:sz="4" w:space="0" w:color="auto"/>
                  </w:tcBorders>
                </w:tcPr>
                <w:p w14:paraId="34E764DB" w14:textId="77777777" w:rsidR="00753083" w:rsidRPr="007D1CF7" w:rsidRDefault="00753083" w:rsidP="00753083">
                  <w:pPr>
                    <w:rPr>
                      <w:rFonts w:asciiTheme="minorHAnsi" w:hAnsiTheme="minorHAnsi" w:cstheme="minorHAnsi"/>
                    </w:rPr>
                  </w:pPr>
                  <w:r w:rsidRPr="007D1CF7">
                    <w:rPr>
                      <w:rFonts w:asciiTheme="minorHAnsi" w:hAnsiTheme="minorHAnsi" w:cstheme="minorHAnsi"/>
                    </w:rPr>
                    <w:t>75</w:t>
                  </w:r>
                </w:p>
              </w:tc>
              <w:tc>
                <w:tcPr>
                  <w:tcW w:w="2233" w:type="dxa"/>
                  <w:tcBorders>
                    <w:top w:val="single" w:sz="4" w:space="0" w:color="auto"/>
                    <w:left w:val="single" w:sz="4" w:space="0" w:color="auto"/>
                    <w:bottom w:val="single" w:sz="4" w:space="0" w:color="auto"/>
                    <w:right w:val="single" w:sz="4" w:space="0" w:color="auto"/>
                  </w:tcBorders>
                </w:tcPr>
                <w:p w14:paraId="2C14E4E0" w14:textId="77777777" w:rsidR="00753083" w:rsidRPr="007D1CF7" w:rsidRDefault="00753083" w:rsidP="00753083">
                  <w:pPr>
                    <w:rPr>
                      <w:rFonts w:asciiTheme="minorHAnsi" w:hAnsiTheme="minorHAnsi" w:cstheme="minorHAnsi"/>
                    </w:rPr>
                  </w:pPr>
                  <w:r w:rsidRPr="007D1CF7">
                    <w:rPr>
                      <w:rFonts w:asciiTheme="minorHAnsi" w:hAnsiTheme="minorHAnsi" w:cstheme="minorHAnsi"/>
                    </w:rPr>
                    <w:t>86</w:t>
                  </w:r>
                </w:p>
              </w:tc>
            </w:tr>
            <w:tr w:rsidR="00753083" w:rsidRPr="007D1CF7" w14:paraId="17E1C545" w14:textId="77777777" w:rsidTr="00361228">
              <w:trPr>
                <w:trHeight w:val="342"/>
              </w:trPr>
              <w:tc>
                <w:tcPr>
                  <w:tcW w:w="1119" w:type="dxa"/>
                  <w:tcBorders>
                    <w:top w:val="single" w:sz="4" w:space="0" w:color="auto"/>
                    <w:left w:val="single" w:sz="4" w:space="0" w:color="auto"/>
                    <w:bottom w:val="single" w:sz="4" w:space="0" w:color="auto"/>
                    <w:right w:val="single" w:sz="4" w:space="0" w:color="auto"/>
                  </w:tcBorders>
                </w:tcPr>
                <w:p w14:paraId="009AF4AB" w14:textId="77777777" w:rsidR="00753083" w:rsidRPr="007D1CF7" w:rsidRDefault="00753083" w:rsidP="00753083">
                  <w:pPr>
                    <w:rPr>
                      <w:rFonts w:asciiTheme="minorHAnsi" w:hAnsiTheme="minorHAnsi" w:cstheme="minorHAnsi"/>
                    </w:rPr>
                  </w:pPr>
                  <w:r w:rsidRPr="007D1CF7">
                    <w:rPr>
                      <w:rFonts w:asciiTheme="minorHAnsi" w:hAnsiTheme="minorHAnsi" w:cstheme="minorHAnsi"/>
                    </w:rPr>
                    <w:t>2018-19</w:t>
                  </w:r>
                </w:p>
              </w:tc>
              <w:tc>
                <w:tcPr>
                  <w:tcW w:w="2232" w:type="dxa"/>
                  <w:tcBorders>
                    <w:top w:val="single" w:sz="4" w:space="0" w:color="auto"/>
                    <w:left w:val="single" w:sz="4" w:space="0" w:color="auto"/>
                    <w:bottom w:val="single" w:sz="4" w:space="0" w:color="auto"/>
                    <w:right w:val="single" w:sz="4" w:space="0" w:color="auto"/>
                  </w:tcBorders>
                </w:tcPr>
                <w:p w14:paraId="53A900D0" w14:textId="77777777" w:rsidR="00753083" w:rsidRPr="007D1CF7" w:rsidRDefault="00753083" w:rsidP="00753083">
                  <w:pPr>
                    <w:rPr>
                      <w:rFonts w:asciiTheme="minorHAnsi" w:hAnsiTheme="minorHAnsi" w:cstheme="minorHAnsi"/>
                    </w:rPr>
                  </w:pPr>
                  <w:r w:rsidRPr="007D1CF7">
                    <w:rPr>
                      <w:rFonts w:asciiTheme="minorHAnsi" w:hAnsiTheme="minorHAnsi" w:cstheme="minorHAnsi"/>
                    </w:rPr>
                    <w:t>91</w:t>
                  </w:r>
                </w:p>
              </w:tc>
              <w:tc>
                <w:tcPr>
                  <w:tcW w:w="2233" w:type="dxa"/>
                  <w:tcBorders>
                    <w:top w:val="single" w:sz="4" w:space="0" w:color="auto"/>
                    <w:left w:val="single" w:sz="4" w:space="0" w:color="auto"/>
                    <w:bottom w:val="single" w:sz="4" w:space="0" w:color="auto"/>
                    <w:right w:val="single" w:sz="4" w:space="0" w:color="auto"/>
                  </w:tcBorders>
                </w:tcPr>
                <w:p w14:paraId="15910A5A" w14:textId="77777777" w:rsidR="00753083" w:rsidRPr="007D1CF7" w:rsidRDefault="00753083" w:rsidP="00753083">
                  <w:pPr>
                    <w:rPr>
                      <w:rFonts w:asciiTheme="minorHAnsi" w:hAnsiTheme="minorHAnsi" w:cstheme="minorHAnsi"/>
                    </w:rPr>
                  </w:pPr>
                  <w:r w:rsidRPr="007D1CF7">
                    <w:rPr>
                      <w:rFonts w:asciiTheme="minorHAnsi" w:hAnsiTheme="minorHAnsi" w:cstheme="minorHAnsi"/>
                    </w:rPr>
                    <w:t>82</w:t>
                  </w:r>
                </w:p>
              </w:tc>
              <w:tc>
                <w:tcPr>
                  <w:tcW w:w="2233" w:type="dxa"/>
                  <w:tcBorders>
                    <w:top w:val="single" w:sz="4" w:space="0" w:color="auto"/>
                    <w:left w:val="single" w:sz="4" w:space="0" w:color="auto"/>
                    <w:bottom w:val="single" w:sz="4" w:space="0" w:color="auto"/>
                    <w:right w:val="single" w:sz="4" w:space="0" w:color="auto"/>
                  </w:tcBorders>
                </w:tcPr>
                <w:p w14:paraId="7846D504" w14:textId="77777777" w:rsidR="00753083" w:rsidRPr="007D1CF7" w:rsidRDefault="00753083" w:rsidP="00753083">
                  <w:pPr>
                    <w:rPr>
                      <w:rFonts w:asciiTheme="minorHAnsi" w:hAnsiTheme="minorHAnsi" w:cstheme="minorHAnsi"/>
                    </w:rPr>
                  </w:pPr>
                  <w:r w:rsidRPr="007D1CF7">
                    <w:rPr>
                      <w:rFonts w:asciiTheme="minorHAnsi" w:hAnsiTheme="minorHAnsi" w:cstheme="minorHAnsi"/>
                    </w:rPr>
                    <w:t>82</w:t>
                  </w:r>
                </w:p>
              </w:tc>
              <w:tc>
                <w:tcPr>
                  <w:tcW w:w="2233" w:type="dxa"/>
                  <w:tcBorders>
                    <w:top w:val="single" w:sz="4" w:space="0" w:color="auto"/>
                    <w:left w:val="single" w:sz="4" w:space="0" w:color="auto"/>
                    <w:bottom w:val="single" w:sz="4" w:space="0" w:color="auto"/>
                    <w:right w:val="single" w:sz="4" w:space="0" w:color="auto"/>
                  </w:tcBorders>
                </w:tcPr>
                <w:p w14:paraId="5066EEBE" w14:textId="77777777" w:rsidR="00753083" w:rsidRPr="007D1CF7" w:rsidRDefault="00753083" w:rsidP="00753083">
                  <w:pPr>
                    <w:rPr>
                      <w:rFonts w:asciiTheme="minorHAnsi" w:hAnsiTheme="minorHAnsi" w:cstheme="minorHAnsi"/>
                    </w:rPr>
                  </w:pPr>
                  <w:r w:rsidRPr="007D1CF7">
                    <w:rPr>
                      <w:rFonts w:asciiTheme="minorHAnsi" w:hAnsiTheme="minorHAnsi" w:cstheme="minorHAnsi"/>
                    </w:rPr>
                    <w:t>86</w:t>
                  </w:r>
                </w:p>
              </w:tc>
            </w:tr>
            <w:tr w:rsidR="00753083" w:rsidRPr="007D1CF7" w14:paraId="57030E5C" w14:textId="77777777" w:rsidTr="00361228">
              <w:trPr>
                <w:trHeight w:val="342"/>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B599E2A" w14:textId="77777777" w:rsidR="00753083" w:rsidRPr="007D1CF7" w:rsidRDefault="00753083" w:rsidP="00753083">
                  <w:pPr>
                    <w:rPr>
                      <w:rFonts w:asciiTheme="minorHAnsi" w:hAnsiTheme="minorHAnsi" w:cstheme="minorHAnsi"/>
                      <w:i/>
                    </w:rPr>
                  </w:pPr>
                  <w:r w:rsidRPr="007D1CF7">
                    <w:rPr>
                      <w:rFonts w:asciiTheme="minorHAnsi" w:hAnsiTheme="minorHAnsi" w:cstheme="minorHAnsi"/>
                      <w:i/>
                    </w:rPr>
                    <w:t>2019-20</w:t>
                  </w:r>
                </w:p>
              </w:tc>
              <w:tc>
                <w:tcPr>
                  <w:tcW w:w="2232" w:type="dxa"/>
                  <w:tcBorders>
                    <w:top w:val="single" w:sz="4" w:space="0" w:color="auto"/>
                    <w:left w:val="single" w:sz="4" w:space="0" w:color="auto"/>
                    <w:bottom w:val="single" w:sz="4" w:space="0" w:color="auto"/>
                    <w:right w:val="single" w:sz="4" w:space="0" w:color="auto"/>
                  </w:tcBorders>
                  <w:shd w:val="clear" w:color="auto" w:fill="FFFFFF" w:themeFill="background1"/>
                </w:tcPr>
                <w:p w14:paraId="481590A4" w14:textId="50227AA2" w:rsidR="00753083" w:rsidRPr="007D1CF7" w:rsidRDefault="00753083" w:rsidP="00753083">
                  <w:pPr>
                    <w:rPr>
                      <w:rFonts w:asciiTheme="minorHAnsi" w:hAnsiTheme="minorHAnsi" w:cstheme="minorHAnsi"/>
                      <w:i/>
                    </w:rPr>
                  </w:pPr>
                  <w:r w:rsidRPr="007D1CF7">
                    <w:rPr>
                      <w:rFonts w:asciiTheme="minorHAnsi" w:hAnsiTheme="minorHAnsi" w:cstheme="minorHAnsi"/>
                      <w:i/>
                    </w:rPr>
                    <w:t>84</w:t>
                  </w:r>
                  <w:r w:rsidR="0022008A" w:rsidRPr="007D1CF7">
                    <w:rPr>
                      <w:rFonts w:asciiTheme="minorHAnsi" w:hAnsiTheme="minorHAnsi" w:cstheme="minorHAnsi"/>
                      <w:i/>
                    </w:rPr>
                    <w:t>*</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tcPr>
                <w:p w14:paraId="7E5AC62E" w14:textId="55C77503" w:rsidR="00753083" w:rsidRPr="007D1CF7" w:rsidRDefault="00753083" w:rsidP="00753083">
                  <w:pPr>
                    <w:rPr>
                      <w:rFonts w:asciiTheme="minorHAnsi" w:hAnsiTheme="minorHAnsi" w:cstheme="minorHAnsi"/>
                      <w:i/>
                    </w:rPr>
                  </w:pPr>
                  <w:r w:rsidRPr="007D1CF7">
                    <w:rPr>
                      <w:rFonts w:asciiTheme="minorHAnsi" w:hAnsiTheme="minorHAnsi" w:cstheme="minorHAnsi"/>
                      <w:i/>
                    </w:rPr>
                    <w:t>81</w:t>
                  </w:r>
                  <w:r w:rsidR="0022008A" w:rsidRPr="007D1CF7">
                    <w:rPr>
                      <w:rFonts w:asciiTheme="minorHAnsi" w:hAnsiTheme="minorHAnsi" w:cstheme="minorHAnsi"/>
                      <w:i/>
                    </w:rPr>
                    <w:t>*</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tcPr>
                <w:p w14:paraId="7B71D469" w14:textId="5FE0DDF6" w:rsidR="00753083" w:rsidRPr="007D1CF7" w:rsidRDefault="00753083" w:rsidP="00753083">
                  <w:pPr>
                    <w:rPr>
                      <w:rFonts w:asciiTheme="minorHAnsi" w:hAnsiTheme="minorHAnsi" w:cstheme="minorHAnsi"/>
                      <w:i/>
                    </w:rPr>
                  </w:pPr>
                  <w:r w:rsidRPr="007D1CF7">
                    <w:rPr>
                      <w:rFonts w:asciiTheme="minorHAnsi" w:hAnsiTheme="minorHAnsi" w:cstheme="minorHAnsi"/>
                      <w:i/>
                    </w:rPr>
                    <w:t>75</w:t>
                  </w:r>
                  <w:r w:rsidR="0022008A" w:rsidRPr="007D1CF7">
                    <w:rPr>
                      <w:rFonts w:asciiTheme="minorHAnsi" w:hAnsiTheme="minorHAnsi" w:cstheme="minorHAnsi"/>
                      <w:i/>
                    </w:rPr>
                    <w:t>*</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tcPr>
                <w:p w14:paraId="58EEAA2B" w14:textId="50B01975" w:rsidR="00753083" w:rsidRPr="007D1CF7" w:rsidRDefault="00753083" w:rsidP="00753083">
                  <w:pPr>
                    <w:rPr>
                      <w:rFonts w:asciiTheme="minorHAnsi" w:hAnsiTheme="minorHAnsi" w:cstheme="minorHAnsi"/>
                      <w:i/>
                    </w:rPr>
                  </w:pPr>
                  <w:r w:rsidRPr="007D1CF7">
                    <w:rPr>
                      <w:rFonts w:asciiTheme="minorHAnsi" w:hAnsiTheme="minorHAnsi" w:cstheme="minorHAnsi"/>
                      <w:i/>
                    </w:rPr>
                    <w:t>84</w:t>
                  </w:r>
                  <w:r w:rsidR="0022008A" w:rsidRPr="007D1CF7">
                    <w:rPr>
                      <w:rFonts w:asciiTheme="minorHAnsi" w:hAnsiTheme="minorHAnsi" w:cstheme="minorHAnsi"/>
                      <w:i/>
                    </w:rPr>
                    <w:t>*</w:t>
                  </w:r>
                </w:p>
              </w:tc>
            </w:tr>
            <w:tr w:rsidR="000F7262" w:rsidRPr="007D1CF7" w14:paraId="651EF4F9" w14:textId="77777777" w:rsidTr="00361228">
              <w:trPr>
                <w:trHeight w:val="342"/>
              </w:trPr>
              <w:tc>
                <w:tcPr>
                  <w:tcW w:w="1119" w:type="dxa"/>
                  <w:tcBorders>
                    <w:top w:val="single" w:sz="4" w:space="0" w:color="auto"/>
                    <w:left w:val="single" w:sz="4" w:space="0" w:color="auto"/>
                    <w:bottom w:val="single" w:sz="4" w:space="0" w:color="auto"/>
                    <w:right w:val="single" w:sz="4" w:space="0" w:color="auto"/>
                  </w:tcBorders>
                  <w:shd w:val="clear" w:color="auto" w:fill="auto"/>
                </w:tcPr>
                <w:p w14:paraId="39BC55B7" w14:textId="1643EB97" w:rsidR="000F7262" w:rsidRPr="007D1CF7" w:rsidRDefault="008651F9" w:rsidP="00753083">
                  <w:pPr>
                    <w:rPr>
                      <w:rFonts w:asciiTheme="minorHAnsi" w:hAnsiTheme="minorHAnsi" w:cstheme="minorHAnsi"/>
                    </w:rPr>
                  </w:pPr>
                  <w:r w:rsidRPr="007D1CF7">
                    <w:rPr>
                      <w:rFonts w:asciiTheme="minorHAnsi" w:hAnsiTheme="minorHAnsi" w:cstheme="minorHAnsi"/>
                    </w:rPr>
                    <w:t>2020-21</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0931296C" w14:textId="1E2D2BA4" w:rsidR="000F7262" w:rsidRPr="007D1CF7" w:rsidRDefault="008651F9" w:rsidP="00753083">
                  <w:pPr>
                    <w:rPr>
                      <w:rFonts w:asciiTheme="minorHAnsi" w:hAnsiTheme="minorHAnsi" w:cstheme="minorHAnsi"/>
                    </w:rPr>
                  </w:pPr>
                  <w:r w:rsidRPr="007D1CF7">
                    <w:rPr>
                      <w:rFonts w:asciiTheme="minorHAnsi" w:hAnsiTheme="minorHAnsi" w:cstheme="minorHAnsi"/>
                    </w:rPr>
                    <w:t>89</w:t>
                  </w:r>
                </w:p>
              </w:tc>
              <w:tc>
                <w:tcPr>
                  <w:tcW w:w="2233" w:type="dxa"/>
                  <w:tcBorders>
                    <w:top w:val="single" w:sz="4" w:space="0" w:color="auto"/>
                    <w:left w:val="single" w:sz="4" w:space="0" w:color="auto"/>
                    <w:bottom w:val="single" w:sz="4" w:space="0" w:color="auto"/>
                    <w:right w:val="single" w:sz="4" w:space="0" w:color="auto"/>
                  </w:tcBorders>
                  <w:shd w:val="clear" w:color="auto" w:fill="auto"/>
                </w:tcPr>
                <w:p w14:paraId="3E0EC2D7" w14:textId="45F00440" w:rsidR="000F7262" w:rsidRPr="007D1CF7" w:rsidRDefault="008651F9" w:rsidP="00753083">
                  <w:pPr>
                    <w:rPr>
                      <w:rFonts w:asciiTheme="minorHAnsi" w:hAnsiTheme="minorHAnsi" w:cstheme="minorHAnsi"/>
                    </w:rPr>
                  </w:pPr>
                  <w:r w:rsidRPr="007D1CF7">
                    <w:rPr>
                      <w:rFonts w:asciiTheme="minorHAnsi" w:hAnsiTheme="minorHAnsi" w:cstheme="minorHAnsi"/>
                    </w:rPr>
                    <w:t>74</w:t>
                  </w:r>
                </w:p>
              </w:tc>
              <w:tc>
                <w:tcPr>
                  <w:tcW w:w="2233" w:type="dxa"/>
                  <w:tcBorders>
                    <w:top w:val="single" w:sz="4" w:space="0" w:color="auto"/>
                    <w:left w:val="single" w:sz="4" w:space="0" w:color="auto"/>
                    <w:bottom w:val="single" w:sz="4" w:space="0" w:color="auto"/>
                    <w:right w:val="single" w:sz="4" w:space="0" w:color="auto"/>
                  </w:tcBorders>
                  <w:shd w:val="clear" w:color="auto" w:fill="auto"/>
                </w:tcPr>
                <w:p w14:paraId="57558B32" w14:textId="23DFE4A4" w:rsidR="000F7262" w:rsidRPr="007D1CF7" w:rsidRDefault="008651F9" w:rsidP="00753083">
                  <w:pPr>
                    <w:rPr>
                      <w:rFonts w:asciiTheme="minorHAnsi" w:hAnsiTheme="minorHAnsi" w:cstheme="minorHAnsi"/>
                    </w:rPr>
                  </w:pPr>
                  <w:r w:rsidRPr="007D1CF7">
                    <w:rPr>
                      <w:rFonts w:asciiTheme="minorHAnsi" w:hAnsiTheme="minorHAnsi" w:cstheme="minorHAnsi"/>
                    </w:rPr>
                    <w:t>66</w:t>
                  </w:r>
                </w:p>
              </w:tc>
              <w:tc>
                <w:tcPr>
                  <w:tcW w:w="2233" w:type="dxa"/>
                  <w:tcBorders>
                    <w:top w:val="single" w:sz="4" w:space="0" w:color="auto"/>
                    <w:left w:val="single" w:sz="4" w:space="0" w:color="auto"/>
                    <w:bottom w:val="single" w:sz="4" w:space="0" w:color="auto"/>
                    <w:right w:val="single" w:sz="4" w:space="0" w:color="auto"/>
                  </w:tcBorders>
                  <w:shd w:val="clear" w:color="auto" w:fill="auto"/>
                </w:tcPr>
                <w:p w14:paraId="07C9D5E2" w14:textId="5F5335CD" w:rsidR="000F7262" w:rsidRPr="007D1CF7" w:rsidRDefault="008651F9" w:rsidP="00753083">
                  <w:pPr>
                    <w:rPr>
                      <w:rFonts w:asciiTheme="minorHAnsi" w:hAnsiTheme="minorHAnsi" w:cstheme="minorHAnsi"/>
                    </w:rPr>
                  </w:pPr>
                  <w:r w:rsidRPr="007D1CF7">
                    <w:rPr>
                      <w:rFonts w:asciiTheme="minorHAnsi" w:hAnsiTheme="minorHAnsi" w:cstheme="minorHAnsi"/>
                    </w:rPr>
                    <w:t>75</w:t>
                  </w:r>
                </w:p>
              </w:tc>
            </w:tr>
          </w:tbl>
          <w:p w14:paraId="21AEAD17" w14:textId="3279D87C" w:rsidR="00753083" w:rsidRPr="007D1CF7" w:rsidRDefault="0071269C" w:rsidP="009A488F">
            <w:pPr>
              <w:ind w:right="449"/>
              <w:jc w:val="both"/>
              <w:rPr>
                <w:rFonts w:asciiTheme="minorHAnsi" w:hAnsiTheme="minorHAnsi" w:cstheme="minorHAnsi"/>
                <w:i/>
              </w:rPr>
            </w:pPr>
            <w:r w:rsidRPr="007D1CF7">
              <w:rPr>
                <w:rFonts w:asciiTheme="minorHAnsi" w:hAnsiTheme="minorHAnsi" w:cstheme="minorHAnsi"/>
                <w:i/>
              </w:rPr>
              <w:t>We do not break the figures into Early, First and Sec</w:t>
            </w:r>
            <w:r w:rsidR="00F46428" w:rsidRPr="007D1CF7">
              <w:rPr>
                <w:rFonts w:asciiTheme="minorHAnsi" w:hAnsiTheme="minorHAnsi" w:cstheme="minorHAnsi"/>
                <w:i/>
              </w:rPr>
              <w:t>ond Levels as the cohorts are</w:t>
            </w:r>
            <w:r w:rsidRPr="007D1CF7">
              <w:rPr>
                <w:rFonts w:asciiTheme="minorHAnsi" w:hAnsiTheme="minorHAnsi" w:cstheme="minorHAnsi"/>
                <w:i/>
              </w:rPr>
              <w:t xml:space="preserve"> small – this is in line with Scottish Government practice.</w:t>
            </w:r>
          </w:p>
          <w:p w14:paraId="5927E921" w14:textId="61396D80" w:rsidR="000B1CD0" w:rsidRPr="007D1CF7" w:rsidRDefault="0022008A" w:rsidP="009A488F">
            <w:pPr>
              <w:ind w:right="449"/>
              <w:jc w:val="both"/>
              <w:rPr>
                <w:rFonts w:asciiTheme="minorHAnsi" w:hAnsiTheme="minorHAnsi" w:cstheme="minorHAnsi"/>
                <w:i/>
              </w:rPr>
            </w:pPr>
            <w:r w:rsidRPr="007D1CF7">
              <w:rPr>
                <w:rFonts w:asciiTheme="minorHAnsi" w:hAnsiTheme="minorHAnsi" w:cstheme="minorHAnsi"/>
                <w:i/>
              </w:rPr>
              <w:t xml:space="preserve">* </w:t>
            </w:r>
            <w:r w:rsidR="00A77B44" w:rsidRPr="007D1CF7">
              <w:rPr>
                <w:rFonts w:asciiTheme="minorHAnsi" w:hAnsiTheme="minorHAnsi" w:cstheme="minorHAnsi"/>
                <w:i/>
              </w:rPr>
              <w:t>estimated by the authority on the basis of National Assessments and previous performance.</w:t>
            </w:r>
          </w:p>
          <w:p w14:paraId="75498123" w14:textId="74366992" w:rsidR="0071269C" w:rsidRDefault="0071269C" w:rsidP="009A488F">
            <w:pPr>
              <w:ind w:right="449"/>
              <w:jc w:val="both"/>
              <w:rPr>
                <w:rFonts w:asciiTheme="minorHAnsi" w:hAnsiTheme="minorHAnsi" w:cstheme="minorHAnsi"/>
                <w:b/>
              </w:rPr>
            </w:pPr>
          </w:p>
          <w:p w14:paraId="667CF455" w14:textId="77777777" w:rsidR="009A488F" w:rsidRPr="007D1CF7" w:rsidRDefault="009A488F" w:rsidP="009A488F">
            <w:pPr>
              <w:ind w:right="449"/>
              <w:jc w:val="both"/>
              <w:rPr>
                <w:rFonts w:asciiTheme="minorHAnsi" w:hAnsiTheme="minorHAnsi" w:cstheme="minorHAnsi"/>
                <w:b/>
              </w:rPr>
            </w:pPr>
          </w:p>
          <w:p w14:paraId="168DE8D9" w14:textId="0E85E501" w:rsidR="00AE7043" w:rsidRPr="00CC434E" w:rsidRDefault="00BA43CB" w:rsidP="009A488F">
            <w:pPr>
              <w:ind w:right="449"/>
              <w:jc w:val="both"/>
              <w:rPr>
                <w:rFonts w:asciiTheme="minorHAnsi" w:hAnsiTheme="minorHAnsi" w:cstheme="minorHAnsi"/>
                <w:b/>
              </w:rPr>
            </w:pPr>
            <w:r w:rsidRPr="007D1CF7">
              <w:rPr>
                <w:rFonts w:asciiTheme="minorHAnsi" w:hAnsiTheme="minorHAnsi" w:cstheme="minorHAnsi"/>
                <w:b/>
              </w:rPr>
              <w:t xml:space="preserve">Tracking the Attainment </w:t>
            </w:r>
            <w:r w:rsidR="00DF39A0" w:rsidRPr="007D1CF7">
              <w:rPr>
                <w:rFonts w:asciiTheme="minorHAnsi" w:hAnsiTheme="minorHAnsi" w:cstheme="minorHAnsi"/>
                <w:b/>
              </w:rPr>
              <w:t>Gap:</w:t>
            </w:r>
          </w:p>
          <w:p w14:paraId="6638B1AC" w14:textId="7F0FF8DF" w:rsidR="006A1D0F" w:rsidRPr="007D1CF7" w:rsidRDefault="009A488F" w:rsidP="009A488F">
            <w:pPr>
              <w:ind w:right="449"/>
              <w:jc w:val="both"/>
              <w:rPr>
                <w:rFonts w:asciiTheme="minorHAnsi" w:hAnsiTheme="minorHAnsi" w:cstheme="minorHAnsi"/>
              </w:rPr>
            </w:pPr>
            <w:r>
              <w:rPr>
                <w:rFonts w:asciiTheme="minorHAnsi" w:hAnsiTheme="minorHAnsi" w:cstheme="minorHAnsi"/>
              </w:rPr>
              <w:t>A</w:t>
            </w:r>
            <w:r w:rsidR="006A1D0F" w:rsidRPr="007D1CF7">
              <w:rPr>
                <w:rFonts w:asciiTheme="minorHAnsi" w:hAnsiTheme="minorHAnsi" w:cstheme="minorHAnsi"/>
              </w:rPr>
              <w:t xml:space="preserve"> concerning aspect of our results is that</w:t>
            </w:r>
            <w:r>
              <w:rPr>
                <w:rFonts w:asciiTheme="minorHAnsi" w:hAnsiTheme="minorHAnsi" w:cstheme="minorHAnsi"/>
              </w:rPr>
              <w:t>,</w:t>
            </w:r>
            <w:r w:rsidR="006A1D0F" w:rsidRPr="007D1CF7">
              <w:rPr>
                <w:rFonts w:asciiTheme="minorHAnsi" w:hAnsiTheme="minorHAnsi" w:cstheme="minorHAnsi"/>
              </w:rPr>
              <w:t xml:space="preserve"> </w:t>
            </w:r>
            <w:r w:rsidR="00C705C3" w:rsidRPr="007D1CF7">
              <w:rPr>
                <w:rFonts w:asciiTheme="minorHAnsi" w:hAnsiTheme="minorHAnsi" w:cstheme="minorHAnsi"/>
              </w:rPr>
              <w:t xml:space="preserve">while </w:t>
            </w:r>
            <w:r w:rsidR="006A1D0F" w:rsidRPr="007D1CF7">
              <w:rPr>
                <w:rFonts w:asciiTheme="minorHAnsi" w:hAnsiTheme="minorHAnsi" w:cstheme="minorHAnsi"/>
              </w:rPr>
              <w:t>the attainment of children living in higher income areas (SIMD 3-10) has been stable</w:t>
            </w:r>
            <w:r w:rsidR="00C705C3" w:rsidRPr="007D1CF7">
              <w:rPr>
                <w:rFonts w:asciiTheme="minorHAnsi" w:hAnsiTheme="minorHAnsi" w:cstheme="minorHAnsi"/>
              </w:rPr>
              <w:t>,</w:t>
            </w:r>
            <w:r w:rsidR="006A1D0F" w:rsidRPr="007D1CF7">
              <w:rPr>
                <w:rFonts w:asciiTheme="minorHAnsi" w:hAnsiTheme="minorHAnsi" w:cstheme="minorHAnsi"/>
              </w:rPr>
              <w:t xml:space="preserve"> the attainment of children living in lower income areas (SIMD 1-2) has deteriorated significantly in </w:t>
            </w:r>
            <w:r w:rsidR="00C705C3" w:rsidRPr="007D1CF7">
              <w:rPr>
                <w:rFonts w:asciiTheme="minorHAnsi" w:hAnsiTheme="minorHAnsi" w:cstheme="minorHAnsi"/>
              </w:rPr>
              <w:t>R</w:t>
            </w:r>
            <w:r w:rsidR="006A1D0F" w:rsidRPr="007D1CF7">
              <w:rPr>
                <w:rFonts w:asciiTheme="minorHAnsi" w:hAnsiTheme="minorHAnsi" w:cstheme="minorHAnsi"/>
              </w:rPr>
              <w:t xml:space="preserve">eading, </w:t>
            </w:r>
            <w:r w:rsidR="00C705C3" w:rsidRPr="007D1CF7">
              <w:rPr>
                <w:rFonts w:asciiTheme="minorHAnsi" w:hAnsiTheme="minorHAnsi" w:cstheme="minorHAnsi"/>
              </w:rPr>
              <w:t>W</w:t>
            </w:r>
            <w:r w:rsidR="006A1D0F" w:rsidRPr="007D1CF7">
              <w:rPr>
                <w:rFonts w:asciiTheme="minorHAnsi" w:hAnsiTheme="minorHAnsi" w:cstheme="minorHAnsi"/>
              </w:rPr>
              <w:t xml:space="preserve">riting and </w:t>
            </w:r>
            <w:r w:rsidR="00C705C3" w:rsidRPr="007D1CF7">
              <w:rPr>
                <w:rFonts w:asciiTheme="minorHAnsi" w:hAnsiTheme="minorHAnsi" w:cstheme="minorHAnsi"/>
              </w:rPr>
              <w:t>N</w:t>
            </w:r>
            <w:r w:rsidR="006A1D0F" w:rsidRPr="007D1CF7">
              <w:rPr>
                <w:rFonts w:asciiTheme="minorHAnsi" w:hAnsiTheme="minorHAnsi" w:cstheme="minorHAnsi"/>
              </w:rPr>
              <w:t xml:space="preserve">umeracy. </w:t>
            </w:r>
          </w:p>
          <w:tbl>
            <w:tblPr>
              <w:tblStyle w:val="TableGrid0"/>
              <w:tblW w:w="10050" w:type="dxa"/>
              <w:tblLook w:val="04A0" w:firstRow="1" w:lastRow="0" w:firstColumn="1" w:lastColumn="0" w:noHBand="0" w:noVBand="1"/>
            </w:tblPr>
            <w:tblGrid>
              <w:gridCol w:w="1065"/>
              <w:gridCol w:w="2995"/>
              <w:gridCol w:w="2995"/>
              <w:gridCol w:w="2995"/>
            </w:tblGrid>
            <w:tr w:rsidR="00BC30AF" w:rsidRPr="007D1CF7" w14:paraId="47893A67" w14:textId="77777777" w:rsidTr="00361228">
              <w:trPr>
                <w:trHeight w:val="323"/>
              </w:trPr>
              <w:tc>
                <w:tcPr>
                  <w:tcW w:w="1065" w:type="dxa"/>
                </w:tcPr>
                <w:p w14:paraId="682FEC8F"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Year</w:t>
                  </w:r>
                </w:p>
              </w:tc>
              <w:tc>
                <w:tcPr>
                  <w:tcW w:w="2995" w:type="dxa"/>
                </w:tcPr>
                <w:p w14:paraId="1193207D"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Children in SIMD 1 &amp; 2</w:t>
                  </w:r>
                </w:p>
                <w:p w14:paraId="54521C86"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Achieving Levels</w:t>
                  </w:r>
                </w:p>
                <w:p w14:paraId="6D1D1499" w14:textId="77777777" w:rsidR="00BC30AF" w:rsidRPr="007D1CF7" w:rsidRDefault="00BC30AF" w:rsidP="00BC30AF">
                  <w:pPr>
                    <w:rPr>
                      <w:rFonts w:asciiTheme="minorHAnsi" w:hAnsiTheme="minorHAnsi" w:cstheme="minorHAnsi"/>
                      <w:b/>
                    </w:rPr>
                  </w:pPr>
                  <w:r w:rsidRPr="007D1CF7">
                    <w:rPr>
                      <w:rFonts w:asciiTheme="minorHAnsi" w:hAnsiTheme="minorHAnsi" w:cstheme="minorHAnsi"/>
                      <w:b/>
                    </w:rPr>
                    <w:t>Listening &amp; Talking</w:t>
                  </w:r>
                </w:p>
              </w:tc>
              <w:tc>
                <w:tcPr>
                  <w:tcW w:w="2995" w:type="dxa"/>
                </w:tcPr>
                <w:p w14:paraId="0FAC1C35"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Children in SIMD 3-10</w:t>
                  </w:r>
                </w:p>
                <w:p w14:paraId="58C2E303"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Achieving Level</w:t>
                  </w:r>
                </w:p>
                <w:p w14:paraId="478BC80D" w14:textId="77777777" w:rsidR="00BC30AF" w:rsidRPr="007D1CF7" w:rsidRDefault="00BC30AF" w:rsidP="00BC30AF">
                  <w:pPr>
                    <w:rPr>
                      <w:rFonts w:asciiTheme="minorHAnsi" w:hAnsiTheme="minorHAnsi" w:cstheme="minorHAnsi"/>
                      <w:b/>
                    </w:rPr>
                  </w:pPr>
                  <w:r w:rsidRPr="007D1CF7">
                    <w:rPr>
                      <w:rFonts w:asciiTheme="minorHAnsi" w:hAnsiTheme="minorHAnsi" w:cstheme="minorHAnsi"/>
                      <w:b/>
                    </w:rPr>
                    <w:t>Listening &amp; Talking</w:t>
                  </w:r>
                </w:p>
              </w:tc>
              <w:tc>
                <w:tcPr>
                  <w:tcW w:w="2995" w:type="dxa"/>
                </w:tcPr>
                <w:p w14:paraId="58866C05"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Attainment GAP</w:t>
                  </w:r>
                </w:p>
                <w:p w14:paraId="37EAD8BA" w14:textId="77777777" w:rsidR="00BC30AF" w:rsidRPr="007D1CF7" w:rsidRDefault="00BC30AF" w:rsidP="00BC30AF">
                  <w:pPr>
                    <w:rPr>
                      <w:rFonts w:asciiTheme="minorHAnsi" w:hAnsiTheme="minorHAnsi" w:cstheme="minorHAnsi"/>
                      <w:b/>
                    </w:rPr>
                  </w:pPr>
                  <w:r w:rsidRPr="007D1CF7">
                    <w:rPr>
                      <w:rFonts w:asciiTheme="minorHAnsi" w:hAnsiTheme="minorHAnsi" w:cstheme="minorHAnsi"/>
                      <w:b/>
                    </w:rPr>
                    <w:t>Listening and Talking</w:t>
                  </w:r>
                </w:p>
              </w:tc>
            </w:tr>
            <w:tr w:rsidR="00BC30AF" w:rsidRPr="007D1CF7" w14:paraId="743B95DF" w14:textId="77777777" w:rsidTr="00361228">
              <w:trPr>
                <w:trHeight w:val="307"/>
              </w:trPr>
              <w:tc>
                <w:tcPr>
                  <w:tcW w:w="1065" w:type="dxa"/>
                </w:tcPr>
                <w:p w14:paraId="76924B4B"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2017-18</w:t>
                  </w:r>
                </w:p>
              </w:tc>
              <w:tc>
                <w:tcPr>
                  <w:tcW w:w="2995" w:type="dxa"/>
                </w:tcPr>
                <w:p w14:paraId="655F8031"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80%</w:t>
                  </w:r>
                </w:p>
              </w:tc>
              <w:tc>
                <w:tcPr>
                  <w:tcW w:w="2995" w:type="dxa"/>
                </w:tcPr>
                <w:p w14:paraId="1BC5D30F"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92%</w:t>
                  </w:r>
                </w:p>
              </w:tc>
              <w:tc>
                <w:tcPr>
                  <w:tcW w:w="2995" w:type="dxa"/>
                </w:tcPr>
                <w:p w14:paraId="0F3EB893"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12%</w:t>
                  </w:r>
                </w:p>
              </w:tc>
            </w:tr>
            <w:tr w:rsidR="00BC30AF" w:rsidRPr="007D1CF7" w14:paraId="04E13FF9" w14:textId="77777777" w:rsidTr="00361228">
              <w:trPr>
                <w:trHeight w:val="307"/>
              </w:trPr>
              <w:tc>
                <w:tcPr>
                  <w:tcW w:w="1065" w:type="dxa"/>
                </w:tcPr>
                <w:p w14:paraId="2CF18E3D"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2018-19</w:t>
                  </w:r>
                </w:p>
              </w:tc>
              <w:tc>
                <w:tcPr>
                  <w:tcW w:w="2995" w:type="dxa"/>
                </w:tcPr>
                <w:p w14:paraId="49EA884F"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86%</w:t>
                  </w:r>
                </w:p>
              </w:tc>
              <w:tc>
                <w:tcPr>
                  <w:tcW w:w="2995" w:type="dxa"/>
                </w:tcPr>
                <w:p w14:paraId="457C29D9"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94%</w:t>
                  </w:r>
                </w:p>
              </w:tc>
              <w:tc>
                <w:tcPr>
                  <w:tcW w:w="2995" w:type="dxa"/>
                </w:tcPr>
                <w:p w14:paraId="475E39EE"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8%</w:t>
                  </w:r>
                </w:p>
              </w:tc>
            </w:tr>
            <w:tr w:rsidR="00BC30AF" w:rsidRPr="007D1CF7" w14:paraId="124DF8E4" w14:textId="77777777" w:rsidTr="00361228">
              <w:trPr>
                <w:trHeight w:val="307"/>
              </w:trPr>
              <w:tc>
                <w:tcPr>
                  <w:tcW w:w="1065" w:type="dxa"/>
                </w:tcPr>
                <w:p w14:paraId="74CC5276" w14:textId="5452055D" w:rsidR="00BC30AF" w:rsidRPr="007D1CF7" w:rsidRDefault="00BC30AF" w:rsidP="00BC30AF">
                  <w:pPr>
                    <w:rPr>
                      <w:rFonts w:asciiTheme="minorHAnsi" w:hAnsiTheme="minorHAnsi" w:cstheme="minorHAnsi"/>
                    </w:rPr>
                  </w:pPr>
                  <w:r w:rsidRPr="007D1CF7">
                    <w:rPr>
                      <w:rFonts w:asciiTheme="minorHAnsi" w:hAnsiTheme="minorHAnsi" w:cstheme="minorHAnsi"/>
                    </w:rPr>
                    <w:t>2020-21</w:t>
                  </w:r>
                </w:p>
              </w:tc>
              <w:tc>
                <w:tcPr>
                  <w:tcW w:w="2995" w:type="dxa"/>
                </w:tcPr>
                <w:p w14:paraId="5D846F7A" w14:textId="17414DCB" w:rsidR="00BC30AF" w:rsidRPr="007D1CF7" w:rsidRDefault="00BA43CB" w:rsidP="00BC30AF">
                  <w:pPr>
                    <w:rPr>
                      <w:rFonts w:asciiTheme="minorHAnsi" w:hAnsiTheme="minorHAnsi" w:cstheme="minorHAnsi"/>
                    </w:rPr>
                  </w:pPr>
                  <w:r w:rsidRPr="007D1CF7">
                    <w:rPr>
                      <w:rFonts w:asciiTheme="minorHAnsi" w:hAnsiTheme="minorHAnsi" w:cstheme="minorHAnsi"/>
                    </w:rPr>
                    <w:t>86%</w:t>
                  </w:r>
                </w:p>
              </w:tc>
              <w:tc>
                <w:tcPr>
                  <w:tcW w:w="2995" w:type="dxa"/>
                </w:tcPr>
                <w:p w14:paraId="3CB589D7" w14:textId="3F522C61" w:rsidR="00BC30AF" w:rsidRPr="007D1CF7" w:rsidRDefault="00BA43CB" w:rsidP="00BC30AF">
                  <w:pPr>
                    <w:rPr>
                      <w:rFonts w:asciiTheme="minorHAnsi" w:hAnsiTheme="minorHAnsi" w:cstheme="minorHAnsi"/>
                    </w:rPr>
                  </w:pPr>
                  <w:r w:rsidRPr="007D1CF7">
                    <w:rPr>
                      <w:rFonts w:asciiTheme="minorHAnsi" w:hAnsiTheme="minorHAnsi" w:cstheme="minorHAnsi"/>
                    </w:rPr>
                    <w:t>91%</w:t>
                  </w:r>
                </w:p>
              </w:tc>
              <w:tc>
                <w:tcPr>
                  <w:tcW w:w="2995" w:type="dxa"/>
                </w:tcPr>
                <w:p w14:paraId="1B75D3E0" w14:textId="4E7D5197" w:rsidR="00BC30AF" w:rsidRPr="007D1CF7" w:rsidRDefault="00BA43CB" w:rsidP="00BC30AF">
                  <w:pPr>
                    <w:rPr>
                      <w:rFonts w:asciiTheme="minorHAnsi" w:hAnsiTheme="minorHAnsi" w:cstheme="minorHAnsi"/>
                    </w:rPr>
                  </w:pPr>
                  <w:r w:rsidRPr="007D1CF7">
                    <w:rPr>
                      <w:rFonts w:asciiTheme="minorHAnsi" w:hAnsiTheme="minorHAnsi" w:cstheme="minorHAnsi"/>
                    </w:rPr>
                    <w:t>5%</w:t>
                  </w:r>
                </w:p>
              </w:tc>
            </w:tr>
          </w:tbl>
          <w:p w14:paraId="06C1B04D" w14:textId="77777777" w:rsidR="00AE7043" w:rsidRPr="007D1CF7" w:rsidRDefault="00AE7043" w:rsidP="009A488F">
            <w:pPr>
              <w:rPr>
                <w:rFonts w:asciiTheme="minorHAnsi" w:hAnsiTheme="minorHAnsi" w:cstheme="minorHAnsi"/>
                <w:b/>
                <w:u w:val="single"/>
              </w:rPr>
            </w:pPr>
          </w:p>
          <w:tbl>
            <w:tblPr>
              <w:tblStyle w:val="TableGrid0"/>
              <w:tblW w:w="10050" w:type="dxa"/>
              <w:tblLook w:val="04A0" w:firstRow="1" w:lastRow="0" w:firstColumn="1" w:lastColumn="0" w:noHBand="0" w:noVBand="1"/>
            </w:tblPr>
            <w:tblGrid>
              <w:gridCol w:w="1095"/>
              <w:gridCol w:w="2985"/>
              <w:gridCol w:w="2985"/>
              <w:gridCol w:w="2985"/>
            </w:tblGrid>
            <w:tr w:rsidR="00BC30AF" w:rsidRPr="007D1CF7" w14:paraId="33873675" w14:textId="77777777" w:rsidTr="00361228">
              <w:trPr>
                <w:trHeight w:val="391"/>
              </w:trPr>
              <w:tc>
                <w:tcPr>
                  <w:tcW w:w="1095" w:type="dxa"/>
                </w:tcPr>
                <w:p w14:paraId="09E6339A"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Year</w:t>
                  </w:r>
                </w:p>
              </w:tc>
              <w:tc>
                <w:tcPr>
                  <w:tcW w:w="2985" w:type="dxa"/>
                </w:tcPr>
                <w:p w14:paraId="5F566426"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Children in SIMD 1 &amp; 2</w:t>
                  </w:r>
                </w:p>
                <w:p w14:paraId="104CF168"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Achieving Levels</w:t>
                  </w:r>
                </w:p>
                <w:p w14:paraId="72D5CFF6" w14:textId="77777777" w:rsidR="00BC30AF" w:rsidRPr="007D1CF7" w:rsidRDefault="00BC30AF" w:rsidP="00BC30AF">
                  <w:pPr>
                    <w:spacing w:line="259" w:lineRule="auto"/>
                    <w:rPr>
                      <w:rFonts w:asciiTheme="minorHAnsi" w:hAnsiTheme="minorHAnsi" w:cstheme="minorHAnsi"/>
                      <w:b/>
                    </w:rPr>
                  </w:pPr>
                  <w:r w:rsidRPr="007D1CF7">
                    <w:rPr>
                      <w:rFonts w:asciiTheme="minorHAnsi" w:hAnsiTheme="minorHAnsi" w:cstheme="minorHAnsi"/>
                      <w:b/>
                    </w:rPr>
                    <w:t>Reading</w:t>
                  </w:r>
                </w:p>
              </w:tc>
              <w:tc>
                <w:tcPr>
                  <w:tcW w:w="2985" w:type="dxa"/>
                </w:tcPr>
                <w:p w14:paraId="0F97FE84"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Children in SIMD 3-10</w:t>
                  </w:r>
                </w:p>
                <w:p w14:paraId="550BC207"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Achieving Levels</w:t>
                  </w:r>
                </w:p>
                <w:p w14:paraId="3F1F6999" w14:textId="77777777" w:rsidR="00BC30AF" w:rsidRPr="007D1CF7" w:rsidRDefault="00BC30AF" w:rsidP="00BC30AF">
                  <w:pPr>
                    <w:spacing w:line="259" w:lineRule="auto"/>
                    <w:rPr>
                      <w:rFonts w:asciiTheme="minorHAnsi" w:hAnsiTheme="minorHAnsi" w:cstheme="minorHAnsi"/>
                      <w:b/>
                    </w:rPr>
                  </w:pPr>
                  <w:r w:rsidRPr="007D1CF7">
                    <w:rPr>
                      <w:rFonts w:asciiTheme="minorHAnsi" w:hAnsiTheme="minorHAnsi" w:cstheme="minorHAnsi"/>
                      <w:b/>
                    </w:rPr>
                    <w:t>Reading</w:t>
                  </w:r>
                </w:p>
              </w:tc>
              <w:tc>
                <w:tcPr>
                  <w:tcW w:w="2985" w:type="dxa"/>
                </w:tcPr>
                <w:p w14:paraId="3322F15E"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Attainment GAP</w:t>
                  </w:r>
                </w:p>
                <w:p w14:paraId="5E92745F" w14:textId="77777777" w:rsidR="00BC30AF" w:rsidRPr="007D1CF7" w:rsidRDefault="00BC30AF" w:rsidP="00BC30AF">
                  <w:pPr>
                    <w:rPr>
                      <w:rFonts w:asciiTheme="minorHAnsi" w:hAnsiTheme="minorHAnsi" w:cstheme="minorHAnsi"/>
                      <w:b/>
                    </w:rPr>
                  </w:pPr>
                  <w:r w:rsidRPr="007D1CF7">
                    <w:rPr>
                      <w:rFonts w:asciiTheme="minorHAnsi" w:hAnsiTheme="minorHAnsi" w:cstheme="minorHAnsi"/>
                      <w:b/>
                    </w:rPr>
                    <w:t>Reading</w:t>
                  </w:r>
                </w:p>
              </w:tc>
            </w:tr>
            <w:tr w:rsidR="00BC30AF" w:rsidRPr="007D1CF7" w14:paraId="2ECD7B31" w14:textId="77777777" w:rsidTr="00361228">
              <w:trPr>
                <w:trHeight w:val="370"/>
              </w:trPr>
              <w:tc>
                <w:tcPr>
                  <w:tcW w:w="1095" w:type="dxa"/>
                </w:tcPr>
                <w:p w14:paraId="6540E717"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2017-18</w:t>
                  </w:r>
                </w:p>
              </w:tc>
              <w:tc>
                <w:tcPr>
                  <w:tcW w:w="2985" w:type="dxa"/>
                </w:tcPr>
                <w:p w14:paraId="05EE4D3A"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70%</w:t>
                  </w:r>
                </w:p>
              </w:tc>
              <w:tc>
                <w:tcPr>
                  <w:tcW w:w="2985" w:type="dxa"/>
                </w:tcPr>
                <w:p w14:paraId="221564D1"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84%</w:t>
                  </w:r>
                </w:p>
              </w:tc>
              <w:tc>
                <w:tcPr>
                  <w:tcW w:w="2985" w:type="dxa"/>
                </w:tcPr>
                <w:p w14:paraId="29C968FD"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14%</w:t>
                  </w:r>
                </w:p>
              </w:tc>
            </w:tr>
            <w:tr w:rsidR="00BC30AF" w:rsidRPr="007D1CF7" w14:paraId="607F936E" w14:textId="77777777" w:rsidTr="00361228">
              <w:trPr>
                <w:trHeight w:val="370"/>
              </w:trPr>
              <w:tc>
                <w:tcPr>
                  <w:tcW w:w="1095" w:type="dxa"/>
                </w:tcPr>
                <w:p w14:paraId="1BFBD301"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2018-19</w:t>
                  </w:r>
                </w:p>
              </w:tc>
              <w:tc>
                <w:tcPr>
                  <w:tcW w:w="2985" w:type="dxa"/>
                </w:tcPr>
                <w:p w14:paraId="26DA9CCA"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67%</w:t>
                  </w:r>
                </w:p>
              </w:tc>
              <w:tc>
                <w:tcPr>
                  <w:tcW w:w="2985" w:type="dxa"/>
                </w:tcPr>
                <w:p w14:paraId="2BBDB98A"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89%</w:t>
                  </w:r>
                </w:p>
              </w:tc>
              <w:tc>
                <w:tcPr>
                  <w:tcW w:w="2985" w:type="dxa"/>
                </w:tcPr>
                <w:p w14:paraId="2883B9E7"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22%</w:t>
                  </w:r>
                </w:p>
              </w:tc>
            </w:tr>
            <w:tr w:rsidR="00BC30AF" w:rsidRPr="007D1CF7" w14:paraId="2235B73A" w14:textId="77777777" w:rsidTr="00361228">
              <w:trPr>
                <w:trHeight w:val="370"/>
              </w:trPr>
              <w:tc>
                <w:tcPr>
                  <w:tcW w:w="1095" w:type="dxa"/>
                </w:tcPr>
                <w:p w14:paraId="2D6FAB48" w14:textId="01C2FD39" w:rsidR="00BC30AF" w:rsidRPr="007D1CF7" w:rsidRDefault="00BC30AF" w:rsidP="00BC30AF">
                  <w:pPr>
                    <w:rPr>
                      <w:rFonts w:asciiTheme="minorHAnsi" w:hAnsiTheme="minorHAnsi" w:cstheme="minorHAnsi"/>
                    </w:rPr>
                  </w:pPr>
                  <w:r w:rsidRPr="007D1CF7">
                    <w:rPr>
                      <w:rFonts w:asciiTheme="minorHAnsi" w:hAnsiTheme="minorHAnsi" w:cstheme="minorHAnsi"/>
                    </w:rPr>
                    <w:t>2020-21</w:t>
                  </w:r>
                </w:p>
              </w:tc>
              <w:tc>
                <w:tcPr>
                  <w:tcW w:w="2985" w:type="dxa"/>
                </w:tcPr>
                <w:p w14:paraId="300ABECD" w14:textId="4FDF8342" w:rsidR="00BC30AF" w:rsidRPr="007D1CF7" w:rsidRDefault="00BA43CB" w:rsidP="00BC30AF">
                  <w:pPr>
                    <w:rPr>
                      <w:rFonts w:asciiTheme="minorHAnsi" w:hAnsiTheme="minorHAnsi" w:cstheme="minorHAnsi"/>
                    </w:rPr>
                  </w:pPr>
                  <w:r w:rsidRPr="007D1CF7">
                    <w:rPr>
                      <w:rFonts w:asciiTheme="minorHAnsi" w:hAnsiTheme="minorHAnsi" w:cstheme="minorHAnsi"/>
                    </w:rPr>
                    <w:t>59%</w:t>
                  </w:r>
                </w:p>
              </w:tc>
              <w:tc>
                <w:tcPr>
                  <w:tcW w:w="2985" w:type="dxa"/>
                </w:tcPr>
                <w:p w14:paraId="2746898D" w14:textId="4CBB527E" w:rsidR="00BC30AF" w:rsidRPr="007D1CF7" w:rsidRDefault="00BA43CB" w:rsidP="00BC30AF">
                  <w:pPr>
                    <w:rPr>
                      <w:rFonts w:asciiTheme="minorHAnsi" w:hAnsiTheme="minorHAnsi" w:cstheme="minorHAnsi"/>
                    </w:rPr>
                  </w:pPr>
                  <w:r w:rsidRPr="007D1CF7">
                    <w:rPr>
                      <w:rFonts w:asciiTheme="minorHAnsi" w:hAnsiTheme="minorHAnsi" w:cstheme="minorHAnsi"/>
                    </w:rPr>
                    <w:t>88%</w:t>
                  </w:r>
                </w:p>
              </w:tc>
              <w:tc>
                <w:tcPr>
                  <w:tcW w:w="2985" w:type="dxa"/>
                </w:tcPr>
                <w:p w14:paraId="5817C036" w14:textId="49588B9B" w:rsidR="00BC30AF" w:rsidRPr="007D1CF7" w:rsidRDefault="00BA43CB" w:rsidP="00BC30AF">
                  <w:pPr>
                    <w:rPr>
                      <w:rFonts w:asciiTheme="minorHAnsi" w:hAnsiTheme="minorHAnsi" w:cstheme="minorHAnsi"/>
                    </w:rPr>
                  </w:pPr>
                  <w:r w:rsidRPr="007D1CF7">
                    <w:rPr>
                      <w:rFonts w:asciiTheme="minorHAnsi" w:hAnsiTheme="minorHAnsi" w:cstheme="minorHAnsi"/>
                    </w:rPr>
                    <w:t>29%</w:t>
                  </w:r>
                </w:p>
              </w:tc>
            </w:tr>
          </w:tbl>
          <w:p w14:paraId="1947CBDD" w14:textId="77777777" w:rsidR="00BC30AF" w:rsidRPr="00AE7043" w:rsidRDefault="00BC30AF" w:rsidP="00BC30AF">
            <w:pPr>
              <w:jc w:val="center"/>
              <w:rPr>
                <w:rFonts w:asciiTheme="minorHAnsi" w:hAnsiTheme="minorHAnsi" w:cstheme="minorHAnsi"/>
                <w:b/>
                <w:u w:val="single"/>
              </w:rPr>
            </w:pPr>
          </w:p>
          <w:tbl>
            <w:tblPr>
              <w:tblStyle w:val="TableGrid0"/>
              <w:tblW w:w="10050" w:type="dxa"/>
              <w:tblLook w:val="04A0" w:firstRow="1" w:lastRow="0" w:firstColumn="1" w:lastColumn="0" w:noHBand="0" w:noVBand="1"/>
            </w:tblPr>
            <w:tblGrid>
              <w:gridCol w:w="1110"/>
              <w:gridCol w:w="2980"/>
              <w:gridCol w:w="2980"/>
              <w:gridCol w:w="2980"/>
            </w:tblGrid>
            <w:tr w:rsidR="00BC30AF" w:rsidRPr="007D1CF7" w14:paraId="556E8E00" w14:textId="77777777" w:rsidTr="00361228">
              <w:trPr>
                <w:trHeight w:val="352"/>
              </w:trPr>
              <w:tc>
                <w:tcPr>
                  <w:tcW w:w="1110" w:type="dxa"/>
                </w:tcPr>
                <w:p w14:paraId="72649C26"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Year</w:t>
                  </w:r>
                </w:p>
              </w:tc>
              <w:tc>
                <w:tcPr>
                  <w:tcW w:w="2980" w:type="dxa"/>
                </w:tcPr>
                <w:p w14:paraId="18C746DB"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Children in SIMD 1 &amp; 2</w:t>
                  </w:r>
                </w:p>
                <w:p w14:paraId="2FF60C83"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Achieving Levels</w:t>
                  </w:r>
                </w:p>
                <w:p w14:paraId="0D4AC5F9" w14:textId="77777777" w:rsidR="00BC30AF" w:rsidRPr="007D1CF7" w:rsidRDefault="00BC30AF" w:rsidP="00BC30AF">
                  <w:pPr>
                    <w:spacing w:line="259" w:lineRule="auto"/>
                    <w:rPr>
                      <w:rFonts w:asciiTheme="minorHAnsi" w:hAnsiTheme="minorHAnsi" w:cstheme="minorHAnsi"/>
                      <w:b/>
                    </w:rPr>
                  </w:pPr>
                  <w:r w:rsidRPr="007D1CF7">
                    <w:rPr>
                      <w:rFonts w:asciiTheme="minorHAnsi" w:hAnsiTheme="minorHAnsi" w:cstheme="minorHAnsi"/>
                      <w:b/>
                    </w:rPr>
                    <w:t>Writing</w:t>
                  </w:r>
                </w:p>
              </w:tc>
              <w:tc>
                <w:tcPr>
                  <w:tcW w:w="2980" w:type="dxa"/>
                </w:tcPr>
                <w:p w14:paraId="0899A6C5"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Children in SIMD 3-10</w:t>
                  </w:r>
                </w:p>
                <w:p w14:paraId="099F87B8"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Achieving Levels</w:t>
                  </w:r>
                </w:p>
                <w:p w14:paraId="48266181" w14:textId="77777777" w:rsidR="00BC30AF" w:rsidRPr="007D1CF7" w:rsidRDefault="00BC30AF" w:rsidP="00BC30AF">
                  <w:pPr>
                    <w:spacing w:line="259" w:lineRule="auto"/>
                    <w:rPr>
                      <w:rFonts w:asciiTheme="minorHAnsi" w:hAnsiTheme="minorHAnsi" w:cstheme="minorHAnsi"/>
                      <w:b/>
                    </w:rPr>
                  </w:pPr>
                  <w:r w:rsidRPr="007D1CF7">
                    <w:rPr>
                      <w:rFonts w:asciiTheme="minorHAnsi" w:hAnsiTheme="minorHAnsi" w:cstheme="minorHAnsi"/>
                      <w:b/>
                    </w:rPr>
                    <w:t>Writing</w:t>
                  </w:r>
                </w:p>
              </w:tc>
              <w:tc>
                <w:tcPr>
                  <w:tcW w:w="2980" w:type="dxa"/>
                </w:tcPr>
                <w:p w14:paraId="03776C88"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Attainment GAP</w:t>
                  </w:r>
                </w:p>
                <w:p w14:paraId="178B48A5" w14:textId="77777777" w:rsidR="00BC30AF" w:rsidRPr="007D1CF7" w:rsidRDefault="00BC30AF" w:rsidP="00BC30AF">
                  <w:pPr>
                    <w:spacing w:line="259" w:lineRule="auto"/>
                    <w:rPr>
                      <w:rFonts w:asciiTheme="minorHAnsi" w:hAnsiTheme="minorHAnsi" w:cstheme="minorHAnsi"/>
                      <w:b/>
                    </w:rPr>
                  </w:pPr>
                  <w:r w:rsidRPr="007D1CF7">
                    <w:rPr>
                      <w:rFonts w:asciiTheme="minorHAnsi" w:hAnsiTheme="minorHAnsi" w:cstheme="minorHAnsi"/>
                      <w:b/>
                    </w:rPr>
                    <w:t>Writing</w:t>
                  </w:r>
                </w:p>
              </w:tc>
            </w:tr>
            <w:tr w:rsidR="00BC30AF" w:rsidRPr="007D1CF7" w14:paraId="64A7DD32" w14:textId="77777777" w:rsidTr="00361228">
              <w:trPr>
                <w:trHeight w:val="333"/>
              </w:trPr>
              <w:tc>
                <w:tcPr>
                  <w:tcW w:w="1110" w:type="dxa"/>
                </w:tcPr>
                <w:p w14:paraId="0D4A685A"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2017-18</w:t>
                  </w:r>
                </w:p>
              </w:tc>
              <w:tc>
                <w:tcPr>
                  <w:tcW w:w="2980" w:type="dxa"/>
                </w:tcPr>
                <w:p w14:paraId="7A91E9B5"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65%</w:t>
                  </w:r>
                </w:p>
              </w:tc>
              <w:tc>
                <w:tcPr>
                  <w:tcW w:w="2980" w:type="dxa"/>
                </w:tcPr>
                <w:p w14:paraId="4ABFBA9E"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81%</w:t>
                  </w:r>
                </w:p>
              </w:tc>
              <w:tc>
                <w:tcPr>
                  <w:tcW w:w="2980" w:type="dxa"/>
                </w:tcPr>
                <w:p w14:paraId="38670E99"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16%</w:t>
                  </w:r>
                </w:p>
              </w:tc>
            </w:tr>
            <w:tr w:rsidR="00BC30AF" w:rsidRPr="007D1CF7" w14:paraId="65947945" w14:textId="77777777" w:rsidTr="00361228">
              <w:trPr>
                <w:trHeight w:val="333"/>
              </w:trPr>
              <w:tc>
                <w:tcPr>
                  <w:tcW w:w="1110" w:type="dxa"/>
                </w:tcPr>
                <w:p w14:paraId="16DDAA4C"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2018-19</w:t>
                  </w:r>
                </w:p>
              </w:tc>
              <w:tc>
                <w:tcPr>
                  <w:tcW w:w="2980" w:type="dxa"/>
                </w:tcPr>
                <w:p w14:paraId="50DAE4FF"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67%</w:t>
                  </w:r>
                </w:p>
              </w:tc>
              <w:tc>
                <w:tcPr>
                  <w:tcW w:w="2980" w:type="dxa"/>
                </w:tcPr>
                <w:p w14:paraId="788FFE19"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86%</w:t>
                  </w:r>
                </w:p>
              </w:tc>
              <w:tc>
                <w:tcPr>
                  <w:tcW w:w="2980" w:type="dxa"/>
                </w:tcPr>
                <w:p w14:paraId="471401C3"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19%</w:t>
                  </w:r>
                </w:p>
              </w:tc>
            </w:tr>
            <w:tr w:rsidR="00BC30AF" w:rsidRPr="007D1CF7" w14:paraId="40E757B7" w14:textId="77777777" w:rsidTr="00361228">
              <w:trPr>
                <w:trHeight w:val="333"/>
              </w:trPr>
              <w:tc>
                <w:tcPr>
                  <w:tcW w:w="1110" w:type="dxa"/>
                </w:tcPr>
                <w:p w14:paraId="54B834FF" w14:textId="061CED16" w:rsidR="00BC30AF" w:rsidRPr="007D1CF7" w:rsidRDefault="00BC30AF" w:rsidP="00BC30AF">
                  <w:pPr>
                    <w:rPr>
                      <w:rFonts w:asciiTheme="minorHAnsi" w:hAnsiTheme="minorHAnsi" w:cstheme="minorHAnsi"/>
                    </w:rPr>
                  </w:pPr>
                  <w:r w:rsidRPr="007D1CF7">
                    <w:rPr>
                      <w:rFonts w:asciiTheme="minorHAnsi" w:hAnsiTheme="minorHAnsi" w:cstheme="minorHAnsi"/>
                    </w:rPr>
                    <w:t>2020-21</w:t>
                  </w:r>
                </w:p>
              </w:tc>
              <w:tc>
                <w:tcPr>
                  <w:tcW w:w="2980" w:type="dxa"/>
                </w:tcPr>
                <w:p w14:paraId="39D60855" w14:textId="64F09F5C" w:rsidR="00BC30AF" w:rsidRPr="007D1CF7" w:rsidRDefault="00BA43CB" w:rsidP="00BC30AF">
                  <w:pPr>
                    <w:rPr>
                      <w:rFonts w:asciiTheme="minorHAnsi" w:hAnsiTheme="minorHAnsi" w:cstheme="minorHAnsi"/>
                    </w:rPr>
                  </w:pPr>
                  <w:r w:rsidRPr="007D1CF7">
                    <w:rPr>
                      <w:rFonts w:asciiTheme="minorHAnsi" w:hAnsiTheme="minorHAnsi" w:cstheme="minorHAnsi"/>
                    </w:rPr>
                    <w:t>49%</w:t>
                  </w:r>
                </w:p>
              </w:tc>
              <w:tc>
                <w:tcPr>
                  <w:tcW w:w="2980" w:type="dxa"/>
                </w:tcPr>
                <w:p w14:paraId="630A7BB8" w14:textId="7E1E7565" w:rsidR="00BC30AF" w:rsidRPr="007D1CF7" w:rsidRDefault="00BA43CB" w:rsidP="00BC30AF">
                  <w:pPr>
                    <w:rPr>
                      <w:rFonts w:asciiTheme="minorHAnsi" w:hAnsiTheme="minorHAnsi" w:cstheme="minorHAnsi"/>
                    </w:rPr>
                  </w:pPr>
                  <w:r w:rsidRPr="007D1CF7">
                    <w:rPr>
                      <w:rFonts w:asciiTheme="minorHAnsi" w:hAnsiTheme="minorHAnsi" w:cstheme="minorHAnsi"/>
                    </w:rPr>
                    <w:t>84%</w:t>
                  </w:r>
                </w:p>
              </w:tc>
              <w:tc>
                <w:tcPr>
                  <w:tcW w:w="2980" w:type="dxa"/>
                </w:tcPr>
                <w:p w14:paraId="24392FB1" w14:textId="7532F750" w:rsidR="00BC30AF" w:rsidRPr="007D1CF7" w:rsidRDefault="00F45296" w:rsidP="00BC30AF">
                  <w:pPr>
                    <w:rPr>
                      <w:rFonts w:asciiTheme="minorHAnsi" w:hAnsiTheme="minorHAnsi" w:cstheme="minorHAnsi"/>
                    </w:rPr>
                  </w:pPr>
                  <w:r w:rsidRPr="007D1CF7">
                    <w:rPr>
                      <w:rFonts w:asciiTheme="minorHAnsi" w:hAnsiTheme="minorHAnsi" w:cstheme="minorHAnsi"/>
                    </w:rPr>
                    <w:t>3</w:t>
                  </w:r>
                  <w:r w:rsidR="00BA43CB" w:rsidRPr="007D1CF7">
                    <w:rPr>
                      <w:rFonts w:asciiTheme="minorHAnsi" w:hAnsiTheme="minorHAnsi" w:cstheme="minorHAnsi"/>
                    </w:rPr>
                    <w:t>5%</w:t>
                  </w:r>
                </w:p>
              </w:tc>
            </w:tr>
          </w:tbl>
          <w:p w14:paraId="0BFD2755" w14:textId="77777777" w:rsidR="00BC30AF" w:rsidRPr="007D1CF7" w:rsidRDefault="00BC30AF" w:rsidP="00BC30AF">
            <w:pPr>
              <w:jc w:val="center"/>
              <w:rPr>
                <w:rFonts w:asciiTheme="minorHAnsi" w:hAnsiTheme="minorHAnsi" w:cstheme="minorHAnsi"/>
                <w:b/>
                <w:u w:val="single"/>
              </w:rPr>
            </w:pPr>
          </w:p>
          <w:tbl>
            <w:tblPr>
              <w:tblStyle w:val="TableGrid0"/>
              <w:tblW w:w="10050" w:type="dxa"/>
              <w:tblLook w:val="04A0" w:firstRow="1" w:lastRow="0" w:firstColumn="1" w:lastColumn="0" w:noHBand="0" w:noVBand="1"/>
            </w:tblPr>
            <w:tblGrid>
              <w:gridCol w:w="1140"/>
              <w:gridCol w:w="2970"/>
              <w:gridCol w:w="2970"/>
              <w:gridCol w:w="2970"/>
            </w:tblGrid>
            <w:tr w:rsidR="00BC30AF" w:rsidRPr="007D1CF7" w14:paraId="5502AA1C" w14:textId="77777777" w:rsidTr="00361228">
              <w:trPr>
                <w:trHeight w:val="358"/>
              </w:trPr>
              <w:tc>
                <w:tcPr>
                  <w:tcW w:w="1140" w:type="dxa"/>
                </w:tcPr>
                <w:p w14:paraId="09DAA480"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Year</w:t>
                  </w:r>
                </w:p>
              </w:tc>
              <w:tc>
                <w:tcPr>
                  <w:tcW w:w="2970" w:type="dxa"/>
                </w:tcPr>
                <w:p w14:paraId="23E573F4"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Children in SIMD 1 &amp; 2</w:t>
                  </w:r>
                </w:p>
                <w:p w14:paraId="349E2CFC"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Achieving Levels</w:t>
                  </w:r>
                </w:p>
                <w:p w14:paraId="3330951E" w14:textId="77777777" w:rsidR="00BC30AF" w:rsidRPr="007D1CF7" w:rsidRDefault="00BC30AF" w:rsidP="00BC30AF">
                  <w:pPr>
                    <w:spacing w:line="259" w:lineRule="auto"/>
                    <w:rPr>
                      <w:rFonts w:asciiTheme="minorHAnsi" w:hAnsiTheme="minorHAnsi" w:cstheme="minorHAnsi"/>
                      <w:b/>
                    </w:rPr>
                  </w:pPr>
                  <w:r w:rsidRPr="007D1CF7">
                    <w:rPr>
                      <w:rFonts w:asciiTheme="minorHAnsi" w:hAnsiTheme="minorHAnsi" w:cstheme="minorHAnsi"/>
                      <w:b/>
                    </w:rPr>
                    <w:t>Numeracy</w:t>
                  </w:r>
                </w:p>
              </w:tc>
              <w:tc>
                <w:tcPr>
                  <w:tcW w:w="2970" w:type="dxa"/>
                </w:tcPr>
                <w:p w14:paraId="69D56402"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Children in SIMD 3-10</w:t>
                  </w:r>
                </w:p>
                <w:p w14:paraId="3A6A7ED6"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Achieving Levels</w:t>
                  </w:r>
                </w:p>
                <w:p w14:paraId="2290B6FA" w14:textId="77777777" w:rsidR="00BC30AF" w:rsidRPr="007D1CF7" w:rsidRDefault="00BC30AF" w:rsidP="00BC30AF">
                  <w:pPr>
                    <w:rPr>
                      <w:rFonts w:asciiTheme="minorHAnsi" w:hAnsiTheme="minorHAnsi" w:cstheme="minorHAnsi"/>
                      <w:b/>
                    </w:rPr>
                  </w:pPr>
                  <w:r w:rsidRPr="007D1CF7">
                    <w:rPr>
                      <w:rFonts w:asciiTheme="minorHAnsi" w:hAnsiTheme="minorHAnsi" w:cstheme="minorHAnsi"/>
                      <w:b/>
                    </w:rPr>
                    <w:t>Numeracy</w:t>
                  </w:r>
                </w:p>
              </w:tc>
              <w:tc>
                <w:tcPr>
                  <w:tcW w:w="2970" w:type="dxa"/>
                </w:tcPr>
                <w:p w14:paraId="24C8697E"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Attainment GAP</w:t>
                  </w:r>
                </w:p>
                <w:p w14:paraId="3783C3FE" w14:textId="77777777" w:rsidR="00BC30AF" w:rsidRPr="007D1CF7" w:rsidRDefault="00BC30AF" w:rsidP="00BC30AF">
                  <w:pPr>
                    <w:spacing w:line="259" w:lineRule="auto"/>
                    <w:rPr>
                      <w:rFonts w:asciiTheme="minorHAnsi" w:hAnsiTheme="minorHAnsi" w:cstheme="minorHAnsi"/>
                      <w:b/>
                    </w:rPr>
                  </w:pPr>
                  <w:r w:rsidRPr="007D1CF7">
                    <w:rPr>
                      <w:rFonts w:asciiTheme="minorHAnsi" w:hAnsiTheme="minorHAnsi" w:cstheme="minorHAnsi"/>
                      <w:b/>
                    </w:rPr>
                    <w:t>Numeracy</w:t>
                  </w:r>
                </w:p>
              </w:tc>
            </w:tr>
            <w:tr w:rsidR="00BC30AF" w:rsidRPr="007D1CF7" w14:paraId="62CDCC93" w14:textId="77777777" w:rsidTr="00361228">
              <w:trPr>
                <w:trHeight w:val="339"/>
              </w:trPr>
              <w:tc>
                <w:tcPr>
                  <w:tcW w:w="1140" w:type="dxa"/>
                </w:tcPr>
                <w:p w14:paraId="6244CEE9"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2017-18</w:t>
                  </w:r>
                </w:p>
              </w:tc>
              <w:tc>
                <w:tcPr>
                  <w:tcW w:w="2970" w:type="dxa"/>
                </w:tcPr>
                <w:p w14:paraId="04C29937"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90%</w:t>
                  </w:r>
                </w:p>
              </w:tc>
              <w:tc>
                <w:tcPr>
                  <w:tcW w:w="2970" w:type="dxa"/>
                </w:tcPr>
                <w:p w14:paraId="387C7AEB"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84%</w:t>
                  </w:r>
                </w:p>
              </w:tc>
              <w:tc>
                <w:tcPr>
                  <w:tcW w:w="2970" w:type="dxa"/>
                </w:tcPr>
                <w:p w14:paraId="1A845C18"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-6%</w:t>
                  </w:r>
                </w:p>
              </w:tc>
            </w:tr>
            <w:tr w:rsidR="00BC30AF" w:rsidRPr="007D1CF7" w14:paraId="39B749D9" w14:textId="77777777" w:rsidTr="00361228">
              <w:trPr>
                <w:trHeight w:val="339"/>
              </w:trPr>
              <w:tc>
                <w:tcPr>
                  <w:tcW w:w="1140" w:type="dxa"/>
                </w:tcPr>
                <w:p w14:paraId="0C2E04AA"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2018-19</w:t>
                  </w:r>
                </w:p>
              </w:tc>
              <w:tc>
                <w:tcPr>
                  <w:tcW w:w="2970" w:type="dxa"/>
                </w:tcPr>
                <w:p w14:paraId="5C759864"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81%</w:t>
                  </w:r>
                </w:p>
              </w:tc>
              <w:tc>
                <w:tcPr>
                  <w:tcW w:w="2970" w:type="dxa"/>
                </w:tcPr>
                <w:p w14:paraId="26641BBB"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89%</w:t>
                  </w:r>
                </w:p>
              </w:tc>
              <w:tc>
                <w:tcPr>
                  <w:tcW w:w="2970" w:type="dxa"/>
                </w:tcPr>
                <w:p w14:paraId="6988A1E2" w14:textId="77777777" w:rsidR="00BC30AF" w:rsidRPr="007D1CF7" w:rsidRDefault="00BC30AF" w:rsidP="00BC30AF">
                  <w:pPr>
                    <w:rPr>
                      <w:rFonts w:asciiTheme="minorHAnsi" w:hAnsiTheme="minorHAnsi" w:cstheme="minorHAnsi"/>
                    </w:rPr>
                  </w:pPr>
                  <w:r w:rsidRPr="007D1CF7">
                    <w:rPr>
                      <w:rFonts w:asciiTheme="minorHAnsi" w:hAnsiTheme="minorHAnsi" w:cstheme="minorHAnsi"/>
                    </w:rPr>
                    <w:t>5%</w:t>
                  </w:r>
                </w:p>
              </w:tc>
            </w:tr>
            <w:tr w:rsidR="00BC30AF" w:rsidRPr="007D1CF7" w14:paraId="3BD3705B" w14:textId="77777777" w:rsidTr="00361228">
              <w:trPr>
                <w:trHeight w:val="339"/>
              </w:trPr>
              <w:tc>
                <w:tcPr>
                  <w:tcW w:w="1140" w:type="dxa"/>
                </w:tcPr>
                <w:p w14:paraId="1A03CE3C" w14:textId="398A216F" w:rsidR="00BC30AF" w:rsidRPr="007D1CF7" w:rsidRDefault="00BC30AF" w:rsidP="00BC30AF">
                  <w:pPr>
                    <w:rPr>
                      <w:rFonts w:asciiTheme="minorHAnsi" w:hAnsiTheme="minorHAnsi" w:cstheme="minorHAnsi"/>
                    </w:rPr>
                  </w:pPr>
                  <w:r w:rsidRPr="007D1CF7">
                    <w:rPr>
                      <w:rFonts w:asciiTheme="minorHAnsi" w:hAnsiTheme="minorHAnsi" w:cstheme="minorHAnsi"/>
                    </w:rPr>
                    <w:t>2020-21</w:t>
                  </w:r>
                </w:p>
              </w:tc>
              <w:tc>
                <w:tcPr>
                  <w:tcW w:w="2970" w:type="dxa"/>
                </w:tcPr>
                <w:p w14:paraId="1F0B8181" w14:textId="6BBEDC64" w:rsidR="00BC30AF" w:rsidRPr="007D1CF7" w:rsidRDefault="00BA43CB" w:rsidP="00BC30AF">
                  <w:pPr>
                    <w:rPr>
                      <w:rFonts w:asciiTheme="minorHAnsi" w:hAnsiTheme="minorHAnsi" w:cstheme="minorHAnsi"/>
                    </w:rPr>
                  </w:pPr>
                  <w:r w:rsidRPr="007D1CF7">
                    <w:rPr>
                      <w:rFonts w:asciiTheme="minorHAnsi" w:hAnsiTheme="minorHAnsi" w:cstheme="minorHAnsi"/>
                    </w:rPr>
                    <w:t>63%</w:t>
                  </w:r>
                </w:p>
              </w:tc>
              <w:tc>
                <w:tcPr>
                  <w:tcW w:w="2970" w:type="dxa"/>
                </w:tcPr>
                <w:p w14:paraId="17740410" w14:textId="1419DBF2" w:rsidR="00BC30AF" w:rsidRPr="007D1CF7" w:rsidRDefault="00BA43CB" w:rsidP="00BC30AF">
                  <w:pPr>
                    <w:rPr>
                      <w:rFonts w:asciiTheme="minorHAnsi" w:hAnsiTheme="minorHAnsi" w:cstheme="minorHAnsi"/>
                    </w:rPr>
                  </w:pPr>
                  <w:r w:rsidRPr="007D1CF7">
                    <w:rPr>
                      <w:rFonts w:asciiTheme="minorHAnsi" w:hAnsiTheme="minorHAnsi" w:cstheme="minorHAnsi"/>
                    </w:rPr>
                    <w:t>88%</w:t>
                  </w:r>
                </w:p>
              </w:tc>
              <w:tc>
                <w:tcPr>
                  <w:tcW w:w="2970" w:type="dxa"/>
                </w:tcPr>
                <w:p w14:paraId="58CC9741" w14:textId="3F1790E1" w:rsidR="00BC30AF" w:rsidRPr="007D1CF7" w:rsidRDefault="00BA43CB" w:rsidP="00BC30AF">
                  <w:pPr>
                    <w:rPr>
                      <w:rFonts w:asciiTheme="minorHAnsi" w:hAnsiTheme="minorHAnsi" w:cstheme="minorHAnsi"/>
                    </w:rPr>
                  </w:pPr>
                  <w:r w:rsidRPr="007D1CF7">
                    <w:rPr>
                      <w:rFonts w:asciiTheme="minorHAnsi" w:hAnsiTheme="minorHAnsi" w:cstheme="minorHAnsi"/>
                    </w:rPr>
                    <w:t>25%</w:t>
                  </w:r>
                </w:p>
              </w:tc>
            </w:tr>
          </w:tbl>
          <w:p w14:paraId="243E5A2C" w14:textId="1C7D1C1B" w:rsidR="006A1D0F" w:rsidRPr="007D1CF7" w:rsidRDefault="006A1D0F" w:rsidP="009A488F">
            <w:pPr>
              <w:ind w:right="449"/>
              <w:jc w:val="both"/>
              <w:rPr>
                <w:rFonts w:asciiTheme="minorHAnsi" w:hAnsiTheme="minorHAnsi" w:cstheme="minorHAnsi"/>
              </w:rPr>
            </w:pPr>
            <w:r w:rsidRPr="007D1CF7">
              <w:rPr>
                <w:rFonts w:asciiTheme="minorHAnsi" w:hAnsiTheme="minorHAnsi" w:cstheme="minorHAnsi"/>
              </w:rPr>
              <w:lastRenderedPageBreak/>
              <w:t xml:space="preserve">One part of the explanation of the widening </w:t>
            </w:r>
            <w:r w:rsidR="00C705C3" w:rsidRPr="007D1CF7">
              <w:rPr>
                <w:rFonts w:asciiTheme="minorHAnsi" w:hAnsiTheme="minorHAnsi" w:cstheme="minorHAnsi"/>
              </w:rPr>
              <w:t xml:space="preserve">attainment </w:t>
            </w:r>
            <w:r w:rsidRPr="007D1CF7">
              <w:rPr>
                <w:rFonts w:asciiTheme="minorHAnsi" w:hAnsiTheme="minorHAnsi" w:cstheme="minorHAnsi"/>
              </w:rPr>
              <w:t>gap may be the impact of differing levels of engagement in the Google Classroom; 42% of our children living in lower income areas (SIMD 1-2) did not engage consistently in the Google Classroom tasks as opposed to 13% of children living in higher income areas</w:t>
            </w:r>
            <w:r w:rsidR="00250C88" w:rsidRPr="007D1CF7">
              <w:rPr>
                <w:rFonts w:asciiTheme="minorHAnsi" w:hAnsiTheme="minorHAnsi" w:cstheme="minorHAnsi"/>
              </w:rPr>
              <w:t xml:space="preserve"> (SIMD 3-10)</w:t>
            </w:r>
            <w:r w:rsidRPr="007D1CF7">
              <w:rPr>
                <w:rFonts w:asciiTheme="minorHAnsi" w:hAnsiTheme="minorHAnsi" w:cstheme="minorHAnsi"/>
              </w:rPr>
              <w:t>. The table below shows the relationship between attainment and engaging in the Google Classroom during Lockdowns.</w:t>
            </w:r>
          </w:p>
          <w:p w14:paraId="52AF257F" w14:textId="07160615" w:rsidR="006A1D0F" w:rsidRPr="007D1CF7" w:rsidRDefault="006A1D0F" w:rsidP="005A5E97">
            <w:pPr>
              <w:rPr>
                <w:rFonts w:asciiTheme="minorHAnsi" w:hAnsiTheme="minorHAnsi" w:cstheme="minorHAnsi"/>
                <w:b/>
              </w:rPr>
            </w:pPr>
          </w:p>
          <w:tbl>
            <w:tblPr>
              <w:tblStyle w:val="TableGrid0"/>
              <w:tblW w:w="0" w:type="auto"/>
              <w:tblLook w:val="04A0" w:firstRow="1" w:lastRow="0" w:firstColumn="1" w:lastColumn="0" w:noHBand="0" w:noVBand="1"/>
            </w:tblPr>
            <w:tblGrid>
              <w:gridCol w:w="3671"/>
              <w:gridCol w:w="1594"/>
              <w:gridCol w:w="1595"/>
              <w:gridCol w:w="1595"/>
              <w:gridCol w:w="1595"/>
            </w:tblGrid>
            <w:tr w:rsidR="006A1D0F" w:rsidRPr="007D1CF7" w14:paraId="73EEF095" w14:textId="77777777" w:rsidTr="00361228">
              <w:tc>
                <w:tcPr>
                  <w:tcW w:w="3671" w:type="dxa"/>
                </w:tcPr>
                <w:p w14:paraId="1100103F" w14:textId="77777777" w:rsidR="006A1D0F" w:rsidRPr="007D1CF7" w:rsidRDefault="006A1D0F" w:rsidP="005A5E97">
                  <w:pPr>
                    <w:rPr>
                      <w:rFonts w:asciiTheme="minorHAnsi" w:hAnsiTheme="minorHAnsi" w:cstheme="minorHAnsi"/>
                      <w:b/>
                    </w:rPr>
                  </w:pPr>
                </w:p>
              </w:tc>
              <w:tc>
                <w:tcPr>
                  <w:tcW w:w="1594" w:type="dxa"/>
                </w:tcPr>
                <w:p w14:paraId="4A7BF663" w14:textId="27684E9B" w:rsidR="006A1D0F" w:rsidRPr="007D1CF7" w:rsidRDefault="006A1D0F" w:rsidP="005A5E97">
                  <w:pPr>
                    <w:rPr>
                      <w:rFonts w:asciiTheme="minorHAnsi" w:hAnsiTheme="minorHAnsi" w:cstheme="minorHAnsi"/>
                      <w:b/>
                    </w:rPr>
                  </w:pPr>
                  <w:r w:rsidRPr="007D1CF7">
                    <w:rPr>
                      <w:rFonts w:asciiTheme="minorHAnsi" w:hAnsiTheme="minorHAnsi" w:cstheme="minorHAnsi"/>
                      <w:b/>
                    </w:rPr>
                    <w:t>Talking &amp; Listening Attainment</w:t>
                  </w:r>
                </w:p>
              </w:tc>
              <w:tc>
                <w:tcPr>
                  <w:tcW w:w="1595" w:type="dxa"/>
                </w:tcPr>
                <w:p w14:paraId="3FA45B41" w14:textId="77777777" w:rsidR="006A1D0F" w:rsidRPr="007D1CF7" w:rsidRDefault="006A1D0F" w:rsidP="005A5E97">
                  <w:pPr>
                    <w:rPr>
                      <w:rFonts w:asciiTheme="minorHAnsi" w:hAnsiTheme="minorHAnsi" w:cstheme="minorHAnsi"/>
                      <w:b/>
                    </w:rPr>
                  </w:pPr>
                  <w:r w:rsidRPr="007D1CF7">
                    <w:rPr>
                      <w:rFonts w:asciiTheme="minorHAnsi" w:hAnsiTheme="minorHAnsi" w:cstheme="minorHAnsi"/>
                      <w:b/>
                    </w:rPr>
                    <w:t>Reading</w:t>
                  </w:r>
                </w:p>
                <w:p w14:paraId="10A801F8" w14:textId="72EE6BA4" w:rsidR="006A1D0F" w:rsidRPr="007D1CF7" w:rsidRDefault="006A1D0F" w:rsidP="005A5E97">
                  <w:pPr>
                    <w:rPr>
                      <w:rFonts w:asciiTheme="minorHAnsi" w:hAnsiTheme="minorHAnsi" w:cstheme="minorHAnsi"/>
                      <w:b/>
                    </w:rPr>
                  </w:pPr>
                  <w:r w:rsidRPr="007D1CF7">
                    <w:rPr>
                      <w:rFonts w:asciiTheme="minorHAnsi" w:hAnsiTheme="minorHAnsi" w:cstheme="minorHAnsi"/>
                      <w:b/>
                    </w:rPr>
                    <w:t xml:space="preserve"> Attainment</w:t>
                  </w:r>
                </w:p>
              </w:tc>
              <w:tc>
                <w:tcPr>
                  <w:tcW w:w="1595" w:type="dxa"/>
                </w:tcPr>
                <w:p w14:paraId="5DF45320" w14:textId="77777777" w:rsidR="006A1D0F" w:rsidRPr="007D1CF7" w:rsidRDefault="006A1D0F" w:rsidP="005A5E97">
                  <w:pPr>
                    <w:rPr>
                      <w:rFonts w:asciiTheme="minorHAnsi" w:hAnsiTheme="minorHAnsi" w:cstheme="minorHAnsi"/>
                      <w:b/>
                    </w:rPr>
                  </w:pPr>
                  <w:r w:rsidRPr="007D1CF7">
                    <w:rPr>
                      <w:rFonts w:asciiTheme="minorHAnsi" w:hAnsiTheme="minorHAnsi" w:cstheme="minorHAnsi"/>
                      <w:b/>
                    </w:rPr>
                    <w:t>Writing</w:t>
                  </w:r>
                </w:p>
                <w:p w14:paraId="18603DF2" w14:textId="4B85FBC8" w:rsidR="006A1D0F" w:rsidRPr="007D1CF7" w:rsidRDefault="006A1D0F" w:rsidP="005A5E97">
                  <w:pPr>
                    <w:rPr>
                      <w:rFonts w:asciiTheme="minorHAnsi" w:hAnsiTheme="minorHAnsi" w:cstheme="minorHAnsi"/>
                      <w:b/>
                    </w:rPr>
                  </w:pPr>
                  <w:r w:rsidRPr="007D1CF7">
                    <w:rPr>
                      <w:rFonts w:asciiTheme="minorHAnsi" w:hAnsiTheme="minorHAnsi" w:cstheme="minorHAnsi"/>
                      <w:b/>
                    </w:rPr>
                    <w:t>Attainment</w:t>
                  </w:r>
                </w:p>
              </w:tc>
              <w:tc>
                <w:tcPr>
                  <w:tcW w:w="1595" w:type="dxa"/>
                </w:tcPr>
                <w:p w14:paraId="2E8CD5A1" w14:textId="77777777" w:rsidR="006A1D0F" w:rsidRPr="007D1CF7" w:rsidRDefault="006A1D0F" w:rsidP="005A5E97">
                  <w:pPr>
                    <w:rPr>
                      <w:rFonts w:asciiTheme="minorHAnsi" w:hAnsiTheme="minorHAnsi" w:cstheme="minorHAnsi"/>
                      <w:b/>
                    </w:rPr>
                  </w:pPr>
                  <w:r w:rsidRPr="007D1CF7">
                    <w:rPr>
                      <w:rFonts w:asciiTheme="minorHAnsi" w:hAnsiTheme="minorHAnsi" w:cstheme="minorHAnsi"/>
                      <w:b/>
                    </w:rPr>
                    <w:t xml:space="preserve">Numeracy </w:t>
                  </w:r>
                </w:p>
                <w:p w14:paraId="3F351EE4" w14:textId="4C69B091" w:rsidR="006A1D0F" w:rsidRPr="007D1CF7" w:rsidRDefault="006A1D0F" w:rsidP="005A5E97">
                  <w:pPr>
                    <w:rPr>
                      <w:rFonts w:asciiTheme="minorHAnsi" w:hAnsiTheme="minorHAnsi" w:cstheme="minorHAnsi"/>
                      <w:b/>
                    </w:rPr>
                  </w:pPr>
                  <w:r w:rsidRPr="007D1CF7">
                    <w:rPr>
                      <w:rFonts w:asciiTheme="minorHAnsi" w:hAnsiTheme="minorHAnsi" w:cstheme="minorHAnsi"/>
                      <w:b/>
                    </w:rPr>
                    <w:t>Attainment</w:t>
                  </w:r>
                </w:p>
              </w:tc>
            </w:tr>
            <w:tr w:rsidR="006A1D0F" w:rsidRPr="007D1CF7" w14:paraId="4DB20684" w14:textId="77777777" w:rsidTr="00361228">
              <w:tc>
                <w:tcPr>
                  <w:tcW w:w="3671" w:type="dxa"/>
                </w:tcPr>
                <w:p w14:paraId="30908994" w14:textId="095DFE37" w:rsidR="006A1D0F" w:rsidRPr="007D1CF7" w:rsidRDefault="006A1D0F" w:rsidP="005A5E97">
                  <w:pPr>
                    <w:rPr>
                      <w:rFonts w:asciiTheme="minorHAnsi" w:hAnsiTheme="minorHAnsi" w:cstheme="minorHAnsi"/>
                      <w:bCs/>
                    </w:rPr>
                  </w:pPr>
                  <w:r w:rsidRPr="007D1CF7">
                    <w:rPr>
                      <w:rFonts w:asciiTheme="minorHAnsi" w:hAnsiTheme="minorHAnsi" w:cstheme="minorHAnsi"/>
                      <w:bCs/>
                    </w:rPr>
                    <w:t>Children who engaged on at least 50% of days</w:t>
                  </w:r>
                </w:p>
              </w:tc>
              <w:tc>
                <w:tcPr>
                  <w:tcW w:w="1594" w:type="dxa"/>
                </w:tcPr>
                <w:p w14:paraId="33FAB993" w14:textId="6C74B759" w:rsidR="006A1D0F" w:rsidRPr="007D1CF7" w:rsidRDefault="00250C88" w:rsidP="005A5E97">
                  <w:pPr>
                    <w:rPr>
                      <w:rFonts w:asciiTheme="minorHAnsi" w:hAnsiTheme="minorHAnsi" w:cstheme="minorHAnsi"/>
                      <w:bCs/>
                    </w:rPr>
                  </w:pPr>
                  <w:r w:rsidRPr="007D1CF7">
                    <w:rPr>
                      <w:rFonts w:asciiTheme="minorHAnsi" w:hAnsiTheme="minorHAnsi" w:cstheme="minorHAnsi"/>
                      <w:bCs/>
                    </w:rPr>
                    <w:t>89%</w:t>
                  </w:r>
                </w:p>
              </w:tc>
              <w:tc>
                <w:tcPr>
                  <w:tcW w:w="1595" w:type="dxa"/>
                </w:tcPr>
                <w:p w14:paraId="34AE08D5" w14:textId="1C43B380" w:rsidR="006A1D0F" w:rsidRPr="007D1CF7" w:rsidRDefault="00250C88" w:rsidP="005A5E97">
                  <w:pPr>
                    <w:rPr>
                      <w:rFonts w:asciiTheme="minorHAnsi" w:hAnsiTheme="minorHAnsi" w:cstheme="minorHAnsi"/>
                      <w:bCs/>
                    </w:rPr>
                  </w:pPr>
                  <w:r w:rsidRPr="007D1CF7">
                    <w:rPr>
                      <w:rFonts w:asciiTheme="minorHAnsi" w:hAnsiTheme="minorHAnsi" w:cstheme="minorHAnsi"/>
                      <w:bCs/>
                    </w:rPr>
                    <w:t>82%</w:t>
                  </w:r>
                </w:p>
              </w:tc>
              <w:tc>
                <w:tcPr>
                  <w:tcW w:w="1595" w:type="dxa"/>
                </w:tcPr>
                <w:p w14:paraId="13959159" w14:textId="1A525D73" w:rsidR="006A1D0F" w:rsidRPr="007D1CF7" w:rsidRDefault="00250C88" w:rsidP="005A5E97">
                  <w:pPr>
                    <w:rPr>
                      <w:rFonts w:asciiTheme="minorHAnsi" w:hAnsiTheme="minorHAnsi" w:cstheme="minorHAnsi"/>
                      <w:bCs/>
                    </w:rPr>
                  </w:pPr>
                  <w:r w:rsidRPr="007D1CF7">
                    <w:rPr>
                      <w:rFonts w:asciiTheme="minorHAnsi" w:hAnsiTheme="minorHAnsi" w:cstheme="minorHAnsi"/>
                      <w:bCs/>
                    </w:rPr>
                    <w:t>75%</w:t>
                  </w:r>
                </w:p>
              </w:tc>
              <w:tc>
                <w:tcPr>
                  <w:tcW w:w="1595" w:type="dxa"/>
                </w:tcPr>
                <w:p w14:paraId="6BF5BF1F" w14:textId="1F60D2D7" w:rsidR="006A1D0F" w:rsidRPr="007D1CF7" w:rsidRDefault="00250C88" w:rsidP="005A5E97">
                  <w:pPr>
                    <w:rPr>
                      <w:rFonts w:asciiTheme="minorHAnsi" w:hAnsiTheme="minorHAnsi" w:cstheme="minorHAnsi"/>
                      <w:bCs/>
                    </w:rPr>
                  </w:pPr>
                  <w:r w:rsidRPr="007D1CF7">
                    <w:rPr>
                      <w:rFonts w:asciiTheme="minorHAnsi" w:hAnsiTheme="minorHAnsi" w:cstheme="minorHAnsi"/>
                      <w:bCs/>
                    </w:rPr>
                    <w:t>84%</w:t>
                  </w:r>
                </w:p>
              </w:tc>
            </w:tr>
            <w:tr w:rsidR="006A1D0F" w:rsidRPr="007D1CF7" w14:paraId="6B344AD4" w14:textId="77777777" w:rsidTr="00361228">
              <w:tc>
                <w:tcPr>
                  <w:tcW w:w="3671" w:type="dxa"/>
                </w:tcPr>
                <w:p w14:paraId="41B0D257" w14:textId="05F52DBA" w:rsidR="006A1D0F" w:rsidRPr="007D1CF7" w:rsidRDefault="006A1D0F" w:rsidP="005A5E97">
                  <w:pPr>
                    <w:rPr>
                      <w:rFonts w:asciiTheme="minorHAnsi" w:hAnsiTheme="minorHAnsi" w:cstheme="minorHAnsi"/>
                      <w:bCs/>
                    </w:rPr>
                  </w:pPr>
                  <w:r w:rsidRPr="007D1CF7">
                    <w:rPr>
                      <w:rFonts w:asciiTheme="minorHAnsi" w:hAnsiTheme="minorHAnsi" w:cstheme="minorHAnsi"/>
                      <w:bCs/>
                    </w:rPr>
                    <w:t xml:space="preserve">Children who engaged on </w:t>
                  </w:r>
                  <w:r w:rsidR="00250C88" w:rsidRPr="007D1CF7">
                    <w:rPr>
                      <w:rFonts w:asciiTheme="minorHAnsi" w:hAnsiTheme="minorHAnsi" w:cstheme="minorHAnsi"/>
                      <w:bCs/>
                    </w:rPr>
                    <w:t>fewer</w:t>
                  </w:r>
                  <w:r w:rsidRPr="007D1CF7">
                    <w:rPr>
                      <w:rFonts w:asciiTheme="minorHAnsi" w:hAnsiTheme="minorHAnsi" w:cstheme="minorHAnsi"/>
                      <w:bCs/>
                    </w:rPr>
                    <w:t xml:space="preserve"> than 50% of days</w:t>
                  </w:r>
                </w:p>
              </w:tc>
              <w:tc>
                <w:tcPr>
                  <w:tcW w:w="1594" w:type="dxa"/>
                </w:tcPr>
                <w:p w14:paraId="37822C06" w14:textId="5AE34C4E" w:rsidR="006A1D0F" w:rsidRPr="007D1CF7" w:rsidRDefault="00250C88" w:rsidP="005A5E97">
                  <w:pPr>
                    <w:rPr>
                      <w:rFonts w:asciiTheme="minorHAnsi" w:hAnsiTheme="minorHAnsi" w:cstheme="minorHAnsi"/>
                      <w:bCs/>
                    </w:rPr>
                  </w:pPr>
                  <w:r w:rsidRPr="007D1CF7">
                    <w:rPr>
                      <w:rFonts w:asciiTheme="minorHAnsi" w:hAnsiTheme="minorHAnsi" w:cstheme="minorHAnsi"/>
                      <w:bCs/>
                    </w:rPr>
                    <w:t>88%</w:t>
                  </w:r>
                </w:p>
              </w:tc>
              <w:tc>
                <w:tcPr>
                  <w:tcW w:w="1595" w:type="dxa"/>
                </w:tcPr>
                <w:p w14:paraId="17DFA28C" w14:textId="4C338D93" w:rsidR="006A1D0F" w:rsidRPr="007D1CF7" w:rsidRDefault="00250C88" w:rsidP="005A5E97">
                  <w:pPr>
                    <w:rPr>
                      <w:rFonts w:asciiTheme="minorHAnsi" w:hAnsiTheme="minorHAnsi" w:cstheme="minorHAnsi"/>
                      <w:bCs/>
                    </w:rPr>
                  </w:pPr>
                  <w:r w:rsidRPr="007D1CF7">
                    <w:rPr>
                      <w:rFonts w:asciiTheme="minorHAnsi" w:hAnsiTheme="minorHAnsi" w:cstheme="minorHAnsi"/>
                      <w:bCs/>
                    </w:rPr>
                    <w:t>53%</w:t>
                  </w:r>
                </w:p>
              </w:tc>
              <w:tc>
                <w:tcPr>
                  <w:tcW w:w="1595" w:type="dxa"/>
                </w:tcPr>
                <w:p w14:paraId="796B8975" w14:textId="51DFC648" w:rsidR="006A1D0F" w:rsidRPr="007D1CF7" w:rsidRDefault="00250C88" w:rsidP="005A5E97">
                  <w:pPr>
                    <w:rPr>
                      <w:rFonts w:asciiTheme="minorHAnsi" w:hAnsiTheme="minorHAnsi" w:cstheme="minorHAnsi"/>
                      <w:bCs/>
                    </w:rPr>
                  </w:pPr>
                  <w:r w:rsidRPr="007D1CF7">
                    <w:rPr>
                      <w:rFonts w:asciiTheme="minorHAnsi" w:hAnsiTheme="minorHAnsi" w:cstheme="minorHAnsi"/>
                      <w:bCs/>
                    </w:rPr>
                    <w:t>41%</w:t>
                  </w:r>
                </w:p>
              </w:tc>
              <w:tc>
                <w:tcPr>
                  <w:tcW w:w="1595" w:type="dxa"/>
                </w:tcPr>
                <w:p w14:paraId="2D853AFA" w14:textId="2C563394" w:rsidR="006A1D0F" w:rsidRPr="007D1CF7" w:rsidRDefault="00250C88" w:rsidP="005A5E97">
                  <w:pPr>
                    <w:rPr>
                      <w:rFonts w:asciiTheme="minorHAnsi" w:hAnsiTheme="minorHAnsi" w:cstheme="minorHAnsi"/>
                      <w:bCs/>
                    </w:rPr>
                  </w:pPr>
                  <w:r w:rsidRPr="007D1CF7">
                    <w:rPr>
                      <w:rFonts w:asciiTheme="minorHAnsi" w:hAnsiTheme="minorHAnsi" w:cstheme="minorHAnsi"/>
                      <w:bCs/>
                    </w:rPr>
                    <w:t>53%</w:t>
                  </w:r>
                </w:p>
              </w:tc>
            </w:tr>
          </w:tbl>
          <w:p w14:paraId="72F3FAAA" w14:textId="77777777" w:rsidR="006A1D0F" w:rsidRPr="007D1CF7" w:rsidRDefault="006A1D0F" w:rsidP="005A5E97">
            <w:pPr>
              <w:rPr>
                <w:rFonts w:asciiTheme="minorHAnsi" w:hAnsiTheme="minorHAnsi" w:cstheme="minorHAnsi"/>
                <w:b/>
              </w:rPr>
            </w:pPr>
          </w:p>
          <w:p w14:paraId="387CCC84" w14:textId="132AF036" w:rsidR="005A5E97" w:rsidRPr="007D1CF7" w:rsidRDefault="00B62358" w:rsidP="005A5E97">
            <w:pPr>
              <w:rPr>
                <w:rFonts w:asciiTheme="minorHAnsi" w:hAnsiTheme="minorHAnsi" w:cstheme="minorHAnsi"/>
                <w:b/>
              </w:rPr>
            </w:pPr>
            <w:r w:rsidRPr="007D1CF7">
              <w:rPr>
                <w:rFonts w:asciiTheme="minorHAnsi" w:hAnsiTheme="minorHAnsi" w:cstheme="minorHAnsi"/>
                <w:b/>
              </w:rPr>
              <w:t>Attendance</w:t>
            </w:r>
          </w:p>
          <w:p w14:paraId="714E159D" w14:textId="1C6E101A" w:rsidR="002B2116" w:rsidRPr="007D1CF7" w:rsidRDefault="00F46428" w:rsidP="005A5E97">
            <w:pPr>
              <w:rPr>
                <w:rFonts w:asciiTheme="minorHAnsi" w:hAnsiTheme="minorHAnsi" w:cstheme="minorHAnsi"/>
              </w:rPr>
            </w:pPr>
            <w:r w:rsidRPr="007D1CF7">
              <w:rPr>
                <w:rFonts w:asciiTheme="minorHAnsi" w:hAnsiTheme="minorHAnsi" w:cstheme="minorHAnsi"/>
              </w:rPr>
              <w:t>Our attendance was 93.88</w:t>
            </w:r>
            <w:r w:rsidR="005A5E97" w:rsidRPr="007D1CF7">
              <w:rPr>
                <w:rFonts w:asciiTheme="minorHAnsi" w:hAnsiTheme="minorHAnsi" w:cstheme="minorHAnsi"/>
              </w:rPr>
              <w:t xml:space="preserve">% which is lower than our </w:t>
            </w:r>
            <w:r w:rsidR="00DF39A0" w:rsidRPr="007D1CF7">
              <w:rPr>
                <w:rFonts w:asciiTheme="minorHAnsi" w:hAnsiTheme="minorHAnsi" w:cstheme="minorHAnsi"/>
              </w:rPr>
              <w:t xml:space="preserve">annual </w:t>
            </w:r>
            <w:r w:rsidR="005A5E97" w:rsidRPr="007D1CF7">
              <w:rPr>
                <w:rFonts w:asciiTheme="minorHAnsi" w:hAnsiTheme="minorHAnsi" w:cstheme="minorHAnsi"/>
              </w:rPr>
              <w:t xml:space="preserve">average of 95-96% but this figure </w:t>
            </w:r>
            <w:r w:rsidRPr="007D1CF7">
              <w:rPr>
                <w:rFonts w:asciiTheme="minorHAnsi" w:hAnsiTheme="minorHAnsi" w:cstheme="minorHAnsi"/>
              </w:rPr>
              <w:t>reflects the anxieties of families around Covid.</w:t>
            </w:r>
          </w:p>
          <w:p w14:paraId="26BEA61E" w14:textId="77777777" w:rsidR="00B62358" w:rsidRPr="007D1CF7" w:rsidRDefault="00B62358" w:rsidP="005A5E97">
            <w:pPr>
              <w:rPr>
                <w:rFonts w:asciiTheme="minorHAnsi" w:hAnsiTheme="minorHAnsi" w:cstheme="minorHAnsi"/>
              </w:rPr>
            </w:pPr>
          </w:p>
        </w:tc>
      </w:tr>
    </w:tbl>
    <w:p w14:paraId="0B065CED" w14:textId="77777777" w:rsidR="00AE7043" w:rsidRPr="007D1CF7" w:rsidRDefault="00AE7043">
      <w:pPr>
        <w:rPr>
          <w:rFonts w:asciiTheme="minorHAnsi" w:hAnsiTheme="minorHAnsi" w:cstheme="minorHAnsi"/>
        </w:rPr>
      </w:pPr>
    </w:p>
    <w:tbl>
      <w:tblPr>
        <w:tblStyle w:val="TableGrid"/>
        <w:tblW w:w="10458" w:type="dxa"/>
        <w:tblInd w:w="-115" w:type="dxa"/>
        <w:tblCellMar>
          <w:top w:w="58" w:type="dxa"/>
          <w:left w:w="115" w:type="dxa"/>
          <w:right w:w="115" w:type="dxa"/>
        </w:tblCellMar>
        <w:tblLook w:val="04A0" w:firstRow="1" w:lastRow="0" w:firstColumn="1" w:lastColumn="0" w:noHBand="0" w:noVBand="1"/>
      </w:tblPr>
      <w:tblGrid>
        <w:gridCol w:w="4646"/>
        <w:gridCol w:w="5812"/>
      </w:tblGrid>
      <w:tr w:rsidR="002B2116" w:rsidRPr="007D1CF7" w14:paraId="78C2F5B1" w14:textId="77777777" w:rsidTr="00361228">
        <w:trPr>
          <w:trHeight w:val="382"/>
        </w:trPr>
        <w:tc>
          <w:tcPr>
            <w:tcW w:w="10458" w:type="dxa"/>
            <w:gridSpan w:val="2"/>
            <w:tcBorders>
              <w:top w:val="single" w:sz="4" w:space="0" w:color="000000"/>
              <w:left w:val="single" w:sz="4" w:space="0" w:color="000000"/>
              <w:bottom w:val="single" w:sz="4" w:space="0" w:color="000000"/>
              <w:right w:val="single" w:sz="4" w:space="0" w:color="000000"/>
            </w:tcBorders>
            <w:shd w:val="clear" w:color="auto" w:fill="F2DBDB"/>
          </w:tcPr>
          <w:p w14:paraId="7C4B8890" w14:textId="77777777" w:rsidR="002B2116" w:rsidRPr="007D1CF7" w:rsidRDefault="00A23B39">
            <w:pPr>
              <w:rPr>
                <w:rFonts w:asciiTheme="minorHAnsi" w:hAnsiTheme="minorHAnsi" w:cstheme="minorHAnsi"/>
              </w:rPr>
            </w:pPr>
            <w:r w:rsidRPr="007D1CF7">
              <w:rPr>
                <w:rFonts w:asciiTheme="minorHAnsi" w:hAnsiTheme="minorHAnsi" w:cstheme="minorHAnsi"/>
                <w:b/>
              </w:rPr>
              <w:t>Section B2 - Review of Progress to March 2020</w:t>
            </w:r>
          </w:p>
        </w:tc>
      </w:tr>
      <w:tr w:rsidR="007D1CF7" w:rsidRPr="007D1CF7" w14:paraId="2B8F7BA4" w14:textId="77777777" w:rsidTr="00361228">
        <w:trPr>
          <w:trHeight w:val="382"/>
        </w:trPr>
        <w:tc>
          <w:tcPr>
            <w:tcW w:w="104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2F0D105" w14:textId="4BB74F23" w:rsidR="007D1CF7" w:rsidRPr="007D1CF7" w:rsidRDefault="007D1CF7">
            <w:pPr>
              <w:rPr>
                <w:rFonts w:asciiTheme="minorHAnsi" w:hAnsiTheme="minorHAnsi" w:cstheme="minorHAnsi"/>
                <w:b/>
              </w:rPr>
            </w:pPr>
            <w:r>
              <w:rPr>
                <w:rFonts w:asciiTheme="minorHAnsi" w:hAnsiTheme="minorHAnsi" w:cstheme="minorHAnsi"/>
                <w:b/>
              </w:rPr>
              <w:t>School Priority One: Literacy &amp; Numeracy</w:t>
            </w:r>
          </w:p>
        </w:tc>
      </w:tr>
      <w:tr w:rsidR="002B2116" w:rsidRPr="007D1CF7" w14:paraId="47FB32ED" w14:textId="77777777" w:rsidTr="00361228">
        <w:trPr>
          <w:trHeight w:val="596"/>
        </w:trPr>
        <w:tc>
          <w:tcPr>
            <w:tcW w:w="4646" w:type="dxa"/>
            <w:tcBorders>
              <w:top w:val="single" w:sz="4" w:space="0" w:color="000000"/>
              <w:left w:val="single" w:sz="4" w:space="0" w:color="000000"/>
              <w:bottom w:val="single" w:sz="4" w:space="0" w:color="000000"/>
              <w:right w:val="single" w:sz="4" w:space="0" w:color="000000"/>
            </w:tcBorders>
          </w:tcPr>
          <w:p w14:paraId="6A589164" w14:textId="77777777" w:rsidR="002B2116" w:rsidRPr="007D1CF7" w:rsidRDefault="00A23B39">
            <w:pPr>
              <w:rPr>
                <w:rFonts w:asciiTheme="minorHAnsi" w:hAnsiTheme="minorHAnsi" w:cstheme="minorHAnsi"/>
              </w:rPr>
            </w:pPr>
            <w:r w:rsidRPr="007D1CF7">
              <w:rPr>
                <w:rFonts w:asciiTheme="minorHAnsi" w:hAnsiTheme="minorHAnsi" w:cstheme="minorHAnsi"/>
                <w:b/>
              </w:rPr>
              <w:t>NIF Priority 1:</w:t>
            </w:r>
          </w:p>
          <w:p w14:paraId="62CEA08A" w14:textId="77777777" w:rsidR="002B2116" w:rsidRPr="007D1CF7" w:rsidRDefault="00210CA2">
            <w:pPr>
              <w:rPr>
                <w:rFonts w:asciiTheme="minorHAnsi" w:hAnsiTheme="minorHAnsi" w:cstheme="minorHAnsi"/>
              </w:rPr>
            </w:pPr>
            <w:r w:rsidRPr="007D1CF7">
              <w:rPr>
                <w:rFonts w:asciiTheme="minorHAnsi" w:hAnsiTheme="minorHAnsi" w:cstheme="minorHAnsi"/>
              </w:rPr>
              <w:t>Closing the</w:t>
            </w:r>
            <w:r w:rsidR="002F730B" w:rsidRPr="007D1CF7">
              <w:rPr>
                <w:rFonts w:asciiTheme="minorHAnsi" w:hAnsiTheme="minorHAnsi" w:cstheme="minorHAnsi"/>
              </w:rPr>
              <w:t xml:space="preserve"> attainment</w:t>
            </w:r>
            <w:r w:rsidRPr="007D1CF7">
              <w:rPr>
                <w:rFonts w:asciiTheme="minorHAnsi" w:hAnsiTheme="minorHAnsi" w:cstheme="minorHAnsi"/>
              </w:rPr>
              <w:t xml:space="preserve"> gap between the most and least disadvantaged</w:t>
            </w:r>
          </w:p>
        </w:tc>
        <w:tc>
          <w:tcPr>
            <w:tcW w:w="5812" w:type="dxa"/>
            <w:tcBorders>
              <w:top w:val="single" w:sz="4" w:space="0" w:color="000000"/>
              <w:left w:val="single" w:sz="4" w:space="0" w:color="000000"/>
              <w:bottom w:val="single" w:sz="4" w:space="0" w:color="000000"/>
              <w:right w:val="single" w:sz="4" w:space="0" w:color="000000"/>
            </w:tcBorders>
          </w:tcPr>
          <w:p w14:paraId="2BF1A799" w14:textId="77777777" w:rsidR="002B2116" w:rsidRPr="007D1CF7" w:rsidRDefault="00A23B39">
            <w:pPr>
              <w:rPr>
                <w:rFonts w:asciiTheme="minorHAnsi" w:hAnsiTheme="minorHAnsi" w:cstheme="minorHAnsi"/>
                <w:b/>
              </w:rPr>
            </w:pPr>
            <w:r w:rsidRPr="007D1CF7">
              <w:rPr>
                <w:rFonts w:asciiTheme="minorHAnsi" w:hAnsiTheme="minorHAnsi" w:cstheme="minorHAnsi"/>
                <w:b/>
              </w:rPr>
              <w:t>School Improvement Priority/Priorities:</w:t>
            </w:r>
          </w:p>
          <w:p w14:paraId="70B76DC6" w14:textId="12D461AD" w:rsidR="002F1A26" w:rsidRPr="007D1CF7" w:rsidRDefault="000E168D">
            <w:pPr>
              <w:rPr>
                <w:rFonts w:asciiTheme="minorHAnsi" w:hAnsiTheme="minorHAnsi" w:cstheme="minorHAnsi"/>
              </w:rPr>
            </w:pPr>
            <w:r w:rsidRPr="007D1CF7">
              <w:rPr>
                <w:rFonts w:asciiTheme="minorHAnsi" w:hAnsiTheme="minorHAnsi" w:cstheme="minorHAnsi"/>
              </w:rPr>
              <w:t>Learners will be supported to recover from the impact of the Covid-19 Lockdown on learning.</w:t>
            </w:r>
          </w:p>
        </w:tc>
      </w:tr>
      <w:tr w:rsidR="002B2116" w:rsidRPr="007D1CF7" w14:paraId="45F6F595" w14:textId="77777777" w:rsidTr="00361228">
        <w:trPr>
          <w:trHeight w:val="1357"/>
        </w:trPr>
        <w:tc>
          <w:tcPr>
            <w:tcW w:w="4646" w:type="dxa"/>
            <w:tcBorders>
              <w:top w:val="single" w:sz="4" w:space="0" w:color="000000"/>
              <w:left w:val="single" w:sz="4" w:space="0" w:color="000000"/>
              <w:bottom w:val="single" w:sz="4" w:space="0" w:color="000000"/>
              <w:right w:val="single" w:sz="4" w:space="0" w:color="000000"/>
            </w:tcBorders>
          </w:tcPr>
          <w:p w14:paraId="0ADD7A74" w14:textId="77777777" w:rsidR="002B2116" w:rsidRPr="007D1CF7" w:rsidRDefault="00A23B39">
            <w:pPr>
              <w:rPr>
                <w:rFonts w:asciiTheme="minorHAnsi" w:hAnsiTheme="minorHAnsi" w:cstheme="minorHAnsi"/>
                <w:b/>
              </w:rPr>
            </w:pPr>
            <w:r w:rsidRPr="007D1CF7">
              <w:rPr>
                <w:rFonts w:asciiTheme="minorHAnsi" w:hAnsiTheme="minorHAnsi" w:cstheme="minorHAnsi"/>
                <w:b/>
              </w:rPr>
              <w:t>NIF Driver:</w:t>
            </w:r>
          </w:p>
          <w:p w14:paraId="6DAF6B23" w14:textId="77777777" w:rsidR="00210CA2" w:rsidRPr="007D1CF7" w:rsidRDefault="00210CA2">
            <w:pPr>
              <w:rPr>
                <w:rFonts w:asciiTheme="minorHAnsi" w:hAnsiTheme="minorHAnsi" w:cstheme="minorHAnsi"/>
              </w:rPr>
            </w:pPr>
            <w:r w:rsidRPr="007D1CF7">
              <w:rPr>
                <w:rFonts w:asciiTheme="minorHAnsi" w:hAnsiTheme="minorHAnsi" w:cstheme="minorHAnsi"/>
              </w:rPr>
              <w:t>Teacher professionalism</w:t>
            </w:r>
          </w:p>
          <w:p w14:paraId="7DAE03FD" w14:textId="77777777" w:rsidR="00210CA2" w:rsidRPr="007D1CF7" w:rsidRDefault="00210CA2">
            <w:pPr>
              <w:rPr>
                <w:rFonts w:asciiTheme="minorHAnsi" w:hAnsiTheme="minorHAnsi" w:cstheme="minorHAnsi"/>
              </w:rPr>
            </w:pPr>
            <w:r w:rsidRPr="007D1CF7">
              <w:rPr>
                <w:rFonts w:asciiTheme="minorHAnsi" w:hAnsiTheme="minorHAnsi" w:cstheme="minorHAnsi"/>
              </w:rPr>
              <w:t>Assessment of children’s progress</w:t>
            </w:r>
          </w:p>
        </w:tc>
        <w:tc>
          <w:tcPr>
            <w:tcW w:w="5812" w:type="dxa"/>
            <w:tcBorders>
              <w:top w:val="single" w:sz="4" w:space="0" w:color="000000"/>
              <w:left w:val="single" w:sz="4" w:space="0" w:color="000000"/>
              <w:bottom w:val="single" w:sz="4" w:space="0" w:color="000000"/>
              <w:right w:val="single" w:sz="4" w:space="0" w:color="000000"/>
            </w:tcBorders>
          </w:tcPr>
          <w:p w14:paraId="17DBFEDE" w14:textId="77777777" w:rsidR="002B2116" w:rsidRPr="007D1CF7" w:rsidRDefault="00A23B39">
            <w:pPr>
              <w:rPr>
                <w:rFonts w:asciiTheme="minorHAnsi" w:hAnsiTheme="minorHAnsi" w:cstheme="minorHAnsi"/>
              </w:rPr>
            </w:pPr>
            <w:r w:rsidRPr="007D1CF7">
              <w:rPr>
                <w:rFonts w:asciiTheme="minorHAnsi" w:hAnsiTheme="minorHAnsi" w:cstheme="minorHAnsi"/>
                <w:b/>
              </w:rPr>
              <w:t>HGIOS4 QIs:</w:t>
            </w:r>
          </w:p>
          <w:p w14:paraId="6DCD4B29" w14:textId="77777777" w:rsidR="002B2116" w:rsidRPr="007D1CF7" w:rsidRDefault="00A23B39">
            <w:pPr>
              <w:rPr>
                <w:rFonts w:asciiTheme="minorHAnsi" w:hAnsiTheme="minorHAnsi" w:cstheme="minorHAnsi"/>
              </w:rPr>
            </w:pPr>
            <w:r w:rsidRPr="007D1CF7">
              <w:rPr>
                <w:rFonts w:asciiTheme="minorHAnsi" w:hAnsiTheme="minorHAnsi" w:cstheme="minorHAnsi"/>
              </w:rPr>
              <w:t>1.3 Leadership of change</w:t>
            </w:r>
          </w:p>
          <w:p w14:paraId="77C94CCB" w14:textId="77777777" w:rsidR="002B2116" w:rsidRPr="007D1CF7" w:rsidRDefault="00A23B39">
            <w:pPr>
              <w:rPr>
                <w:rFonts w:asciiTheme="minorHAnsi" w:hAnsiTheme="minorHAnsi" w:cstheme="minorHAnsi"/>
              </w:rPr>
            </w:pPr>
            <w:r w:rsidRPr="007D1CF7">
              <w:rPr>
                <w:rFonts w:asciiTheme="minorHAnsi" w:hAnsiTheme="minorHAnsi" w:cstheme="minorHAnsi"/>
              </w:rPr>
              <w:t>2.3 Learning, teaching and assessment</w:t>
            </w:r>
          </w:p>
          <w:p w14:paraId="0093ECFA" w14:textId="77777777" w:rsidR="002B2116" w:rsidRPr="007D1CF7" w:rsidRDefault="00A23B39">
            <w:pPr>
              <w:rPr>
                <w:rFonts w:asciiTheme="minorHAnsi" w:hAnsiTheme="minorHAnsi" w:cstheme="minorHAnsi"/>
              </w:rPr>
            </w:pPr>
            <w:r w:rsidRPr="007D1CF7">
              <w:rPr>
                <w:rFonts w:asciiTheme="minorHAnsi" w:hAnsiTheme="minorHAnsi" w:cstheme="minorHAnsi"/>
              </w:rPr>
              <w:t>3.2 Raising attainment and achievement</w:t>
            </w:r>
          </w:p>
        </w:tc>
      </w:tr>
      <w:tr w:rsidR="002B2116" w:rsidRPr="007D1CF7" w14:paraId="2BACFC92" w14:textId="77777777" w:rsidTr="00361228">
        <w:trPr>
          <w:trHeight w:val="500"/>
        </w:trPr>
        <w:tc>
          <w:tcPr>
            <w:tcW w:w="10458" w:type="dxa"/>
            <w:gridSpan w:val="2"/>
            <w:tcBorders>
              <w:top w:val="single" w:sz="4" w:space="0" w:color="000000"/>
              <w:left w:val="single" w:sz="4" w:space="0" w:color="000000"/>
              <w:bottom w:val="single" w:sz="4" w:space="0" w:color="000000"/>
              <w:right w:val="single" w:sz="4" w:space="0" w:color="000000"/>
            </w:tcBorders>
          </w:tcPr>
          <w:p w14:paraId="2E3828E7" w14:textId="05A9AE82" w:rsidR="00210CA2" w:rsidRPr="007D1CF7" w:rsidRDefault="00A23B39" w:rsidP="009A488F">
            <w:pPr>
              <w:ind w:left="340" w:right="449"/>
              <w:jc w:val="both"/>
              <w:rPr>
                <w:rFonts w:asciiTheme="minorHAnsi" w:hAnsiTheme="minorHAnsi" w:cstheme="minorHAnsi"/>
                <w:b/>
              </w:rPr>
            </w:pPr>
            <w:r w:rsidRPr="007D1CF7">
              <w:rPr>
                <w:rFonts w:asciiTheme="minorHAnsi" w:hAnsiTheme="minorHAnsi" w:cstheme="minorHAnsi"/>
                <w:b/>
              </w:rPr>
              <w:t xml:space="preserve">Progress and Impact </w:t>
            </w:r>
          </w:p>
          <w:p w14:paraId="3B85E7B5" w14:textId="28FBB629" w:rsidR="00CC0775" w:rsidRPr="007D1CF7" w:rsidRDefault="000E168D" w:rsidP="009A488F">
            <w:pPr>
              <w:pStyle w:val="ListParagraph"/>
              <w:numPr>
                <w:ilvl w:val="0"/>
                <w:numId w:val="15"/>
              </w:numPr>
              <w:spacing w:after="0" w:line="240" w:lineRule="auto"/>
              <w:ind w:left="680" w:right="449"/>
              <w:jc w:val="both"/>
              <w:rPr>
                <w:rFonts w:cstheme="minorHAnsi"/>
              </w:rPr>
            </w:pPr>
            <w:r w:rsidRPr="007D1CF7">
              <w:rPr>
                <w:rFonts w:cstheme="minorHAnsi"/>
              </w:rPr>
              <w:t xml:space="preserve">We achieved our goal of having most children </w:t>
            </w:r>
            <w:r w:rsidR="00C705C3" w:rsidRPr="007D1CF7">
              <w:rPr>
                <w:rFonts w:cstheme="minorHAnsi"/>
              </w:rPr>
              <w:t>attaining the appropriate Level</w:t>
            </w:r>
            <w:r w:rsidRPr="007D1CF7">
              <w:rPr>
                <w:rFonts w:cstheme="minorHAnsi"/>
              </w:rPr>
              <w:t xml:space="preserve"> in </w:t>
            </w:r>
            <w:r w:rsidR="00C705C3" w:rsidRPr="007D1CF7">
              <w:rPr>
                <w:rFonts w:cstheme="minorHAnsi"/>
              </w:rPr>
              <w:t>Listening &amp; Talking and Numeracy but narrowly missed this goal in Reading. In Writing, the majority of children achieved the appropriate Level</w:t>
            </w:r>
            <w:r w:rsidRPr="007D1CF7">
              <w:rPr>
                <w:rFonts w:cstheme="minorHAnsi"/>
              </w:rPr>
              <w:t>. This reflects our experience of children being less engaged in writing throughout the periods of remote learning.</w:t>
            </w:r>
          </w:p>
          <w:p w14:paraId="554FCF4A" w14:textId="1353277A" w:rsidR="00F357A2" w:rsidRDefault="000E168D" w:rsidP="009A488F">
            <w:pPr>
              <w:pStyle w:val="ListParagraph"/>
              <w:numPr>
                <w:ilvl w:val="0"/>
                <w:numId w:val="15"/>
              </w:numPr>
              <w:spacing w:after="0" w:line="240" w:lineRule="auto"/>
              <w:ind w:left="680" w:right="449"/>
              <w:jc w:val="both"/>
              <w:rPr>
                <w:rFonts w:cstheme="minorHAnsi"/>
              </w:rPr>
            </w:pPr>
            <w:r w:rsidRPr="007D1CF7">
              <w:rPr>
                <w:rFonts w:cstheme="minorHAnsi"/>
              </w:rPr>
              <w:t xml:space="preserve">A third teacher undertook </w:t>
            </w:r>
            <w:r w:rsidR="00F357A2" w:rsidRPr="007D1CF7">
              <w:rPr>
                <w:rFonts w:cstheme="minorHAnsi"/>
              </w:rPr>
              <w:t>an intensive cours</w:t>
            </w:r>
            <w:r w:rsidRPr="007D1CF7">
              <w:rPr>
                <w:rFonts w:cstheme="minorHAnsi"/>
              </w:rPr>
              <w:t>e of study as ‘Maths Champions’. This means that we have</w:t>
            </w:r>
            <w:r w:rsidR="00F46428" w:rsidRPr="007D1CF7">
              <w:rPr>
                <w:rFonts w:cstheme="minorHAnsi"/>
              </w:rPr>
              <w:t xml:space="preserve"> three</w:t>
            </w:r>
            <w:r w:rsidRPr="007D1CF7">
              <w:rPr>
                <w:rFonts w:cstheme="minorHAnsi"/>
              </w:rPr>
              <w:t xml:space="preserve"> teachers who can share their learning with</w:t>
            </w:r>
            <w:r w:rsidR="00F357A2" w:rsidRPr="007D1CF7">
              <w:rPr>
                <w:rFonts w:cstheme="minorHAnsi"/>
              </w:rPr>
              <w:t xml:space="preserve"> colleagues in order to ensure consistency across the school in Maths learning experiences.</w:t>
            </w:r>
            <w:r w:rsidR="009533A5" w:rsidRPr="007D1CF7">
              <w:rPr>
                <w:rFonts w:cstheme="minorHAnsi"/>
              </w:rPr>
              <w:t xml:space="preserve"> This training leads to Professional Recognition by the GTCS.</w:t>
            </w:r>
          </w:p>
          <w:p w14:paraId="781E2AB0" w14:textId="1C680EBB" w:rsidR="00652B0F" w:rsidRDefault="00652B0F" w:rsidP="009A488F">
            <w:pPr>
              <w:pStyle w:val="ListParagraph"/>
              <w:numPr>
                <w:ilvl w:val="0"/>
                <w:numId w:val="15"/>
              </w:numPr>
              <w:spacing w:after="0" w:line="240" w:lineRule="auto"/>
              <w:ind w:left="680" w:right="449"/>
              <w:jc w:val="both"/>
              <w:rPr>
                <w:rFonts w:cstheme="minorHAnsi"/>
              </w:rPr>
            </w:pPr>
            <w:r>
              <w:rPr>
                <w:rFonts w:cstheme="minorHAnsi"/>
              </w:rPr>
              <w:t xml:space="preserve">We continued our </w:t>
            </w:r>
            <w:r w:rsidR="009A488F">
              <w:rPr>
                <w:rFonts w:cstheme="minorHAnsi"/>
              </w:rPr>
              <w:t xml:space="preserve">partnership working </w:t>
            </w:r>
            <w:r>
              <w:rPr>
                <w:rFonts w:cstheme="minorHAnsi"/>
              </w:rPr>
              <w:t>with</w:t>
            </w:r>
            <w:r w:rsidR="00361228">
              <w:rPr>
                <w:rFonts w:cstheme="minorHAnsi"/>
              </w:rPr>
              <w:t xml:space="preserve"> Speech and Language Therapy</w:t>
            </w:r>
            <w:r w:rsidR="009A488F">
              <w:rPr>
                <w:rFonts w:cstheme="minorHAnsi"/>
              </w:rPr>
              <w:t xml:space="preserve">, both as therapy partners and </w:t>
            </w:r>
            <w:r>
              <w:rPr>
                <w:rFonts w:cstheme="minorHAnsi"/>
              </w:rPr>
              <w:t>looking at our communication environments.</w:t>
            </w:r>
          </w:p>
          <w:p w14:paraId="2FEAF91F" w14:textId="5085EA73" w:rsidR="00652B0F" w:rsidRPr="007D1CF7" w:rsidRDefault="00652B0F" w:rsidP="009A488F">
            <w:pPr>
              <w:pStyle w:val="ListParagraph"/>
              <w:numPr>
                <w:ilvl w:val="0"/>
                <w:numId w:val="15"/>
              </w:numPr>
              <w:spacing w:after="0" w:line="240" w:lineRule="auto"/>
              <w:ind w:left="680" w:right="449"/>
              <w:jc w:val="both"/>
              <w:rPr>
                <w:rFonts w:cstheme="minorHAnsi"/>
              </w:rPr>
            </w:pPr>
            <w:r>
              <w:rPr>
                <w:rFonts w:cstheme="minorHAnsi"/>
              </w:rPr>
              <w:t>In response to staff discussions on writing and, as a result of our collaborative work with Speech and Language Therapy, a Colourful Semantics project was started in P4. The aim of this project is that P4 children are more confident in their understanding of sentence structure. The professional learning from this project will then be applied in other classes in 2021-22.</w:t>
            </w:r>
          </w:p>
          <w:p w14:paraId="7E817059" w14:textId="54FCA115" w:rsidR="001349F8" w:rsidRDefault="00C705C3" w:rsidP="009A488F">
            <w:pPr>
              <w:pStyle w:val="ListParagraph"/>
              <w:numPr>
                <w:ilvl w:val="0"/>
                <w:numId w:val="15"/>
              </w:numPr>
              <w:spacing w:after="0" w:line="240" w:lineRule="auto"/>
              <w:ind w:left="680" w:right="449"/>
              <w:jc w:val="both"/>
              <w:rPr>
                <w:rFonts w:cstheme="minorHAnsi"/>
              </w:rPr>
            </w:pPr>
            <w:r w:rsidRPr="007D1CF7">
              <w:rPr>
                <w:rFonts w:cstheme="minorHAnsi"/>
              </w:rPr>
              <w:t>As a result of staff collaborative learning and the school’s collaboration with families</w:t>
            </w:r>
            <w:r w:rsidR="000E168D" w:rsidRPr="007D1CF7">
              <w:rPr>
                <w:rFonts w:cstheme="minorHAnsi"/>
              </w:rPr>
              <w:t>, we were able to deliver experiences that families found more supportive of home learning</w:t>
            </w:r>
            <w:r w:rsidR="00652B0F">
              <w:rPr>
                <w:rFonts w:cstheme="minorHAnsi"/>
              </w:rPr>
              <w:t>, leading to more engagement during lockdown.</w:t>
            </w:r>
          </w:p>
          <w:p w14:paraId="7ABC74AC" w14:textId="768846CE" w:rsidR="00652B0F" w:rsidRDefault="0086657B" w:rsidP="009A488F">
            <w:pPr>
              <w:pStyle w:val="ListParagraph"/>
              <w:numPr>
                <w:ilvl w:val="0"/>
                <w:numId w:val="15"/>
              </w:numPr>
              <w:spacing w:after="0" w:line="240" w:lineRule="auto"/>
              <w:ind w:left="680" w:right="449"/>
              <w:jc w:val="both"/>
              <w:rPr>
                <w:rFonts w:cstheme="minorHAnsi"/>
              </w:rPr>
            </w:pPr>
            <w:r>
              <w:rPr>
                <w:rFonts w:cstheme="minorHAnsi"/>
              </w:rPr>
              <w:t>Targeted small group and one-to-one support was provided in Literacy and Numeracy</w:t>
            </w:r>
            <w:r w:rsidR="009A488F">
              <w:rPr>
                <w:rFonts w:cstheme="minorHAnsi"/>
              </w:rPr>
              <w:t>.</w:t>
            </w:r>
          </w:p>
          <w:p w14:paraId="65113775" w14:textId="7817D719" w:rsidR="00E831D5" w:rsidRDefault="00E831D5" w:rsidP="009A488F">
            <w:pPr>
              <w:pStyle w:val="ListParagraph"/>
              <w:numPr>
                <w:ilvl w:val="0"/>
                <w:numId w:val="15"/>
              </w:numPr>
              <w:spacing w:after="0" w:line="240" w:lineRule="auto"/>
              <w:ind w:left="680" w:right="449"/>
              <w:jc w:val="both"/>
              <w:rPr>
                <w:rFonts w:cstheme="minorHAnsi"/>
              </w:rPr>
            </w:pPr>
            <w:r>
              <w:rPr>
                <w:rFonts w:cstheme="minorHAnsi"/>
              </w:rPr>
              <w:t xml:space="preserve">As a result of our new Support for </w:t>
            </w:r>
            <w:proofErr w:type="gramStart"/>
            <w:r>
              <w:rPr>
                <w:rFonts w:cstheme="minorHAnsi"/>
              </w:rPr>
              <w:t>Learning</w:t>
            </w:r>
            <w:proofErr w:type="gramEnd"/>
            <w:r>
              <w:rPr>
                <w:rFonts w:cstheme="minorHAnsi"/>
              </w:rPr>
              <w:t xml:space="preserve"> teacher establishing herself with children, families and colleagues, we have contextual dyslexia profiles for almost all of our children with dyslexia. These reports are particularly valuable in the context of the transition to secondary and the transition between stages.</w:t>
            </w:r>
          </w:p>
          <w:p w14:paraId="45A3E36D" w14:textId="7457BFD2" w:rsidR="00E831D5" w:rsidRDefault="00E831D5" w:rsidP="009A488F">
            <w:pPr>
              <w:pStyle w:val="ListParagraph"/>
              <w:numPr>
                <w:ilvl w:val="0"/>
                <w:numId w:val="15"/>
              </w:numPr>
              <w:spacing w:after="0" w:line="240" w:lineRule="auto"/>
              <w:ind w:left="680" w:right="449"/>
              <w:jc w:val="both"/>
              <w:rPr>
                <w:rFonts w:cstheme="minorHAnsi"/>
              </w:rPr>
            </w:pPr>
            <w:r>
              <w:rPr>
                <w:rFonts w:cstheme="minorHAnsi"/>
              </w:rPr>
              <w:lastRenderedPageBreak/>
              <w:t>We have been revising our staged intervention processes in relation to the new guidance</w:t>
            </w:r>
            <w:r w:rsidR="008A7566">
              <w:rPr>
                <w:rFonts w:cstheme="minorHAnsi"/>
              </w:rPr>
              <w:t xml:space="preserve"> and that has led to greater accuracy in the number of children being recorded as being on Staged Intervention.</w:t>
            </w:r>
          </w:p>
          <w:p w14:paraId="4FAAC8CF" w14:textId="77777777" w:rsidR="00210CA2" w:rsidRPr="007D1CF7" w:rsidRDefault="00210CA2" w:rsidP="009A488F">
            <w:pPr>
              <w:ind w:left="340" w:right="449"/>
              <w:jc w:val="both"/>
              <w:rPr>
                <w:rFonts w:asciiTheme="minorHAnsi" w:hAnsiTheme="minorHAnsi" w:cstheme="minorHAnsi"/>
                <w:b/>
              </w:rPr>
            </w:pPr>
          </w:p>
          <w:p w14:paraId="65E69067" w14:textId="77777777" w:rsidR="002F1A26" w:rsidRPr="007D1CF7" w:rsidRDefault="00A23B39" w:rsidP="009A488F">
            <w:pPr>
              <w:ind w:left="340" w:right="449"/>
              <w:jc w:val="both"/>
              <w:rPr>
                <w:rFonts w:asciiTheme="minorHAnsi" w:hAnsiTheme="minorHAnsi" w:cstheme="minorHAnsi"/>
                <w:b/>
              </w:rPr>
            </w:pPr>
            <w:r w:rsidRPr="007D1CF7">
              <w:rPr>
                <w:rFonts w:asciiTheme="minorHAnsi" w:hAnsiTheme="minorHAnsi" w:cstheme="minorHAnsi"/>
                <w:b/>
              </w:rPr>
              <w:t>Next steps:</w:t>
            </w:r>
          </w:p>
          <w:p w14:paraId="5554362E" w14:textId="77777777" w:rsidR="002F1A26" w:rsidRPr="007D1CF7" w:rsidRDefault="000E168D" w:rsidP="009A488F">
            <w:pPr>
              <w:pStyle w:val="ListParagraph"/>
              <w:numPr>
                <w:ilvl w:val="0"/>
                <w:numId w:val="16"/>
              </w:numPr>
              <w:spacing w:after="0" w:line="240" w:lineRule="auto"/>
              <w:ind w:left="340" w:right="449"/>
              <w:jc w:val="both"/>
              <w:rPr>
                <w:rFonts w:cstheme="minorHAnsi"/>
              </w:rPr>
            </w:pPr>
            <w:r w:rsidRPr="007D1CF7">
              <w:rPr>
                <w:rFonts w:cstheme="minorHAnsi"/>
              </w:rPr>
              <w:t>We will be working with the Regional Improvement Collaborative and a partner school to develop our writing and improve attainment.</w:t>
            </w:r>
          </w:p>
          <w:p w14:paraId="5005B2D0" w14:textId="77777777" w:rsidR="002A5A38" w:rsidRPr="007D1CF7" w:rsidRDefault="00F46428" w:rsidP="009A488F">
            <w:pPr>
              <w:pStyle w:val="ListParagraph"/>
              <w:numPr>
                <w:ilvl w:val="0"/>
                <w:numId w:val="16"/>
              </w:numPr>
              <w:spacing w:after="0" w:line="240" w:lineRule="auto"/>
              <w:ind w:left="340" w:right="449"/>
              <w:jc w:val="both"/>
              <w:rPr>
                <w:rFonts w:cstheme="minorHAnsi"/>
              </w:rPr>
            </w:pPr>
            <w:r w:rsidRPr="007D1CF7">
              <w:rPr>
                <w:rFonts w:cstheme="minorHAnsi"/>
              </w:rPr>
              <w:t>We will be working with the Regional Improvement Collaborative on moderation and assessment in Numeracy.</w:t>
            </w:r>
          </w:p>
          <w:p w14:paraId="58C9E901" w14:textId="61781B6E" w:rsidR="00652B0F" w:rsidRDefault="00F46428" w:rsidP="009A488F">
            <w:pPr>
              <w:pStyle w:val="ListParagraph"/>
              <w:numPr>
                <w:ilvl w:val="0"/>
                <w:numId w:val="16"/>
              </w:numPr>
              <w:spacing w:after="0" w:line="240" w:lineRule="auto"/>
              <w:ind w:left="340" w:right="449"/>
              <w:jc w:val="both"/>
              <w:rPr>
                <w:rFonts w:cstheme="minorHAnsi"/>
              </w:rPr>
            </w:pPr>
            <w:r w:rsidRPr="007D1CF7">
              <w:rPr>
                <w:rFonts w:cstheme="minorHAnsi"/>
              </w:rPr>
              <w:t xml:space="preserve">We will </w:t>
            </w:r>
            <w:r w:rsidR="00652B0F">
              <w:rPr>
                <w:rFonts w:cstheme="minorHAnsi"/>
              </w:rPr>
              <w:t>continue working with Speech &amp; Language Therapy on introducing Colourful Semantics</w:t>
            </w:r>
            <w:r w:rsidR="006F6320">
              <w:rPr>
                <w:rFonts w:cstheme="minorHAnsi"/>
              </w:rPr>
              <w:t xml:space="preserve"> throughout P1-5</w:t>
            </w:r>
            <w:r w:rsidR="00652B0F">
              <w:rPr>
                <w:rFonts w:cstheme="minorHAnsi"/>
              </w:rPr>
              <w:t>.</w:t>
            </w:r>
            <w:r w:rsidRPr="007D1CF7">
              <w:rPr>
                <w:rFonts w:cstheme="minorHAnsi"/>
              </w:rPr>
              <w:t xml:space="preserve"> </w:t>
            </w:r>
          </w:p>
          <w:p w14:paraId="229B94C2" w14:textId="5BB9DF2D" w:rsidR="006F6320" w:rsidRDefault="00E14E8A" w:rsidP="006F6320">
            <w:pPr>
              <w:pStyle w:val="ListParagraph"/>
              <w:numPr>
                <w:ilvl w:val="0"/>
                <w:numId w:val="16"/>
              </w:numPr>
              <w:spacing w:after="0" w:line="240" w:lineRule="auto"/>
              <w:ind w:left="340" w:right="449"/>
              <w:jc w:val="both"/>
              <w:rPr>
                <w:rFonts w:cstheme="minorHAnsi"/>
              </w:rPr>
            </w:pPr>
            <w:r>
              <w:rPr>
                <w:rFonts w:cstheme="minorHAnsi"/>
              </w:rPr>
              <w:t xml:space="preserve">We will have new learning support assistants working with our PEF targeted </w:t>
            </w:r>
            <w:r w:rsidR="000664D0">
              <w:rPr>
                <w:rFonts w:cstheme="minorHAnsi"/>
              </w:rPr>
              <w:t>children. One of these assistants will receive specialist training on small group interventions in Literacy and Numeracy.</w:t>
            </w:r>
          </w:p>
          <w:p w14:paraId="04B3A11C" w14:textId="6566D32C" w:rsidR="00D35DB7" w:rsidRDefault="00D35DB7" w:rsidP="006F6320">
            <w:pPr>
              <w:pStyle w:val="ListParagraph"/>
              <w:numPr>
                <w:ilvl w:val="0"/>
                <w:numId w:val="16"/>
              </w:numPr>
              <w:spacing w:after="0" w:line="240" w:lineRule="auto"/>
              <w:ind w:left="340" w:right="449"/>
              <w:jc w:val="both"/>
              <w:rPr>
                <w:rFonts w:cstheme="minorHAnsi"/>
              </w:rPr>
            </w:pPr>
            <w:r>
              <w:rPr>
                <w:rFonts w:cstheme="minorHAnsi"/>
              </w:rPr>
              <w:t>We will be using the new Progress resource for recording ongoing assessments. This will allow us to build on the children’s strengths and identify areas for development.</w:t>
            </w:r>
          </w:p>
          <w:p w14:paraId="34C030CD" w14:textId="3FE2B14B" w:rsidR="008A7566" w:rsidRDefault="008A7566" w:rsidP="006F6320">
            <w:pPr>
              <w:pStyle w:val="ListParagraph"/>
              <w:numPr>
                <w:ilvl w:val="0"/>
                <w:numId w:val="16"/>
              </w:numPr>
              <w:spacing w:after="0" w:line="240" w:lineRule="auto"/>
              <w:ind w:left="340" w:right="449"/>
              <w:jc w:val="both"/>
              <w:rPr>
                <w:rFonts w:cstheme="minorHAnsi"/>
              </w:rPr>
            </w:pPr>
            <w:r>
              <w:rPr>
                <w:rFonts w:cstheme="minorHAnsi"/>
              </w:rPr>
              <w:t>We will be using digital technology to assist in assessments, using Kahoot and Google Forms.</w:t>
            </w:r>
          </w:p>
          <w:p w14:paraId="61F0215D" w14:textId="5FE40A48" w:rsidR="00353AB0" w:rsidRPr="00353AB0" w:rsidRDefault="00353AB0" w:rsidP="00353AB0">
            <w:pPr>
              <w:ind w:left="-20" w:right="449"/>
              <w:jc w:val="both"/>
              <w:rPr>
                <w:rFonts w:cstheme="minorHAnsi"/>
              </w:rPr>
            </w:pPr>
          </w:p>
          <w:p w14:paraId="24A6BCFD" w14:textId="0625F1C0" w:rsidR="00F46428" w:rsidRPr="007D1CF7" w:rsidRDefault="00F46428" w:rsidP="00E831D5">
            <w:pPr>
              <w:pStyle w:val="ListParagraph"/>
              <w:spacing w:after="0" w:line="240" w:lineRule="auto"/>
              <w:ind w:left="340" w:right="449"/>
              <w:jc w:val="both"/>
              <w:rPr>
                <w:rFonts w:cstheme="minorHAnsi"/>
              </w:rPr>
            </w:pPr>
          </w:p>
        </w:tc>
      </w:tr>
    </w:tbl>
    <w:p w14:paraId="1F2CC69E" w14:textId="38EAAC7A" w:rsidR="004D713C" w:rsidRDefault="004D713C">
      <w:pPr>
        <w:spacing w:after="0"/>
        <w:ind w:left="-567" w:right="15970"/>
        <w:rPr>
          <w:rFonts w:asciiTheme="minorHAnsi" w:hAnsiTheme="minorHAnsi" w:cstheme="minorHAnsi"/>
        </w:rPr>
      </w:pPr>
    </w:p>
    <w:p w14:paraId="1DE79D7D" w14:textId="77777777" w:rsidR="00272366" w:rsidRPr="007D1CF7" w:rsidRDefault="00272366">
      <w:pPr>
        <w:spacing w:after="0"/>
        <w:ind w:left="-567" w:right="15970"/>
        <w:rPr>
          <w:rFonts w:asciiTheme="minorHAnsi" w:hAnsiTheme="minorHAnsi" w:cstheme="minorHAnsi"/>
        </w:rPr>
      </w:pPr>
    </w:p>
    <w:tbl>
      <w:tblPr>
        <w:tblStyle w:val="TableGrid"/>
        <w:tblW w:w="10458" w:type="dxa"/>
        <w:tblInd w:w="-115" w:type="dxa"/>
        <w:tblCellMar>
          <w:top w:w="53" w:type="dxa"/>
          <w:left w:w="115" w:type="dxa"/>
          <w:right w:w="723" w:type="dxa"/>
        </w:tblCellMar>
        <w:tblLook w:val="04A0" w:firstRow="1" w:lastRow="0" w:firstColumn="1" w:lastColumn="0" w:noHBand="0" w:noVBand="1"/>
      </w:tblPr>
      <w:tblGrid>
        <w:gridCol w:w="4505"/>
        <w:gridCol w:w="5953"/>
      </w:tblGrid>
      <w:tr w:rsidR="007D1CF7" w:rsidRPr="007D1CF7" w14:paraId="728D9D89" w14:textId="77777777" w:rsidTr="00361228">
        <w:trPr>
          <w:trHeight w:val="383"/>
        </w:trPr>
        <w:tc>
          <w:tcPr>
            <w:tcW w:w="10458" w:type="dxa"/>
            <w:gridSpan w:val="2"/>
            <w:tcBorders>
              <w:top w:val="single" w:sz="4" w:space="0" w:color="000000"/>
              <w:left w:val="single" w:sz="4" w:space="0" w:color="000000"/>
              <w:bottom w:val="single" w:sz="4" w:space="0" w:color="000000"/>
              <w:right w:val="single" w:sz="4" w:space="0" w:color="000000"/>
            </w:tcBorders>
          </w:tcPr>
          <w:p w14:paraId="57765AFE" w14:textId="409E4E3E" w:rsidR="007D1CF7" w:rsidRPr="007D1CF7" w:rsidRDefault="007D1CF7" w:rsidP="002F1A26">
            <w:pPr>
              <w:rPr>
                <w:rFonts w:asciiTheme="minorHAnsi" w:hAnsiTheme="minorHAnsi" w:cstheme="minorHAnsi"/>
                <w:b/>
              </w:rPr>
            </w:pPr>
            <w:r>
              <w:rPr>
                <w:rFonts w:asciiTheme="minorHAnsi" w:hAnsiTheme="minorHAnsi" w:cstheme="minorHAnsi"/>
                <w:b/>
              </w:rPr>
              <w:t>School Priority Two: Health &amp; Wellbeing</w:t>
            </w:r>
          </w:p>
        </w:tc>
      </w:tr>
      <w:tr w:rsidR="002F1A26" w:rsidRPr="007D1CF7" w14:paraId="6751CBEA" w14:textId="77777777" w:rsidTr="00361228">
        <w:trPr>
          <w:trHeight w:val="383"/>
        </w:trPr>
        <w:tc>
          <w:tcPr>
            <w:tcW w:w="4505" w:type="dxa"/>
            <w:tcBorders>
              <w:top w:val="single" w:sz="4" w:space="0" w:color="000000"/>
              <w:left w:val="single" w:sz="4" w:space="0" w:color="000000"/>
              <w:bottom w:val="single" w:sz="4" w:space="0" w:color="000000"/>
              <w:right w:val="single" w:sz="4" w:space="0" w:color="000000"/>
            </w:tcBorders>
          </w:tcPr>
          <w:p w14:paraId="13CC5672" w14:textId="77777777" w:rsidR="002F1A26" w:rsidRPr="007D1CF7" w:rsidRDefault="002F1A26" w:rsidP="002F1A26">
            <w:pPr>
              <w:rPr>
                <w:rFonts w:asciiTheme="minorHAnsi" w:hAnsiTheme="minorHAnsi" w:cstheme="minorHAnsi"/>
                <w:b/>
              </w:rPr>
            </w:pPr>
            <w:r w:rsidRPr="007D1CF7">
              <w:rPr>
                <w:rFonts w:asciiTheme="minorHAnsi" w:hAnsiTheme="minorHAnsi" w:cstheme="minorHAnsi"/>
                <w:b/>
              </w:rPr>
              <w:t>NIF Priority 2:</w:t>
            </w:r>
          </w:p>
          <w:p w14:paraId="211D0BFD" w14:textId="77777777" w:rsidR="00D97C3B" w:rsidRPr="007D1CF7" w:rsidRDefault="00D97C3B" w:rsidP="002F1A26">
            <w:pPr>
              <w:rPr>
                <w:rFonts w:asciiTheme="minorHAnsi" w:hAnsiTheme="minorHAnsi" w:cstheme="minorHAnsi"/>
              </w:rPr>
            </w:pPr>
            <w:r w:rsidRPr="007D1CF7">
              <w:rPr>
                <w:rFonts w:asciiTheme="minorHAnsi" w:hAnsiTheme="minorHAnsi" w:cstheme="minorHAnsi"/>
              </w:rPr>
              <w:t>Closing the attainment gap between the most and least disadvantaged children</w:t>
            </w:r>
          </w:p>
        </w:tc>
        <w:tc>
          <w:tcPr>
            <w:tcW w:w="5953" w:type="dxa"/>
            <w:tcBorders>
              <w:top w:val="single" w:sz="4" w:space="0" w:color="000000"/>
              <w:left w:val="single" w:sz="4" w:space="0" w:color="000000"/>
              <w:bottom w:val="single" w:sz="4" w:space="0" w:color="000000"/>
              <w:right w:val="single" w:sz="4" w:space="0" w:color="000000"/>
            </w:tcBorders>
          </w:tcPr>
          <w:p w14:paraId="7261A1B4" w14:textId="77777777" w:rsidR="002F1A26" w:rsidRPr="007D1CF7" w:rsidRDefault="002F1A26" w:rsidP="002F1A26">
            <w:pPr>
              <w:rPr>
                <w:rFonts w:asciiTheme="minorHAnsi" w:hAnsiTheme="minorHAnsi" w:cstheme="minorHAnsi"/>
                <w:b/>
              </w:rPr>
            </w:pPr>
            <w:r w:rsidRPr="007D1CF7">
              <w:rPr>
                <w:rFonts w:asciiTheme="minorHAnsi" w:hAnsiTheme="minorHAnsi" w:cstheme="minorHAnsi"/>
                <w:b/>
              </w:rPr>
              <w:t>School Improvement Priority/Priorities:</w:t>
            </w:r>
          </w:p>
          <w:p w14:paraId="26856A75" w14:textId="3EC6E15A" w:rsidR="00D97C3B" w:rsidRPr="007D1CF7" w:rsidRDefault="00D97C3B" w:rsidP="002F1A26">
            <w:pPr>
              <w:rPr>
                <w:rFonts w:asciiTheme="minorHAnsi" w:hAnsiTheme="minorHAnsi" w:cstheme="minorHAnsi"/>
              </w:rPr>
            </w:pPr>
            <w:r w:rsidRPr="007D1CF7">
              <w:rPr>
                <w:rFonts w:asciiTheme="minorHAnsi" w:hAnsiTheme="minorHAnsi" w:cstheme="minorHAnsi"/>
              </w:rPr>
              <w:t xml:space="preserve">Raise attainment </w:t>
            </w:r>
            <w:r w:rsidR="00544268" w:rsidRPr="007D1CF7">
              <w:rPr>
                <w:rFonts w:asciiTheme="minorHAnsi" w:hAnsiTheme="minorHAnsi" w:cstheme="minorHAnsi"/>
              </w:rPr>
              <w:t>through supporting our learners to see themselves as empowered partners in learning</w:t>
            </w:r>
          </w:p>
        </w:tc>
      </w:tr>
      <w:tr w:rsidR="002B2116" w:rsidRPr="007D1CF7" w14:paraId="7713C33B" w14:textId="77777777" w:rsidTr="00361228">
        <w:trPr>
          <w:trHeight w:val="825"/>
        </w:trPr>
        <w:tc>
          <w:tcPr>
            <w:tcW w:w="4505" w:type="dxa"/>
            <w:tcBorders>
              <w:top w:val="single" w:sz="4" w:space="0" w:color="000000"/>
              <w:left w:val="single" w:sz="4" w:space="0" w:color="000000"/>
              <w:bottom w:val="single" w:sz="4" w:space="0" w:color="000000"/>
              <w:right w:val="single" w:sz="4" w:space="0" w:color="000000"/>
            </w:tcBorders>
          </w:tcPr>
          <w:p w14:paraId="4808BFCD" w14:textId="77777777" w:rsidR="002B2116" w:rsidRPr="007D1CF7" w:rsidRDefault="00A23B39">
            <w:pPr>
              <w:rPr>
                <w:rFonts w:asciiTheme="minorHAnsi" w:hAnsiTheme="minorHAnsi" w:cstheme="minorHAnsi"/>
                <w:b/>
              </w:rPr>
            </w:pPr>
            <w:r w:rsidRPr="007D1CF7">
              <w:rPr>
                <w:rFonts w:asciiTheme="minorHAnsi" w:hAnsiTheme="minorHAnsi" w:cstheme="minorHAnsi"/>
                <w:b/>
              </w:rPr>
              <w:t>NIF Driver:</w:t>
            </w:r>
          </w:p>
          <w:p w14:paraId="35F4C594" w14:textId="77777777" w:rsidR="00D97C3B" w:rsidRDefault="00D97C3B">
            <w:pPr>
              <w:rPr>
                <w:rFonts w:asciiTheme="minorHAnsi" w:hAnsiTheme="minorHAnsi" w:cstheme="minorHAnsi"/>
              </w:rPr>
            </w:pPr>
            <w:r w:rsidRPr="007D1CF7">
              <w:rPr>
                <w:rFonts w:asciiTheme="minorHAnsi" w:hAnsiTheme="minorHAnsi" w:cstheme="minorHAnsi"/>
              </w:rPr>
              <w:t>School Leadership</w:t>
            </w:r>
          </w:p>
          <w:p w14:paraId="76854F37" w14:textId="18CACECD" w:rsidR="007D1CF7" w:rsidRPr="007D1CF7" w:rsidRDefault="007D1CF7">
            <w:pPr>
              <w:rPr>
                <w:rFonts w:asciiTheme="minorHAnsi" w:hAnsiTheme="minorHAnsi" w:cstheme="minorHAnsi"/>
              </w:rPr>
            </w:pPr>
          </w:p>
        </w:tc>
        <w:tc>
          <w:tcPr>
            <w:tcW w:w="5953" w:type="dxa"/>
            <w:tcBorders>
              <w:top w:val="single" w:sz="4" w:space="0" w:color="000000"/>
              <w:left w:val="single" w:sz="4" w:space="0" w:color="000000"/>
              <w:bottom w:val="single" w:sz="4" w:space="0" w:color="000000"/>
              <w:right w:val="single" w:sz="4" w:space="0" w:color="000000"/>
            </w:tcBorders>
          </w:tcPr>
          <w:p w14:paraId="0173C70E" w14:textId="24396339" w:rsidR="002B2116" w:rsidRPr="007D1CF7" w:rsidRDefault="00A23B39">
            <w:pPr>
              <w:rPr>
                <w:rFonts w:asciiTheme="minorHAnsi" w:hAnsiTheme="minorHAnsi" w:cstheme="minorHAnsi"/>
              </w:rPr>
            </w:pPr>
            <w:r w:rsidRPr="007D1CF7">
              <w:rPr>
                <w:rFonts w:asciiTheme="minorHAnsi" w:hAnsiTheme="minorHAnsi" w:cstheme="minorHAnsi"/>
                <w:b/>
              </w:rPr>
              <w:t>HGIOS4 QIs:</w:t>
            </w:r>
          </w:p>
          <w:p w14:paraId="7751E8F3" w14:textId="77777777" w:rsidR="002B2116" w:rsidRDefault="00A23B39">
            <w:pPr>
              <w:rPr>
                <w:rFonts w:asciiTheme="minorHAnsi" w:hAnsiTheme="minorHAnsi" w:cstheme="minorHAnsi"/>
              </w:rPr>
            </w:pPr>
            <w:r w:rsidRPr="007D1CF7">
              <w:rPr>
                <w:rFonts w:asciiTheme="minorHAnsi" w:hAnsiTheme="minorHAnsi" w:cstheme="minorHAnsi"/>
              </w:rPr>
              <w:t>3.1 Ensuring wellbeing, equity and inclusion</w:t>
            </w:r>
          </w:p>
          <w:p w14:paraId="35722575" w14:textId="57290F3F" w:rsidR="007D1CF7" w:rsidRPr="007D1CF7" w:rsidRDefault="007D1CF7">
            <w:pPr>
              <w:rPr>
                <w:rFonts w:asciiTheme="minorHAnsi" w:hAnsiTheme="minorHAnsi" w:cstheme="minorHAnsi"/>
              </w:rPr>
            </w:pPr>
          </w:p>
        </w:tc>
      </w:tr>
      <w:tr w:rsidR="00765FBC" w:rsidRPr="007D1CF7" w14:paraId="2061C8D1" w14:textId="77777777" w:rsidTr="00361228">
        <w:trPr>
          <w:trHeight w:val="32"/>
        </w:trPr>
        <w:tc>
          <w:tcPr>
            <w:tcW w:w="10458" w:type="dxa"/>
            <w:gridSpan w:val="2"/>
            <w:tcBorders>
              <w:top w:val="single" w:sz="4" w:space="0" w:color="000000"/>
              <w:left w:val="single" w:sz="4" w:space="0" w:color="000000"/>
              <w:bottom w:val="single" w:sz="4" w:space="0" w:color="000000"/>
              <w:right w:val="single" w:sz="4" w:space="0" w:color="000000"/>
            </w:tcBorders>
          </w:tcPr>
          <w:p w14:paraId="4FFE22C7" w14:textId="1B44B7D2" w:rsidR="00F6310A" w:rsidRPr="007C3591" w:rsidRDefault="00765FBC" w:rsidP="00AE7043">
            <w:pPr>
              <w:ind w:left="340" w:right="340"/>
              <w:jc w:val="both"/>
              <w:rPr>
                <w:rFonts w:asciiTheme="minorHAnsi" w:hAnsiTheme="minorHAnsi" w:cstheme="minorHAnsi"/>
                <w:b/>
              </w:rPr>
            </w:pPr>
            <w:r w:rsidRPr="007C3591">
              <w:rPr>
                <w:rFonts w:asciiTheme="minorHAnsi" w:hAnsiTheme="minorHAnsi" w:cstheme="minorHAnsi"/>
                <w:b/>
              </w:rPr>
              <w:t xml:space="preserve">Progress and Impact </w:t>
            </w:r>
          </w:p>
          <w:p w14:paraId="29A1225C" w14:textId="2E9E83BF" w:rsidR="00FB3259" w:rsidRPr="007C3591" w:rsidRDefault="00652B0F" w:rsidP="0084518B">
            <w:pPr>
              <w:pStyle w:val="ListParagraph"/>
              <w:numPr>
                <w:ilvl w:val="0"/>
                <w:numId w:val="26"/>
              </w:numPr>
              <w:spacing w:after="0" w:line="240" w:lineRule="auto"/>
              <w:ind w:right="-151"/>
              <w:jc w:val="both"/>
              <w:rPr>
                <w:rFonts w:cstheme="minorHAnsi"/>
              </w:rPr>
            </w:pPr>
            <w:r w:rsidRPr="007C3591">
              <w:rPr>
                <w:rFonts w:cstheme="minorHAnsi"/>
              </w:rPr>
              <w:t>Children are making more reference to growth mindset as a result of all</w:t>
            </w:r>
            <w:r w:rsidR="00FB3259" w:rsidRPr="007C3591">
              <w:rPr>
                <w:rFonts w:cstheme="minorHAnsi"/>
              </w:rPr>
              <w:t xml:space="preserve"> teachers d</w:t>
            </w:r>
            <w:r w:rsidR="00656CC4" w:rsidRPr="007C3591">
              <w:rPr>
                <w:rFonts w:cstheme="minorHAnsi"/>
              </w:rPr>
              <w:t>eliver</w:t>
            </w:r>
            <w:r w:rsidRPr="007C3591">
              <w:rPr>
                <w:rFonts w:cstheme="minorHAnsi"/>
              </w:rPr>
              <w:t>ing</w:t>
            </w:r>
            <w:r w:rsidR="00656CC4" w:rsidRPr="007C3591">
              <w:rPr>
                <w:rFonts w:cstheme="minorHAnsi"/>
              </w:rPr>
              <w:t xml:space="preserve"> a series of Growth Mindset lessons at the beginning of the </w:t>
            </w:r>
            <w:r w:rsidR="00FB3259" w:rsidRPr="007C3591">
              <w:rPr>
                <w:rFonts w:cstheme="minorHAnsi"/>
              </w:rPr>
              <w:t>session</w:t>
            </w:r>
            <w:r w:rsidRPr="007C3591">
              <w:rPr>
                <w:rFonts w:cstheme="minorHAnsi"/>
              </w:rPr>
              <w:t xml:space="preserve"> and referring to the concept throughout the year.</w:t>
            </w:r>
          </w:p>
          <w:p w14:paraId="6E036F54" w14:textId="038E578B" w:rsidR="00E84433" w:rsidRPr="007C3591" w:rsidRDefault="00E84433" w:rsidP="0084518B">
            <w:pPr>
              <w:pStyle w:val="NormalWeb"/>
              <w:numPr>
                <w:ilvl w:val="0"/>
                <w:numId w:val="26"/>
              </w:numPr>
              <w:spacing w:before="0" w:beforeAutospacing="0" w:after="0" w:afterAutospacing="0"/>
              <w:ind w:right="-151"/>
              <w:jc w:val="both"/>
              <w:textAlignment w:val="baseline"/>
              <w:rPr>
                <w:rFonts w:asciiTheme="minorHAnsi" w:hAnsiTheme="minorHAnsi" w:cstheme="minorHAnsi"/>
                <w:color w:val="000000"/>
                <w:sz w:val="22"/>
                <w:szCs w:val="22"/>
              </w:rPr>
            </w:pPr>
            <w:r w:rsidRPr="007C3591">
              <w:rPr>
                <w:rFonts w:asciiTheme="minorHAnsi" w:hAnsiTheme="minorHAnsi" w:cstheme="minorHAnsi"/>
                <w:color w:val="000000"/>
                <w:sz w:val="22"/>
                <w:szCs w:val="22"/>
              </w:rPr>
              <w:t>Teachers used Outdoor Learning as a vehicle for increasing the motivation of learners and developing their independence.</w:t>
            </w:r>
          </w:p>
          <w:p w14:paraId="1426185C" w14:textId="57CF6D91" w:rsidR="00E84433" w:rsidRPr="007C3591" w:rsidRDefault="00E84433" w:rsidP="0084518B">
            <w:pPr>
              <w:pStyle w:val="NormalWeb"/>
              <w:numPr>
                <w:ilvl w:val="0"/>
                <w:numId w:val="26"/>
              </w:numPr>
              <w:spacing w:before="0" w:beforeAutospacing="0" w:after="0" w:afterAutospacing="0"/>
              <w:ind w:right="-151"/>
              <w:jc w:val="both"/>
              <w:textAlignment w:val="baseline"/>
              <w:rPr>
                <w:rFonts w:asciiTheme="minorHAnsi" w:hAnsiTheme="minorHAnsi" w:cstheme="minorHAnsi"/>
                <w:color w:val="000000"/>
                <w:sz w:val="22"/>
                <w:szCs w:val="22"/>
              </w:rPr>
            </w:pPr>
            <w:r w:rsidRPr="007C3591">
              <w:rPr>
                <w:rFonts w:asciiTheme="minorHAnsi" w:hAnsiTheme="minorHAnsi" w:cstheme="minorHAnsi"/>
                <w:color w:val="000000"/>
                <w:sz w:val="22"/>
                <w:szCs w:val="22"/>
              </w:rPr>
              <w:t>The</w:t>
            </w:r>
            <w:r w:rsidR="007D1CF7" w:rsidRPr="007C3591">
              <w:rPr>
                <w:rFonts w:asciiTheme="minorHAnsi" w:hAnsiTheme="minorHAnsi" w:cstheme="minorHAnsi"/>
                <w:color w:val="000000"/>
                <w:sz w:val="22"/>
                <w:szCs w:val="22"/>
              </w:rPr>
              <w:t xml:space="preserve"> headteacher and class teacher worked together to </w:t>
            </w:r>
            <w:r w:rsidRPr="007C3591">
              <w:rPr>
                <w:rFonts w:asciiTheme="minorHAnsi" w:hAnsiTheme="minorHAnsi" w:cstheme="minorHAnsi"/>
                <w:color w:val="000000"/>
                <w:sz w:val="22"/>
                <w:szCs w:val="22"/>
              </w:rPr>
              <w:t>introduc</w:t>
            </w:r>
            <w:r w:rsidR="007D1CF7" w:rsidRPr="007C3591">
              <w:rPr>
                <w:rFonts w:asciiTheme="minorHAnsi" w:hAnsiTheme="minorHAnsi" w:cstheme="minorHAnsi"/>
                <w:color w:val="000000"/>
                <w:sz w:val="22"/>
                <w:szCs w:val="22"/>
              </w:rPr>
              <w:t>e</w:t>
            </w:r>
            <w:r w:rsidRPr="007C3591">
              <w:rPr>
                <w:rFonts w:asciiTheme="minorHAnsi" w:hAnsiTheme="minorHAnsi" w:cstheme="minorHAnsi"/>
                <w:color w:val="000000"/>
                <w:sz w:val="22"/>
                <w:szCs w:val="22"/>
              </w:rPr>
              <w:t xml:space="preserve"> Cooperative Learning strategies into the P7 class in order to make lessons more engaging, learning more active and relationships stronger.</w:t>
            </w:r>
          </w:p>
          <w:p w14:paraId="49533FF7" w14:textId="291FFDF2" w:rsidR="006C54B6" w:rsidRPr="007C3591" w:rsidRDefault="006C54B6" w:rsidP="0084518B">
            <w:pPr>
              <w:pStyle w:val="ListParagraph"/>
              <w:numPr>
                <w:ilvl w:val="0"/>
                <w:numId w:val="26"/>
              </w:numPr>
              <w:spacing w:after="0" w:line="240" w:lineRule="auto"/>
              <w:ind w:right="-151"/>
              <w:jc w:val="both"/>
              <w:rPr>
                <w:rFonts w:cstheme="minorHAnsi"/>
              </w:rPr>
            </w:pPr>
            <w:r w:rsidRPr="007C3591">
              <w:rPr>
                <w:rFonts w:cstheme="minorHAnsi"/>
              </w:rPr>
              <w:t>As a result of staff collaborative learning and the school’s collaboration with children, we were able to deliver experiences that children found more engaging than in the previous lockdown.</w:t>
            </w:r>
          </w:p>
          <w:p w14:paraId="5833111E" w14:textId="051A5950" w:rsidR="006C54B6" w:rsidRPr="007C3591" w:rsidRDefault="006C54B6" w:rsidP="0084518B">
            <w:pPr>
              <w:pStyle w:val="NormalWeb"/>
              <w:numPr>
                <w:ilvl w:val="0"/>
                <w:numId w:val="26"/>
              </w:numPr>
              <w:spacing w:before="0" w:beforeAutospacing="0" w:after="0" w:afterAutospacing="0"/>
              <w:ind w:right="-151"/>
              <w:jc w:val="both"/>
              <w:textAlignment w:val="baseline"/>
              <w:rPr>
                <w:rFonts w:asciiTheme="minorHAnsi" w:hAnsiTheme="minorHAnsi" w:cstheme="minorHAnsi"/>
                <w:color w:val="000000"/>
                <w:sz w:val="22"/>
                <w:szCs w:val="22"/>
              </w:rPr>
            </w:pPr>
            <w:r w:rsidRPr="007C3591">
              <w:rPr>
                <w:rFonts w:asciiTheme="minorHAnsi" w:hAnsiTheme="minorHAnsi" w:cstheme="minorHAnsi"/>
                <w:color w:val="000000"/>
                <w:sz w:val="22"/>
                <w:szCs w:val="22"/>
              </w:rPr>
              <w:t xml:space="preserve">As a result of the online survey in August 2020, teachers were able to reflect on their classroom practice in order to empower children to feel more engaged and motivated. The survey findings below do show an increase in children’s interest in their learning and their willingness to ask for help. This increase was not as significant as intended </w:t>
            </w:r>
            <w:r w:rsidR="007D1CF7" w:rsidRPr="007C3591">
              <w:rPr>
                <w:rFonts w:asciiTheme="minorHAnsi" w:hAnsiTheme="minorHAnsi" w:cstheme="minorHAnsi"/>
                <w:color w:val="000000"/>
                <w:sz w:val="22"/>
                <w:szCs w:val="22"/>
              </w:rPr>
              <w:t xml:space="preserve">and </w:t>
            </w:r>
            <w:r w:rsidR="007C3591" w:rsidRPr="007C3591">
              <w:rPr>
                <w:rFonts w:asciiTheme="minorHAnsi" w:hAnsiTheme="minorHAnsi" w:cstheme="minorHAnsi"/>
                <w:color w:val="000000"/>
                <w:sz w:val="22"/>
                <w:szCs w:val="22"/>
              </w:rPr>
              <w:t>we will need to continue our work in this area.</w:t>
            </w:r>
          </w:p>
          <w:p w14:paraId="18B94E18" w14:textId="51F72231" w:rsidR="0084518B" w:rsidRPr="007D1CF7" w:rsidRDefault="0084518B" w:rsidP="0084518B">
            <w:pPr>
              <w:pStyle w:val="ListParagraph"/>
              <w:numPr>
                <w:ilvl w:val="0"/>
                <w:numId w:val="26"/>
              </w:numPr>
              <w:spacing w:after="0" w:line="240" w:lineRule="auto"/>
              <w:ind w:right="449"/>
              <w:jc w:val="both"/>
              <w:rPr>
                <w:rFonts w:cstheme="minorHAnsi"/>
              </w:rPr>
            </w:pPr>
            <w:r>
              <w:rPr>
                <w:rFonts w:cstheme="minorHAnsi"/>
              </w:rPr>
              <w:t xml:space="preserve">We started partnership working with Clackmannanshire Schools Support Service, Wellbeing Scotland Counselling and Clackmannanshire’s Complex Learning Needs Outreach Team to meet the support needs of individuals </w:t>
            </w:r>
            <w:r>
              <w:rPr>
                <w:rFonts w:cstheme="minorHAnsi"/>
                <w:color w:val="000000"/>
              </w:rPr>
              <w:t>so that they feel more confident and successful.</w:t>
            </w:r>
          </w:p>
          <w:p w14:paraId="2E6E305C" w14:textId="3BCB4073" w:rsidR="006C54B6" w:rsidRDefault="0084518B" w:rsidP="0084518B">
            <w:pPr>
              <w:pStyle w:val="NormalWeb"/>
              <w:numPr>
                <w:ilvl w:val="0"/>
                <w:numId w:val="26"/>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We continued to work with the Inclusion Support Service, Speech and Language Therapy, the English as an Additional Language Service, the </w:t>
            </w:r>
            <w:proofErr w:type="gramStart"/>
            <w:r>
              <w:rPr>
                <w:rFonts w:asciiTheme="minorHAnsi" w:hAnsiTheme="minorHAnsi" w:cstheme="minorHAnsi"/>
                <w:color w:val="000000"/>
                <w:sz w:val="22"/>
                <w:szCs w:val="22"/>
              </w:rPr>
              <w:t>Early</w:t>
            </w:r>
            <w:proofErr w:type="gramEnd"/>
            <w:r>
              <w:rPr>
                <w:rFonts w:asciiTheme="minorHAnsi" w:hAnsiTheme="minorHAnsi" w:cstheme="minorHAnsi"/>
                <w:color w:val="000000"/>
                <w:sz w:val="22"/>
                <w:szCs w:val="22"/>
              </w:rPr>
              <w:t xml:space="preserve"> intervention Team and our Wellbeing Support Worker to meet the support needs of individuals so that they feel more confident and successful.</w:t>
            </w:r>
          </w:p>
          <w:p w14:paraId="0845DC7A" w14:textId="44BDBD4B" w:rsidR="0084518B" w:rsidRDefault="0084518B" w:rsidP="0084518B">
            <w:pPr>
              <w:pStyle w:val="NormalWeb"/>
              <w:numPr>
                <w:ilvl w:val="0"/>
                <w:numId w:val="26"/>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Despite the Covid restrictions, staff worked hard to ensure that children were able to take the appropriate next steps in their individual Faith journeys, undertaking the Sacraments of Reconciliation, Confirmation and the Eucharist.</w:t>
            </w:r>
          </w:p>
          <w:p w14:paraId="6B1F46B2" w14:textId="77777777" w:rsidR="003D30A1" w:rsidRDefault="00353AB0" w:rsidP="003D30A1">
            <w:pPr>
              <w:pStyle w:val="NormalWeb"/>
              <w:numPr>
                <w:ilvl w:val="0"/>
                <w:numId w:val="26"/>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As a </w:t>
            </w:r>
            <w:r w:rsidR="008A7566">
              <w:rPr>
                <w:rFonts w:asciiTheme="minorHAnsi" w:hAnsiTheme="minorHAnsi" w:cstheme="minorHAnsi"/>
                <w:color w:val="000000"/>
                <w:sz w:val="22"/>
                <w:szCs w:val="22"/>
              </w:rPr>
              <w:t>result of our prioritising H</w:t>
            </w:r>
            <w:r>
              <w:rPr>
                <w:rFonts w:asciiTheme="minorHAnsi" w:hAnsiTheme="minorHAnsi" w:cstheme="minorHAnsi"/>
                <w:color w:val="000000"/>
                <w:sz w:val="22"/>
                <w:szCs w:val="22"/>
              </w:rPr>
              <w:t xml:space="preserve">ealth and </w:t>
            </w:r>
            <w:r w:rsidR="008A7566">
              <w:rPr>
                <w:rFonts w:asciiTheme="minorHAnsi" w:hAnsiTheme="minorHAnsi" w:cstheme="minorHAnsi"/>
                <w:color w:val="000000"/>
                <w:sz w:val="22"/>
                <w:szCs w:val="22"/>
              </w:rPr>
              <w:t>W</w:t>
            </w:r>
            <w:r>
              <w:rPr>
                <w:rFonts w:asciiTheme="minorHAnsi" w:hAnsiTheme="minorHAnsi" w:cstheme="minorHAnsi"/>
                <w:color w:val="000000"/>
                <w:sz w:val="22"/>
                <w:szCs w:val="22"/>
              </w:rPr>
              <w:t>ellbeing</w:t>
            </w:r>
            <w:r w:rsidR="008A7566">
              <w:rPr>
                <w:rFonts w:asciiTheme="minorHAnsi" w:hAnsiTheme="minorHAnsi" w:cstheme="minorHAnsi"/>
                <w:color w:val="000000"/>
                <w:sz w:val="22"/>
                <w:szCs w:val="22"/>
              </w:rPr>
              <w:t xml:space="preserve">, </w:t>
            </w:r>
            <w:r w:rsidR="00A077E2">
              <w:rPr>
                <w:rFonts w:asciiTheme="minorHAnsi" w:hAnsiTheme="minorHAnsi" w:cstheme="minorHAnsi"/>
                <w:color w:val="000000"/>
                <w:sz w:val="22"/>
                <w:szCs w:val="22"/>
              </w:rPr>
              <w:t xml:space="preserve">the percentage of children who reported feeling unsafe in class </w:t>
            </w:r>
            <w:r w:rsidR="003D30A1">
              <w:rPr>
                <w:rFonts w:asciiTheme="minorHAnsi" w:hAnsiTheme="minorHAnsi" w:cstheme="minorHAnsi"/>
                <w:color w:val="000000"/>
                <w:sz w:val="22"/>
                <w:szCs w:val="22"/>
              </w:rPr>
              <w:t xml:space="preserve">fell from 8% to 6% </w:t>
            </w:r>
            <w:r w:rsidR="00A077E2">
              <w:rPr>
                <w:rFonts w:asciiTheme="minorHAnsi" w:hAnsiTheme="minorHAnsi" w:cstheme="minorHAnsi"/>
                <w:color w:val="000000"/>
                <w:sz w:val="22"/>
                <w:szCs w:val="22"/>
              </w:rPr>
              <w:t xml:space="preserve">and </w:t>
            </w:r>
            <w:r w:rsidR="003D30A1">
              <w:rPr>
                <w:rFonts w:asciiTheme="minorHAnsi" w:hAnsiTheme="minorHAnsi" w:cstheme="minorHAnsi"/>
                <w:color w:val="000000"/>
                <w:sz w:val="22"/>
                <w:szCs w:val="22"/>
              </w:rPr>
              <w:t xml:space="preserve">unsafe in the playground fell from 12% to 10%. This was </w:t>
            </w:r>
            <w:r w:rsidR="00A077E2" w:rsidRPr="003D30A1">
              <w:rPr>
                <w:rFonts w:asciiTheme="minorHAnsi" w:hAnsiTheme="minorHAnsi" w:cstheme="minorHAnsi"/>
                <w:color w:val="000000"/>
                <w:sz w:val="22"/>
                <w:szCs w:val="22"/>
              </w:rPr>
              <w:t xml:space="preserve">despite the stress of a further lockdown; the campus moving to remote learning as a response to the Delta Variant; and individuals and classes having additional periods of self-isolation.  </w:t>
            </w:r>
          </w:p>
          <w:p w14:paraId="0DAB16AD" w14:textId="7163EFE6" w:rsidR="001B03EB" w:rsidRDefault="001B03EB" w:rsidP="003D30A1">
            <w:pPr>
              <w:pStyle w:val="NormalWeb"/>
              <w:numPr>
                <w:ilvl w:val="0"/>
                <w:numId w:val="26"/>
              </w:numPr>
              <w:spacing w:before="0" w:beforeAutospacing="0" w:after="0" w:afterAutospacing="0"/>
              <w:jc w:val="both"/>
              <w:textAlignment w:val="baseline"/>
              <w:rPr>
                <w:rFonts w:asciiTheme="minorHAnsi" w:hAnsiTheme="minorHAnsi" w:cstheme="minorHAnsi"/>
                <w:color w:val="000000"/>
                <w:sz w:val="22"/>
                <w:szCs w:val="22"/>
              </w:rPr>
            </w:pPr>
            <w:r w:rsidRPr="003D30A1">
              <w:rPr>
                <w:rFonts w:asciiTheme="minorHAnsi" w:hAnsiTheme="minorHAnsi" w:cstheme="minorHAnsi"/>
                <w:color w:val="000000"/>
                <w:sz w:val="22"/>
                <w:szCs w:val="22"/>
              </w:rPr>
              <w:t>Children were involved in decision making on issues such</w:t>
            </w:r>
            <w:r w:rsidR="008673CB" w:rsidRPr="003D30A1">
              <w:rPr>
                <w:rFonts w:asciiTheme="minorHAnsi" w:hAnsiTheme="minorHAnsi" w:cstheme="minorHAnsi"/>
                <w:color w:val="000000"/>
                <w:sz w:val="22"/>
                <w:szCs w:val="22"/>
              </w:rPr>
              <w:t xml:space="preserve"> as the planning of the leavers’ event and the ‘shopping list’ for the playground equipment and the siting of playground equipment.</w:t>
            </w:r>
          </w:p>
          <w:p w14:paraId="21F734CE" w14:textId="09AE4B34" w:rsidR="003D30A1" w:rsidRDefault="003D30A1" w:rsidP="003D30A1">
            <w:pPr>
              <w:pStyle w:val="NormalWeb"/>
              <w:numPr>
                <w:ilvl w:val="0"/>
                <w:numId w:val="26"/>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Families were phoned regularly throughout the lockdown to ensure that we were meeting children’s needs. </w:t>
            </w:r>
          </w:p>
          <w:p w14:paraId="7E87CBC0" w14:textId="659D3A02" w:rsidR="003D30A1" w:rsidRDefault="003D30A1" w:rsidP="003D30A1">
            <w:pPr>
              <w:pStyle w:val="NormalWeb"/>
              <w:numPr>
                <w:ilvl w:val="0"/>
                <w:numId w:val="26"/>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Children who were not engaging in </w:t>
            </w:r>
            <w:r w:rsidR="003D0CCF">
              <w:rPr>
                <w:rFonts w:asciiTheme="minorHAnsi" w:hAnsiTheme="minorHAnsi" w:cstheme="minorHAnsi"/>
                <w:color w:val="000000"/>
                <w:sz w:val="22"/>
                <w:szCs w:val="22"/>
              </w:rPr>
              <w:t xml:space="preserve">online </w:t>
            </w:r>
            <w:r>
              <w:rPr>
                <w:rFonts w:asciiTheme="minorHAnsi" w:hAnsiTheme="minorHAnsi" w:cstheme="minorHAnsi"/>
                <w:color w:val="000000"/>
                <w:sz w:val="22"/>
                <w:szCs w:val="22"/>
              </w:rPr>
              <w:t xml:space="preserve">learning during </w:t>
            </w:r>
            <w:r w:rsidR="003D0CCF">
              <w:rPr>
                <w:rFonts w:asciiTheme="minorHAnsi" w:hAnsiTheme="minorHAnsi" w:cstheme="minorHAnsi"/>
                <w:color w:val="000000"/>
                <w:sz w:val="22"/>
                <w:szCs w:val="22"/>
              </w:rPr>
              <w:t>the second l</w:t>
            </w:r>
            <w:r>
              <w:rPr>
                <w:rFonts w:asciiTheme="minorHAnsi" w:hAnsiTheme="minorHAnsi" w:cstheme="minorHAnsi"/>
                <w:color w:val="000000"/>
                <w:sz w:val="22"/>
                <w:szCs w:val="22"/>
              </w:rPr>
              <w:t xml:space="preserve">ockdown were invited into the school hub to try to keep them </w:t>
            </w:r>
            <w:r w:rsidR="003D0CCF">
              <w:rPr>
                <w:rFonts w:asciiTheme="minorHAnsi" w:hAnsiTheme="minorHAnsi" w:cstheme="minorHAnsi"/>
                <w:color w:val="000000"/>
                <w:sz w:val="22"/>
                <w:szCs w:val="22"/>
              </w:rPr>
              <w:t>involved in learning but some of the families felt that this was not appropriate for their children.</w:t>
            </w:r>
          </w:p>
          <w:p w14:paraId="6111FE89" w14:textId="1BE42D61" w:rsidR="003D0CCF" w:rsidRDefault="003D0CCF" w:rsidP="003D30A1">
            <w:pPr>
              <w:pStyle w:val="NormalWeb"/>
              <w:numPr>
                <w:ilvl w:val="0"/>
                <w:numId w:val="26"/>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Our Wellbeing Support Worker, Inclusion Support Teacher and English as an Additional Language Teacher continued to support children and families through </w:t>
            </w:r>
            <w:proofErr w:type="spellStart"/>
            <w:r>
              <w:rPr>
                <w:rFonts w:asciiTheme="minorHAnsi" w:hAnsiTheme="minorHAnsi" w:cstheme="minorHAnsi"/>
                <w:color w:val="000000"/>
                <w:sz w:val="22"/>
                <w:szCs w:val="22"/>
              </w:rPr>
              <w:t>phonecalls</w:t>
            </w:r>
            <w:proofErr w:type="spellEnd"/>
            <w:r>
              <w:rPr>
                <w:rFonts w:asciiTheme="minorHAnsi" w:hAnsiTheme="minorHAnsi" w:cstheme="minorHAnsi"/>
                <w:color w:val="000000"/>
                <w:sz w:val="22"/>
                <w:szCs w:val="22"/>
              </w:rPr>
              <w:t xml:space="preserve"> during the second lockdown.</w:t>
            </w:r>
          </w:p>
          <w:p w14:paraId="1BAD986A" w14:textId="0EC7616C" w:rsidR="00BE46BC" w:rsidRPr="003D30A1" w:rsidRDefault="00BE46BC" w:rsidP="003D30A1">
            <w:pPr>
              <w:pStyle w:val="NormalWeb"/>
              <w:numPr>
                <w:ilvl w:val="0"/>
                <w:numId w:val="26"/>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school began to use Sway </w:t>
            </w:r>
            <w:r w:rsidR="00B746C4">
              <w:rPr>
                <w:rFonts w:asciiTheme="minorHAnsi" w:hAnsiTheme="minorHAnsi" w:cstheme="minorHAnsi"/>
                <w:color w:val="000000"/>
                <w:sz w:val="22"/>
                <w:szCs w:val="22"/>
              </w:rPr>
              <w:t xml:space="preserve">newsletters </w:t>
            </w:r>
            <w:r>
              <w:rPr>
                <w:rFonts w:asciiTheme="minorHAnsi" w:hAnsiTheme="minorHAnsi" w:cstheme="minorHAnsi"/>
                <w:color w:val="000000"/>
                <w:sz w:val="22"/>
                <w:szCs w:val="22"/>
              </w:rPr>
              <w:t xml:space="preserve">as a communication tool to ensure that families were informed </w:t>
            </w:r>
            <w:r w:rsidR="00B746C4">
              <w:rPr>
                <w:rFonts w:asciiTheme="minorHAnsi" w:hAnsiTheme="minorHAnsi" w:cstheme="minorHAnsi"/>
                <w:color w:val="000000"/>
                <w:sz w:val="22"/>
                <w:szCs w:val="22"/>
              </w:rPr>
              <w:t xml:space="preserve">about, </w:t>
            </w:r>
            <w:r>
              <w:rPr>
                <w:rFonts w:asciiTheme="minorHAnsi" w:hAnsiTheme="minorHAnsi" w:cstheme="minorHAnsi"/>
                <w:color w:val="000000"/>
                <w:sz w:val="22"/>
                <w:szCs w:val="22"/>
              </w:rPr>
              <w:t>and felt more involved with</w:t>
            </w:r>
            <w:r w:rsidR="00B746C4">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the work and life of the school. The Sway data shows that they are being well read and the Parent Council when consulted were very positive about the impact of the </w:t>
            </w:r>
            <w:r w:rsidR="00B746C4">
              <w:rPr>
                <w:rFonts w:asciiTheme="minorHAnsi" w:hAnsiTheme="minorHAnsi" w:cstheme="minorHAnsi"/>
                <w:color w:val="000000"/>
                <w:sz w:val="22"/>
                <w:szCs w:val="22"/>
              </w:rPr>
              <w:t xml:space="preserve">numerous </w:t>
            </w:r>
            <w:r>
              <w:rPr>
                <w:rFonts w:asciiTheme="minorHAnsi" w:hAnsiTheme="minorHAnsi" w:cstheme="minorHAnsi"/>
                <w:color w:val="000000"/>
                <w:sz w:val="22"/>
                <w:szCs w:val="22"/>
              </w:rPr>
              <w:t>photographs contained in the Sways.</w:t>
            </w:r>
            <w:r w:rsidR="00B746C4">
              <w:rPr>
                <w:rFonts w:asciiTheme="minorHAnsi" w:hAnsiTheme="minorHAnsi" w:cstheme="minorHAnsi"/>
                <w:color w:val="000000"/>
                <w:sz w:val="22"/>
                <w:szCs w:val="22"/>
              </w:rPr>
              <w:t xml:space="preserve"> Children were excited to have their photographs taken because they knew they would appear in that week’s Sway.</w:t>
            </w:r>
          </w:p>
          <w:p w14:paraId="67B6CD97" w14:textId="61F9E27F" w:rsidR="00E84433" w:rsidRDefault="00E84433" w:rsidP="00E84433">
            <w:pPr>
              <w:pStyle w:val="NormalWeb"/>
              <w:spacing w:before="0" w:beforeAutospacing="0" w:after="0" w:afterAutospacing="0"/>
              <w:textAlignment w:val="baseline"/>
              <w:rPr>
                <w:rFonts w:asciiTheme="minorHAnsi" w:hAnsiTheme="minorHAnsi" w:cstheme="minorHAnsi"/>
                <w:color w:val="000000"/>
                <w:sz w:val="22"/>
                <w:szCs w:val="22"/>
              </w:rPr>
            </w:pPr>
          </w:p>
          <w:p w14:paraId="3B475451" w14:textId="77777777" w:rsidR="00CC434E" w:rsidRPr="007C3591" w:rsidRDefault="00CC434E" w:rsidP="00CC434E">
            <w:pPr>
              <w:ind w:left="340" w:right="-397"/>
              <w:jc w:val="both"/>
              <w:rPr>
                <w:rFonts w:asciiTheme="minorHAnsi" w:hAnsiTheme="minorHAnsi" w:cstheme="minorHAnsi"/>
                <w:b/>
              </w:rPr>
            </w:pPr>
            <w:r w:rsidRPr="007C3591">
              <w:rPr>
                <w:rFonts w:asciiTheme="minorHAnsi" w:hAnsiTheme="minorHAnsi" w:cstheme="minorHAnsi"/>
                <w:b/>
              </w:rPr>
              <w:t>Views of Children - Survey Feedback – August 2020 and June 2021</w:t>
            </w:r>
          </w:p>
          <w:p w14:paraId="3A7A786D" w14:textId="77777777" w:rsidR="00CC434E" w:rsidRPr="007C3591" w:rsidRDefault="00CC434E" w:rsidP="00CC434E">
            <w:pPr>
              <w:pStyle w:val="ListParagraph"/>
              <w:numPr>
                <w:ilvl w:val="0"/>
                <w:numId w:val="26"/>
              </w:numPr>
              <w:spacing w:after="0" w:line="240" w:lineRule="auto"/>
              <w:rPr>
                <w:rFonts w:eastAsia="Times New Roman" w:cstheme="minorHAnsi"/>
              </w:rPr>
            </w:pPr>
            <w:r w:rsidRPr="007C3591">
              <w:rPr>
                <w:rFonts w:cstheme="minorHAnsi"/>
              </w:rPr>
              <w:t>In August 2020, 63% of P4-7 children said that they were interested in their learning.</w:t>
            </w:r>
          </w:p>
          <w:p w14:paraId="076AAEA4" w14:textId="77777777" w:rsidR="00CC434E" w:rsidRPr="007C3591" w:rsidRDefault="00CC434E" w:rsidP="00CC434E">
            <w:pPr>
              <w:pStyle w:val="ListParagraph"/>
              <w:numPr>
                <w:ilvl w:val="0"/>
                <w:numId w:val="26"/>
              </w:numPr>
              <w:spacing w:after="0" w:line="240" w:lineRule="auto"/>
              <w:rPr>
                <w:rFonts w:eastAsia="Times New Roman" w:cstheme="minorHAnsi"/>
              </w:rPr>
            </w:pPr>
            <w:r w:rsidRPr="007C3591">
              <w:rPr>
                <w:rFonts w:cstheme="minorHAnsi"/>
              </w:rPr>
              <w:t>In June 2021, 67% of P4-7 children said that they were interested in their learning.</w:t>
            </w:r>
          </w:p>
          <w:p w14:paraId="22BA702B" w14:textId="77777777" w:rsidR="00CC434E" w:rsidRPr="007C3591" w:rsidRDefault="00CC434E" w:rsidP="00CC434E">
            <w:pPr>
              <w:pStyle w:val="ListParagraph"/>
              <w:numPr>
                <w:ilvl w:val="0"/>
                <w:numId w:val="26"/>
              </w:numPr>
              <w:spacing w:after="0" w:line="240" w:lineRule="auto"/>
              <w:rPr>
                <w:rFonts w:eastAsia="Times New Roman" w:cstheme="minorHAnsi"/>
              </w:rPr>
            </w:pPr>
            <w:r w:rsidRPr="007C3591">
              <w:rPr>
                <w:rFonts w:cstheme="minorHAnsi"/>
              </w:rPr>
              <w:t>In August 2020, 64% of P4-7 children said that they were willing to ask for help.</w:t>
            </w:r>
          </w:p>
          <w:p w14:paraId="656DEA00" w14:textId="77777777" w:rsidR="00CC434E" w:rsidRPr="007C3591" w:rsidRDefault="00CC434E" w:rsidP="00CC434E">
            <w:pPr>
              <w:pStyle w:val="ListParagraph"/>
              <w:numPr>
                <w:ilvl w:val="0"/>
                <w:numId w:val="26"/>
              </w:numPr>
              <w:spacing w:after="0" w:line="240" w:lineRule="auto"/>
              <w:rPr>
                <w:rFonts w:eastAsia="Times New Roman" w:cstheme="minorHAnsi"/>
              </w:rPr>
            </w:pPr>
            <w:r w:rsidRPr="007C3591">
              <w:rPr>
                <w:rFonts w:cstheme="minorHAnsi"/>
              </w:rPr>
              <w:t>In June 2021, 72% of P4-7 children said that they were willing to ask for help.</w:t>
            </w:r>
          </w:p>
          <w:p w14:paraId="4A73105B" w14:textId="77777777" w:rsidR="00CC434E" w:rsidRPr="007C3591" w:rsidRDefault="00CC434E" w:rsidP="00E84433">
            <w:pPr>
              <w:pStyle w:val="NormalWeb"/>
              <w:spacing w:before="0" w:beforeAutospacing="0" w:after="0" w:afterAutospacing="0"/>
              <w:textAlignment w:val="baseline"/>
              <w:rPr>
                <w:rFonts w:asciiTheme="minorHAnsi" w:hAnsiTheme="minorHAnsi" w:cstheme="minorHAnsi"/>
                <w:color w:val="000000"/>
                <w:sz w:val="22"/>
                <w:szCs w:val="22"/>
              </w:rPr>
            </w:pPr>
          </w:p>
          <w:p w14:paraId="7816F324" w14:textId="0E722AEF" w:rsidR="00DE315B" w:rsidRPr="007C3591" w:rsidRDefault="00DE315B" w:rsidP="00E84433">
            <w:pPr>
              <w:ind w:left="340" w:right="-397"/>
              <w:jc w:val="both"/>
              <w:rPr>
                <w:rFonts w:asciiTheme="minorHAnsi" w:hAnsiTheme="minorHAnsi" w:cstheme="minorHAnsi"/>
                <w:b/>
              </w:rPr>
            </w:pPr>
            <w:r w:rsidRPr="007C3591">
              <w:rPr>
                <w:rFonts w:asciiTheme="minorHAnsi" w:hAnsiTheme="minorHAnsi" w:cstheme="minorHAnsi"/>
                <w:b/>
              </w:rPr>
              <w:t xml:space="preserve">Views of Children - Survey Feedback </w:t>
            </w:r>
            <w:r w:rsidR="00E7453A" w:rsidRPr="007C3591">
              <w:rPr>
                <w:rFonts w:asciiTheme="minorHAnsi" w:hAnsiTheme="minorHAnsi" w:cstheme="minorHAnsi"/>
                <w:b/>
              </w:rPr>
              <w:t>During Lockdown</w:t>
            </w:r>
          </w:p>
          <w:p w14:paraId="018816E7" w14:textId="775E03CB" w:rsidR="00E7453A" w:rsidRPr="007C3591" w:rsidRDefault="00E7453A" w:rsidP="0084518B">
            <w:pPr>
              <w:pStyle w:val="ListParagraph"/>
              <w:numPr>
                <w:ilvl w:val="0"/>
                <w:numId w:val="26"/>
              </w:numPr>
              <w:spacing w:after="0" w:line="240" w:lineRule="auto"/>
              <w:rPr>
                <w:rFonts w:eastAsia="Times New Roman" w:cstheme="minorHAnsi"/>
              </w:rPr>
            </w:pPr>
            <w:r w:rsidRPr="007C3591">
              <w:rPr>
                <w:rFonts w:cstheme="minorHAnsi"/>
              </w:rPr>
              <w:t>75% of children responding said that there was just the right amount of work.</w:t>
            </w:r>
          </w:p>
          <w:p w14:paraId="3B049FEE" w14:textId="5B21FAF5" w:rsidR="00E7453A" w:rsidRPr="007C3591" w:rsidRDefault="00E7453A" w:rsidP="0084518B">
            <w:pPr>
              <w:pStyle w:val="ListParagraph"/>
              <w:numPr>
                <w:ilvl w:val="0"/>
                <w:numId w:val="26"/>
              </w:numPr>
              <w:spacing w:after="0" w:line="240" w:lineRule="auto"/>
              <w:rPr>
                <w:rFonts w:eastAsia="Times New Roman" w:cstheme="minorHAnsi"/>
              </w:rPr>
            </w:pPr>
            <w:r w:rsidRPr="007C3591">
              <w:rPr>
                <w:rFonts w:cstheme="minorHAnsi"/>
              </w:rPr>
              <w:t>75% of children responding said that there was just the right amount of challenge in their work.</w:t>
            </w:r>
          </w:p>
          <w:p w14:paraId="4DD879DF" w14:textId="3F8E589A" w:rsidR="00D87EFF" w:rsidRPr="007C3591" w:rsidRDefault="00D87EFF" w:rsidP="0084518B">
            <w:pPr>
              <w:pStyle w:val="ListParagraph"/>
              <w:numPr>
                <w:ilvl w:val="0"/>
                <w:numId w:val="26"/>
              </w:numPr>
              <w:spacing w:after="0" w:line="240" w:lineRule="auto"/>
              <w:rPr>
                <w:rFonts w:eastAsia="Times New Roman" w:cstheme="minorHAnsi"/>
              </w:rPr>
            </w:pPr>
            <w:r w:rsidRPr="007C3591">
              <w:rPr>
                <w:rFonts w:cstheme="minorHAnsi"/>
              </w:rPr>
              <w:t>75% of children responding said that they enjoyed the Google Classroom.</w:t>
            </w:r>
          </w:p>
          <w:p w14:paraId="5BF15698" w14:textId="61D58171" w:rsidR="00E7453A" w:rsidRPr="007C3591" w:rsidRDefault="00D87EFF" w:rsidP="0084518B">
            <w:pPr>
              <w:pStyle w:val="ListParagraph"/>
              <w:numPr>
                <w:ilvl w:val="0"/>
                <w:numId w:val="26"/>
              </w:numPr>
              <w:spacing w:after="0" w:line="240" w:lineRule="auto"/>
              <w:rPr>
                <w:rFonts w:eastAsia="Times New Roman" w:cstheme="minorHAnsi"/>
              </w:rPr>
            </w:pPr>
            <w:r w:rsidRPr="007C3591">
              <w:rPr>
                <w:rFonts w:cstheme="minorHAnsi"/>
              </w:rPr>
              <w:t>75% of children responding said that they enjoyed Google Meets.</w:t>
            </w:r>
          </w:p>
          <w:p w14:paraId="56D3C090" w14:textId="004F83CA" w:rsidR="00D87EFF" w:rsidRPr="007C3591" w:rsidRDefault="00D87EFF" w:rsidP="00D87EFF">
            <w:pPr>
              <w:rPr>
                <w:rFonts w:asciiTheme="minorHAnsi" w:eastAsia="Times New Roman" w:hAnsiTheme="minorHAnsi" w:cstheme="minorHAnsi"/>
              </w:rPr>
            </w:pPr>
          </w:p>
          <w:p w14:paraId="083AAE0F" w14:textId="12BFDE26" w:rsidR="00D87EFF" w:rsidRPr="007C3591" w:rsidRDefault="00D87EFF" w:rsidP="00D87EFF">
            <w:pPr>
              <w:ind w:left="340" w:right="-397"/>
              <w:jc w:val="both"/>
              <w:rPr>
                <w:rFonts w:asciiTheme="minorHAnsi" w:hAnsiTheme="minorHAnsi" w:cstheme="minorHAnsi"/>
                <w:b/>
              </w:rPr>
            </w:pPr>
            <w:r w:rsidRPr="007C3591">
              <w:rPr>
                <w:rFonts w:asciiTheme="minorHAnsi" w:hAnsiTheme="minorHAnsi" w:cstheme="minorHAnsi"/>
                <w:b/>
              </w:rPr>
              <w:t xml:space="preserve"> Children’s Comments - Survey Feedback During Lockdown</w:t>
            </w:r>
          </w:p>
          <w:p w14:paraId="7C5F957A" w14:textId="4253D9D4" w:rsidR="00D87EFF" w:rsidRPr="00361228" w:rsidRDefault="00D87EFF" w:rsidP="0084518B">
            <w:pPr>
              <w:pStyle w:val="ListParagraph"/>
              <w:numPr>
                <w:ilvl w:val="0"/>
                <w:numId w:val="26"/>
              </w:numPr>
              <w:spacing w:after="0" w:line="240" w:lineRule="auto"/>
              <w:rPr>
                <w:rFonts w:eastAsia="Times New Roman" w:cstheme="minorHAnsi"/>
                <w:i/>
                <w:iCs/>
              </w:rPr>
            </w:pPr>
            <w:r w:rsidRPr="00361228">
              <w:rPr>
                <w:rFonts w:cstheme="minorHAnsi"/>
                <w:bCs/>
                <w:i/>
                <w:iCs/>
              </w:rPr>
              <w:t xml:space="preserve">I like </w:t>
            </w:r>
            <w:r w:rsidRPr="00361228">
              <w:rPr>
                <w:rFonts w:cstheme="minorHAnsi"/>
                <w:i/>
                <w:iCs/>
              </w:rPr>
              <w:t>doing all the work with my mum she helps a lot and makes it fun.</w:t>
            </w:r>
          </w:p>
          <w:p w14:paraId="3BAE0593" w14:textId="25D87043" w:rsidR="00D87EFF" w:rsidRPr="00361228" w:rsidRDefault="00D87EFF" w:rsidP="0084518B">
            <w:pPr>
              <w:pStyle w:val="ListParagraph"/>
              <w:numPr>
                <w:ilvl w:val="0"/>
                <w:numId w:val="26"/>
              </w:numPr>
              <w:spacing w:after="0" w:line="240" w:lineRule="auto"/>
              <w:rPr>
                <w:rFonts w:eastAsia="Times New Roman" w:cstheme="minorHAnsi"/>
                <w:i/>
                <w:iCs/>
              </w:rPr>
            </w:pPr>
            <w:r w:rsidRPr="00361228">
              <w:rPr>
                <w:rFonts w:cstheme="minorHAnsi"/>
                <w:i/>
                <w:iCs/>
              </w:rPr>
              <w:t>I like the maths video and the quiz at the end. We did that this week.</w:t>
            </w:r>
          </w:p>
          <w:p w14:paraId="582BA854" w14:textId="7B57706F" w:rsidR="00D87EFF" w:rsidRPr="00361228" w:rsidRDefault="00D87EFF" w:rsidP="0084518B">
            <w:pPr>
              <w:pStyle w:val="ListParagraph"/>
              <w:numPr>
                <w:ilvl w:val="0"/>
                <w:numId w:val="26"/>
              </w:numPr>
              <w:spacing w:after="0" w:line="240" w:lineRule="auto"/>
              <w:rPr>
                <w:rFonts w:eastAsia="Times New Roman" w:cstheme="minorHAnsi"/>
                <w:i/>
                <w:iCs/>
              </w:rPr>
            </w:pPr>
            <w:r w:rsidRPr="00361228">
              <w:rPr>
                <w:rFonts w:cstheme="minorHAnsi"/>
                <w:i/>
                <w:iCs/>
              </w:rPr>
              <w:t>I like learning every day and seeing my friends on Google meet.</w:t>
            </w:r>
          </w:p>
          <w:p w14:paraId="384891E2" w14:textId="64815812" w:rsidR="00D87EFF" w:rsidRPr="00361228" w:rsidRDefault="00D87EFF" w:rsidP="0084518B">
            <w:pPr>
              <w:pStyle w:val="ListParagraph"/>
              <w:numPr>
                <w:ilvl w:val="0"/>
                <w:numId w:val="26"/>
              </w:numPr>
              <w:spacing w:after="0" w:line="240" w:lineRule="auto"/>
              <w:rPr>
                <w:rFonts w:eastAsia="Times New Roman" w:cstheme="minorHAnsi"/>
                <w:i/>
                <w:iCs/>
              </w:rPr>
            </w:pPr>
            <w:r w:rsidRPr="00361228">
              <w:rPr>
                <w:rFonts w:cstheme="minorHAnsi"/>
                <w:i/>
                <w:iCs/>
              </w:rPr>
              <w:t xml:space="preserve">I like videos of my teacher, </w:t>
            </w:r>
            <w:proofErr w:type="spellStart"/>
            <w:r w:rsidRPr="00361228">
              <w:rPr>
                <w:rFonts w:cstheme="minorHAnsi"/>
                <w:i/>
                <w:iCs/>
              </w:rPr>
              <w:t>sumdog</w:t>
            </w:r>
            <w:proofErr w:type="spellEnd"/>
            <w:r w:rsidRPr="00361228">
              <w:rPr>
                <w:rFonts w:cstheme="minorHAnsi"/>
                <w:i/>
                <w:iCs/>
              </w:rPr>
              <w:t>, epic books.</w:t>
            </w:r>
          </w:p>
          <w:p w14:paraId="1378C6AE" w14:textId="7391E70D" w:rsidR="00D87EFF" w:rsidRPr="00361228" w:rsidRDefault="00D87EFF" w:rsidP="0084518B">
            <w:pPr>
              <w:pStyle w:val="ListParagraph"/>
              <w:numPr>
                <w:ilvl w:val="0"/>
                <w:numId w:val="26"/>
              </w:numPr>
              <w:spacing w:after="0" w:line="240" w:lineRule="auto"/>
              <w:rPr>
                <w:rFonts w:eastAsia="Times New Roman" w:cstheme="minorHAnsi"/>
                <w:i/>
                <w:iCs/>
              </w:rPr>
            </w:pPr>
            <w:r w:rsidRPr="00361228">
              <w:rPr>
                <w:rFonts w:cstheme="minorHAnsi"/>
                <w:i/>
                <w:iCs/>
              </w:rPr>
              <w:t>I like that we can all still communicate through google classroom.</w:t>
            </w:r>
          </w:p>
          <w:p w14:paraId="7244169B" w14:textId="0AF2A3DE" w:rsidR="00D87EFF" w:rsidRPr="00361228" w:rsidRDefault="00D87EFF" w:rsidP="0084518B">
            <w:pPr>
              <w:pStyle w:val="ListParagraph"/>
              <w:numPr>
                <w:ilvl w:val="0"/>
                <w:numId w:val="26"/>
              </w:numPr>
              <w:spacing w:after="0" w:line="240" w:lineRule="auto"/>
              <w:rPr>
                <w:rFonts w:eastAsia="Times New Roman" w:cstheme="minorHAnsi"/>
                <w:i/>
                <w:iCs/>
              </w:rPr>
            </w:pPr>
            <w:r w:rsidRPr="00361228">
              <w:rPr>
                <w:rFonts w:cstheme="minorHAnsi"/>
                <w:i/>
                <w:iCs/>
              </w:rPr>
              <w:t xml:space="preserve">I like how it's easy to log on and see everything for the day. </w:t>
            </w:r>
          </w:p>
          <w:p w14:paraId="33726071" w14:textId="230EE3AF" w:rsidR="00DE315B" w:rsidRPr="00CC434E" w:rsidRDefault="00DE315B" w:rsidP="00CC434E">
            <w:pPr>
              <w:ind w:right="340"/>
              <w:jc w:val="both"/>
              <w:rPr>
                <w:rFonts w:cstheme="minorHAnsi"/>
              </w:rPr>
            </w:pPr>
          </w:p>
          <w:p w14:paraId="5E62F1A2" w14:textId="3087AC08" w:rsidR="00F6310A" w:rsidRPr="007C3591" w:rsidRDefault="002476D5" w:rsidP="00F6310A">
            <w:pPr>
              <w:ind w:left="340" w:right="-397"/>
              <w:jc w:val="both"/>
              <w:rPr>
                <w:rFonts w:asciiTheme="minorHAnsi" w:hAnsiTheme="minorHAnsi" w:cstheme="minorHAnsi"/>
                <w:b/>
              </w:rPr>
            </w:pPr>
            <w:r w:rsidRPr="007C3591">
              <w:rPr>
                <w:rFonts w:asciiTheme="minorHAnsi" w:hAnsiTheme="minorHAnsi" w:cstheme="minorHAnsi"/>
                <w:b/>
              </w:rPr>
              <w:t xml:space="preserve">Views of Families - </w:t>
            </w:r>
            <w:r w:rsidR="00F6310A" w:rsidRPr="007C3591">
              <w:rPr>
                <w:rFonts w:asciiTheme="minorHAnsi" w:hAnsiTheme="minorHAnsi" w:cstheme="minorHAnsi"/>
                <w:b/>
              </w:rPr>
              <w:t xml:space="preserve">Survey </w:t>
            </w:r>
            <w:r w:rsidR="007C3591" w:rsidRPr="007C3591">
              <w:rPr>
                <w:rFonts w:asciiTheme="minorHAnsi" w:hAnsiTheme="minorHAnsi" w:cstheme="minorHAnsi"/>
                <w:b/>
              </w:rPr>
              <w:t>During Lockdown</w:t>
            </w:r>
            <w:r w:rsidR="00F6310A" w:rsidRPr="007C3591">
              <w:rPr>
                <w:rFonts w:asciiTheme="minorHAnsi" w:hAnsiTheme="minorHAnsi" w:cstheme="minorHAnsi"/>
                <w:b/>
              </w:rPr>
              <w:t>:</w:t>
            </w:r>
          </w:p>
          <w:p w14:paraId="6C484226" w14:textId="19F8D58D" w:rsidR="00F6310A" w:rsidRPr="007C3591" w:rsidRDefault="00F6310A" w:rsidP="00F6310A">
            <w:pPr>
              <w:ind w:left="340" w:right="-397"/>
              <w:jc w:val="both"/>
              <w:rPr>
                <w:rFonts w:asciiTheme="minorHAnsi" w:hAnsiTheme="minorHAnsi" w:cstheme="minorHAnsi"/>
              </w:rPr>
            </w:pPr>
            <w:r w:rsidRPr="007C3591">
              <w:rPr>
                <w:rFonts w:asciiTheme="minorHAnsi" w:hAnsiTheme="minorHAnsi" w:cstheme="minorHAnsi"/>
              </w:rPr>
              <w:t xml:space="preserve">When asked about </w:t>
            </w:r>
            <w:r w:rsidR="007C3591" w:rsidRPr="007C3591">
              <w:rPr>
                <w:rFonts w:asciiTheme="minorHAnsi" w:hAnsiTheme="minorHAnsi" w:cstheme="minorHAnsi"/>
              </w:rPr>
              <w:t>what was going well with online learning, families’ responses included:</w:t>
            </w:r>
          </w:p>
          <w:p w14:paraId="54E82565" w14:textId="5FDF7B1B" w:rsidR="007C3591" w:rsidRPr="00361228" w:rsidRDefault="007C3591" w:rsidP="0084518B">
            <w:pPr>
              <w:pStyle w:val="ListParagraph"/>
              <w:numPr>
                <w:ilvl w:val="0"/>
                <w:numId w:val="26"/>
              </w:numPr>
              <w:spacing w:after="0" w:line="240" w:lineRule="auto"/>
              <w:jc w:val="both"/>
              <w:rPr>
                <w:rFonts w:cstheme="minorHAnsi"/>
                <w:i/>
                <w:iCs/>
              </w:rPr>
            </w:pPr>
            <w:r w:rsidRPr="00361228">
              <w:rPr>
                <w:rFonts w:cstheme="minorHAnsi"/>
                <w:i/>
                <w:iCs/>
              </w:rPr>
              <w:t xml:space="preserve">My children seem to be enjoying the google meets and I think having the timetable that you can follow (or change timings to suit) is very helpful. </w:t>
            </w:r>
          </w:p>
          <w:p w14:paraId="5272C637" w14:textId="364CA1F8" w:rsidR="007C3591" w:rsidRPr="00361228" w:rsidRDefault="007C3591" w:rsidP="0084518B">
            <w:pPr>
              <w:pStyle w:val="ListParagraph"/>
              <w:numPr>
                <w:ilvl w:val="0"/>
                <w:numId w:val="26"/>
              </w:numPr>
              <w:spacing w:after="0" w:line="240" w:lineRule="auto"/>
              <w:jc w:val="both"/>
              <w:rPr>
                <w:rFonts w:eastAsia="Times New Roman" w:cstheme="minorHAnsi"/>
                <w:i/>
                <w:iCs/>
              </w:rPr>
            </w:pPr>
            <w:r w:rsidRPr="00361228">
              <w:rPr>
                <w:rFonts w:cstheme="minorHAnsi"/>
                <w:i/>
                <w:iCs/>
              </w:rPr>
              <w:t xml:space="preserve">My child is accessing the work independently and enjoying the variety of activities. I much prefer current method to a grid last time as it seems to engage her more. I was concerned the recent change to posting it all the night before would impact but it really didn’t- you are all amazing. Thank you! </w:t>
            </w:r>
          </w:p>
          <w:p w14:paraId="2D0B6BDD" w14:textId="7A253AB7" w:rsidR="007C3591" w:rsidRPr="00361228" w:rsidRDefault="007C3591" w:rsidP="0084518B">
            <w:pPr>
              <w:pStyle w:val="ListParagraph"/>
              <w:numPr>
                <w:ilvl w:val="0"/>
                <w:numId w:val="26"/>
              </w:numPr>
              <w:spacing w:after="0" w:line="240" w:lineRule="auto"/>
              <w:jc w:val="both"/>
              <w:rPr>
                <w:rFonts w:eastAsia="Times New Roman" w:cstheme="minorHAnsi"/>
                <w:i/>
                <w:iCs/>
              </w:rPr>
            </w:pPr>
            <w:r w:rsidRPr="00361228">
              <w:rPr>
                <w:rFonts w:cstheme="minorHAnsi"/>
                <w:i/>
                <w:iCs/>
              </w:rPr>
              <w:t xml:space="preserve">Good visibility of timetable and class work. Google classroom is relatively easy to navigate around and use. It’s plain to see that all teachers and staff are working very hard to keep our children educated as if they were in the classroom. Keep up the incredible work </w:t>
            </w:r>
          </w:p>
          <w:p w14:paraId="70B86891" w14:textId="5EB05AAD" w:rsidR="007C3591" w:rsidRPr="00361228" w:rsidRDefault="007C3591" w:rsidP="0084518B">
            <w:pPr>
              <w:pStyle w:val="ListParagraph"/>
              <w:numPr>
                <w:ilvl w:val="0"/>
                <w:numId w:val="26"/>
              </w:numPr>
              <w:spacing w:after="0" w:line="240" w:lineRule="auto"/>
              <w:jc w:val="both"/>
              <w:rPr>
                <w:rFonts w:eastAsia="Times New Roman" w:cstheme="minorHAnsi"/>
                <w:i/>
                <w:iCs/>
              </w:rPr>
            </w:pPr>
            <w:r w:rsidRPr="00361228">
              <w:rPr>
                <w:rFonts w:cstheme="minorHAnsi"/>
                <w:i/>
                <w:iCs/>
              </w:rPr>
              <w:t xml:space="preserve">The structure of the lessons. They particularly enjoy the individual sessions that are unlocked at each point in the day, that cover each different subject. It allows them to fully focus upon one subject before heading for the next topic. The google meet session is helpful if they’re looking for support and to catch up with friends. </w:t>
            </w:r>
          </w:p>
          <w:p w14:paraId="293B4087" w14:textId="3AB215A2" w:rsidR="0086657B" w:rsidRPr="00361228" w:rsidRDefault="0086657B" w:rsidP="0084518B">
            <w:pPr>
              <w:pStyle w:val="ListParagraph"/>
              <w:numPr>
                <w:ilvl w:val="0"/>
                <w:numId w:val="26"/>
              </w:numPr>
              <w:spacing w:after="0" w:line="240" w:lineRule="auto"/>
              <w:jc w:val="both"/>
              <w:rPr>
                <w:rFonts w:cstheme="minorHAnsi"/>
                <w:i/>
                <w:iCs/>
              </w:rPr>
            </w:pPr>
            <w:r w:rsidRPr="00361228">
              <w:rPr>
                <w:rFonts w:cstheme="minorHAnsi"/>
                <w:i/>
                <w:iCs/>
              </w:rPr>
              <w:t>Tasks are always explained clearly and any questions are responded to quickly.</w:t>
            </w:r>
          </w:p>
          <w:p w14:paraId="7B5C3DD5" w14:textId="034FD5B9" w:rsidR="007C3591" w:rsidRPr="00361228" w:rsidRDefault="0086657B" w:rsidP="0084518B">
            <w:pPr>
              <w:pStyle w:val="ListParagraph"/>
              <w:numPr>
                <w:ilvl w:val="0"/>
                <w:numId w:val="26"/>
              </w:numPr>
              <w:spacing w:after="0" w:line="240" w:lineRule="auto"/>
              <w:jc w:val="both"/>
              <w:rPr>
                <w:rFonts w:eastAsia="Times New Roman" w:cstheme="minorHAnsi"/>
                <w:i/>
                <w:iCs/>
              </w:rPr>
            </w:pPr>
            <w:r w:rsidRPr="00361228">
              <w:rPr>
                <w:rFonts w:cstheme="minorHAnsi"/>
                <w:i/>
                <w:iCs/>
              </w:rPr>
              <w:t>It is very well structured and having the teacher online allows the children to ask questions. Also the zoom calls are a great way to keep in touch and see the others on their class.</w:t>
            </w:r>
          </w:p>
          <w:p w14:paraId="5BD9B319" w14:textId="11F1349E" w:rsidR="00357EF4" w:rsidRDefault="00357EF4" w:rsidP="00BF32B2">
            <w:pPr>
              <w:pStyle w:val="ListParagraph"/>
              <w:spacing w:after="0" w:line="240" w:lineRule="auto"/>
              <w:ind w:left="700" w:right="-397"/>
              <w:jc w:val="both"/>
              <w:rPr>
                <w:rFonts w:cstheme="minorHAnsi"/>
              </w:rPr>
            </w:pPr>
          </w:p>
          <w:p w14:paraId="6D7C56B4" w14:textId="77777777" w:rsidR="00B746C4" w:rsidRPr="007C3591" w:rsidRDefault="00B746C4" w:rsidP="00BF32B2">
            <w:pPr>
              <w:pStyle w:val="ListParagraph"/>
              <w:spacing w:after="0" w:line="240" w:lineRule="auto"/>
              <w:ind w:left="700" w:right="-397"/>
              <w:jc w:val="both"/>
              <w:rPr>
                <w:rFonts w:cstheme="minorHAnsi"/>
              </w:rPr>
            </w:pPr>
          </w:p>
          <w:p w14:paraId="7D65A1FF" w14:textId="77777777" w:rsidR="00765FBC" w:rsidRPr="007C3591" w:rsidRDefault="00765FBC" w:rsidP="00765FBC">
            <w:pPr>
              <w:ind w:left="340" w:right="340"/>
              <w:rPr>
                <w:rFonts w:asciiTheme="minorHAnsi" w:hAnsiTheme="minorHAnsi" w:cstheme="minorHAnsi"/>
                <w:b/>
              </w:rPr>
            </w:pPr>
            <w:r w:rsidRPr="007C3591">
              <w:rPr>
                <w:rFonts w:asciiTheme="minorHAnsi" w:hAnsiTheme="minorHAnsi" w:cstheme="minorHAnsi"/>
                <w:b/>
              </w:rPr>
              <w:t>Next steps:</w:t>
            </w:r>
          </w:p>
          <w:p w14:paraId="42DFC52E" w14:textId="77777777" w:rsidR="001B03EB" w:rsidRDefault="001B03EB" w:rsidP="00CC434E">
            <w:pPr>
              <w:pStyle w:val="ListParagraph"/>
              <w:numPr>
                <w:ilvl w:val="0"/>
                <w:numId w:val="26"/>
              </w:numPr>
              <w:spacing w:after="0" w:line="240" w:lineRule="auto"/>
              <w:ind w:right="340"/>
              <w:rPr>
                <w:rFonts w:cstheme="minorHAnsi"/>
              </w:rPr>
            </w:pPr>
            <w:r>
              <w:rPr>
                <w:rFonts w:cstheme="minorHAnsi"/>
              </w:rPr>
              <w:t>We will continue to gather children’s views on their learning in order to improve their learning experiences.</w:t>
            </w:r>
          </w:p>
          <w:p w14:paraId="68AF830E" w14:textId="497236CB" w:rsidR="00CC434E" w:rsidRDefault="001B03EB" w:rsidP="00CC434E">
            <w:pPr>
              <w:pStyle w:val="ListParagraph"/>
              <w:numPr>
                <w:ilvl w:val="0"/>
                <w:numId w:val="26"/>
              </w:numPr>
              <w:spacing w:after="0" w:line="240" w:lineRule="auto"/>
              <w:ind w:right="340"/>
              <w:rPr>
                <w:rFonts w:cstheme="minorHAnsi"/>
              </w:rPr>
            </w:pPr>
            <w:r>
              <w:rPr>
                <w:rFonts w:cstheme="minorHAnsi"/>
              </w:rPr>
              <w:t xml:space="preserve">We will be resuming our Parents &amp; Pupils as Partners to give P7 children a forum for decision-making. </w:t>
            </w:r>
          </w:p>
          <w:p w14:paraId="3DACE276" w14:textId="10211C83" w:rsidR="001B03EB" w:rsidRDefault="001B03EB" w:rsidP="00CC434E">
            <w:pPr>
              <w:pStyle w:val="ListParagraph"/>
              <w:numPr>
                <w:ilvl w:val="0"/>
                <w:numId w:val="26"/>
              </w:numPr>
              <w:spacing w:after="0" w:line="240" w:lineRule="auto"/>
              <w:ind w:right="340"/>
              <w:rPr>
                <w:rFonts w:cstheme="minorHAnsi"/>
              </w:rPr>
            </w:pPr>
            <w:r>
              <w:rPr>
                <w:rFonts w:cstheme="minorHAnsi"/>
              </w:rPr>
              <w:t>We will be reviving the House system and Pupil Council</w:t>
            </w:r>
            <w:r w:rsidR="006F6320">
              <w:rPr>
                <w:rFonts w:cstheme="minorHAnsi"/>
              </w:rPr>
              <w:t>, using Google Meets if necessary</w:t>
            </w:r>
            <w:r>
              <w:rPr>
                <w:rFonts w:cstheme="minorHAnsi"/>
              </w:rPr>
              <w:t>.</w:t>
            </w:r>
          </w:p>
          <w:p w14:paraId="614F7DB1" w14:textId="5BC7466D" w:rsidR="00D35DB7" w:rsidRDefault="00D35DB7" w:rsidP="00CC434E">
            <w:pPr>
              <w:pStyle w:val="ListParagraph"/>
              <w:numPr>
                <w:ilvl w:val="0"/>
                <w:numId w:val="26"/>
              </w:numPr>
              <w:spacing w:after="0" w:line="240" w:lineRule="auto"/>
              <w:ind w:right="340"/>
              <w:rPr>
                <w:rFonts w:cstheme="minorHAnsi"/>
              </w:rPr>
            </w:pPr>
            <w:r>
              <w:rPr>
                <w:rFonts w:cstheme="minorHAnsi"/>
              </w:rPr>
              <w:t xml:space="preserve">We will be using the new Progress assessment recording system to record wider achievements, allowing children to develop their confidence </w:t>
            </w:r>
            <w:r w:rsidR="00353AB0">
              <w:rPr>
                <w:rFonts w:cstheme="minorHAnsi"/>
              </w:rPr>
              <w:t>through</w:t>
            </w:r>
            <w:r>
              <w:rPr>
                <w:rFonts w:cstheme="minorHAnsi"/>
              </w:rPr>
              <w:t xml:space="preserve"> non-academic </w:t>
            </w:r>
            <w:r w:rsidR="00353AB0">
              <w:rPr>
                <w:rFonts w:cstheme="minorHAnsi"/>
              </w:rPr>
              <w:t>successe</w:t>
            </w:r>
            <w:r>
              <w:rPr>
                <w:rFonts w:cstheme="minorHAnsi"/>
              </w:rPr>
              <w:t>s.</w:t>
            </w:r>
          </w:p>
          <w:p w14:paraId="06E5AC6D" w14:textId="1D56F68A" w:rsidR="003D0CCF" w:rsidRDefault="003D0CCF" w:rsidP="00CC434E">
            <w:pPr>
              <w:pStyle w:val="ListParagraph"/>
              <w:numPr>
                <w:ilvl w:val="0"/>
                <w:numId w:val="26"/>
              </w:numPr>
              <w:spacing w:after="0" w:line="240" w:lineRule="auto"/>
              <w:ind w:right="340"/>
              <w:rPr>
                <w:rFonts w:cstheme="minorHAnsi"/>
              </w:rPr>
            </w:pPr>
            <w:r>
              <w:rPr>
                <w:rFonts w:cstheme="minorHAnsi"/>
              </w:rPr>
              <w:t>We will continue to promote Growth Mindsets in order to ensure that children believe in themselves as learners.</w:t>
            </w:r>
          </w:p>
          <w:p w14:paraId="2C3CC621" w14:textId="26F68C06" w:rsidR="003D0CCF" w:rsidRDefault="003D0CCF" w:rsidP="00CC434E">
            <w:pPr>
              <w:pStyle w:val="ListParagraph"/>
              <w:numPr>
                <w:ilvl w:val="0"/>
                <w:numId w:val="26"/>
              </w:numPr>
              <w:spacing w:after="0" w:line="240" w:lineRule="auto"/>
              <w:ind w:right="340"/>
              <w:rPr>
                <w:rFonts w:cstheme="minorHAnsi"/>
              </w:rPr>
            </w:pPr>
            <w:r>
              <w:rPr>
                <w:rFonts w:cstheme="minorHAnsi"/>
              </w:rPr>
              <w:t>We will be working to employ more playful pedagogies from P1 to P7 in order to make learning more engaging.</w:t>
            </w:r>
          </w:p>
          <w:p w14:paraId="5B66835E" w14:textId="22DAA1AA" w:rsidR="003D0CCF" w:rsidRDefault="003D0CCF" w:rsidP="00CC434E">
            <w:pPr>
              <w:pStyle w:val="ListParagraph"/>
              <w:numPr>
                <w:ilvl w:val="0"/>
                <w:numId w:val="26"/>
              </w:numPr>
              <w:spacing w:after="0" w:line="240" w:lineRule="auto"/>
              <w:ind w:right="340"/>
              <w:rPr>
                <w:rFonts w:cstheme="minorHAnsi"/>
              </w:rPr>
            </w:pPr>
            <w:r>
              <w:rPr>
                <w:rFonts w:cstheme="minorHAnsi"/>
              </w:rPr>
              <w:t>Involve children as decision-makers in our joint campus work on traffic and the development of the grounds.</w:t>
            </w:r>
          </w:p>
          <w:p w14:paraId="6FE65770" w14:textId="77777777" w:rsidR="00CC434E" w:rsidRDefault="00CC434E" w:rsidP="00CC434E">
            <w:pPr>
              <w:ind w:right="340"/>
              <w:rPr>
                <w:rFonts w:cstheme="minorHAnsi"/>
              </w:rPr>
            </w:pPr>
          </w:p>
          <w:p w14:paraId="726B7B30" w14:textId="2902EA61" w:rsidR="00CC434E" w:rsidRPr="00CC434E" w:rsidRDefault="00CC434E" w:rsidP="00CC434E">
            <w:pPr>
              <w:ind w:right="340"/>
              <w:rPr>
                <w:rFonts w:cstheme="minorHAnsi"/>
              </w:rPr>
            </w:pPr>
          </w:p>
        </w:tc>
      </w:tr>
    </w:tbl>
    <w:p w14:paraId="444C4161" w14:textId="6A724784" w:rsidR="00DE315B" w:rsidRPr="007D1CF7" w:rsidRDefault="00DE315B">
      <w:pPr>
        <w:rPr>
          <w:rFonts w:asciiTheme="minorHAnsi" w:hAnsiTheme="minorHAnsi" w:cstheme="minorHAnsi"/>
        </w:rPr>
      </w:pPr>
    </w:p>
    <w:tbl>
      <w:tblPr>
        <w:tblStyle w:val="TableGrid"/>
        <w:tblW w:w="10458" w:type="dxa"/>
        <w:tblInd w:w="-115" w:type="dxa"/>
        <w:tblCellMar>
          <w:top w:w="53" w:type="dxa"/>
          <w:left w:w="115" w:type="dxa"/>
          <w:right w:w="115" w:type="dxa"/>
        </w:tblCellMar>
        <w:tblLook w:val="04A0" w:firstRow="1" w:lastRow="0" w:firstColumn="1" w:lastColumn="0" w:noHBand="0" w:noVBand="1"/>
      </w:tblPr>
      <w:tblGrid>
        <w:gridCol w:w="4505"/>
        <w:gridCol w:w="5953"/>
      </w:tblGrid>
      <w:tr w:rsidR="007D1CF7" w:rsidRPr="007D1CF7" w14:paraId="64188120" w14:textId="77777777" w:rsidTr="00361228">
        <w:trPr>
          <w:trHeight w:val="475"/>
        </w:trPr>
        <w:tc>
          <w:tcPr>
            <w:tcW w:w="10458" w:type="dxa"/>
            <w:gridSpan w:val="2"/>
            <w:tcBorders>
              <w:top w:val="single" w:sz="4" w:space="0" w:color="000000"/>
              <w:left w:val="single" w:sz="4" w:space="0" w:color="000000"/>
              <w:bottom w:val="single" w:sz="4" w:space="0" w:color="000000"/>
              <w:right w:val="single" w:sz="4" w:space="0" w:color="000000"/>
            </w:tcBorders>
          </w:tcPr>
          <w:p w14:paraId="1A1649C3" w14:textId="3FE5F34B" w:rsidR="007D1CF7" w:rsidRPr="007D1CF7" w:rsidRDefault="007D1CF7" w:rsidP="00966E55">
            <w:pPr>
              <w:rPr>
                <w:rFonts w:asciiTheme="minorHAnsi" w:hAnsiTheme="minorHAnsi" w:cstheme="minorHAnsi"/>
                <w:b/>
              </w:rPr>
            </w:pPr>
            <w:r>
              <w:rPr>
                <w:rFonts w:asciiTheme="minorHAnsi" w:hAnsiTheme="minorHAnsi" w:cstheme="minorHAnsi"/>
                <w:b/>
              </w:rPr>
              <w:t>School Priority Three: Digital Literacy and Creativity</w:t>
            </w:r>
          </w:p>
        </w:tc>
      </w:tr>
      <w:tr w:rsidR="000A1269" w:rsidRPr="007D1CF7" w14:paraId="3D927CDE" w14:textId="77777777" w:rsidTr="00361228">
        <w:trPr>
          <w:trHeight w:val="475"/>
        </w:trPr>
        <w:tc>
          <w:tcPr>
            <w:tcW w:w="4505" w:type="dxa"/>
            <w:tcBorders>
              <w:top w:val="single" w:sz="4" w:space="0" w:color="000000"/>
              <w:left w:val="single" w:sz="4" w:space="0" w:color="000000"/>
              <w:bottom w:val="single" w:sz="4" w:space="0" w:color="000000"/>
              <w:right w:val="single" w:sz="4" w:space="0" w:color="000000"/>
            </w:tcBorders>
          </w:tcPr>
          <w:p w14:paraId="24427C95" w14:textId="77777777" w:rsidR="000A1269" w:rsidRPr="007D1CF7" w:rsidRDefault="000A1269" w:rsidP="00966E55">
            <w:pPr>
              <w:rPr>
                <w:rFonts w:asciiTheme="minorHAnsi" w:hAnsiTheme="minorHAnsi" w:cstheme="minorHAnsi"/>
              </w:rPr>
            </w:pPr>
            <w:r w:rsidRPr="007D1CF7">
              <w:rPr>
                <w:rFonts w:asciiTheme="minorHAnsi" w:hAnsiTheme="minorHAnsi" w:cstheme="minorHAnsi"/>
                <w:b/>
              </w:rPr>
              <w:t>NIF Priority 3:</w:t>
            </w:r>
          </w:p>
        </w:tc>
        <w:tc>
          <w:tcPr>
            <w:tcW w:w="5953" w:type="dxa"/>
            <w:tcBorders>
              <w:top w:val="single" w:sz="4" w:space="0" w:color="000000"/>
              <w:left w:val="single" w:sz="4" w:space="0" w:color="000000"/>
              <w:bottom w:val="single" w:sz="4" w:space="0" w:color="000000"/>
              <w:right w:val="single" w:sz="4" w:space="0" w:color="000000"/>
            </w:tcBorders>
          </w:tcPr>
          <w:p w14:paraId="25B2206B" w14:textId="77777777" w:rsidR="000A1269" w:rsidRPr="007D1CF7" w:rsidRDefault="000A1269" w:rsidP="00966E55">
            <w:pPr>
              <w:rPr>
                <w:rFonts w:asciiTheme="minorHAnsi" w:hAnsiTheme="minorHAnsi" w:cstheme="minorHAnsi"/>
              </w:rPr>
            </w:pPr>
            <w:r w:rsidRPr="007D1CF7">
              <w:rPr>
                <w:rFonts w:asciiTheme="minorHAnsi" w:hAnsiTheme="minorHAnsi" w:cstheme="minorHAnsi"/>
                <w:b/>
              </w:rPr>
              <w:t>School Improvement Priority/Priorities:</w:t>
            </w:r>
          </w:p>
        </w:tc>
      </w:tr>
      <w:tr w:rsidR="000A1269" w:rsidRPr="007D1CF7" w14:paraId="42E98957" w14:textId="77777777" w:rsidTr="00361228">
        <w:trPr>
          <w:trHeight w:val="377"/>
        </w:trPr>
        <w:tc>
          <w:tcPr>
            <w:tcW w:w="4505" w:type="dxa"/>
            <w:tcBorders>
              <w:top w:val="single" w:sz="4" w:space="0" w:color="000000"/>
              <w:left w:val="single" w:sz="4" w:space="0" w:color="000000"/>
              <w:bottom w:val="single" w:sz="4" w:space="0" w:color="000000"/>
              <w:right w:val="single" w:sz="4" w:space="0" w:color="000000"/>
            </w:tcBorders>
          </w:tcPr>
          <w:p w14:paraId="37CD1BE1" w14:textId="77777777" w:rsidR="000A1269" w:rsidRPr="007D1CF7" w:rsidRDefault="000A1269" w:rsidP="00966E55">
            <w:pPr>
              <w:rPr>
                <w:rFonts w:asciiTheme="minorHAnsi" w:hAnsiTheme="minorHAnsi" w:cstheme="minorHAnsi"/>
              </w:rPr>
            </w:pPr>
            <w:r w:rsidRPr="007D1CF7">
              <w:rPr>
                <w:rFonts w:asciiTheme="minorHAnsi" w:hAnsiTheme="minorHAnsi" w:cstheme="minorHAnsi"/>
              </w:rPr>
              <w:t>Closing the attainment gap between the most and least disadvantaged children</w:t>
            </w:r>
          </w:p>
        </w:tc>
        <w:tc>
          <w:tcPr>
            <w:tcW w:w="5953" w:type="dxa"/>
            <w:tcBorders>
              <w:top w:val="single" w:sz="4" w:space="0" w:color="000000"/>
              <w:left w:val="single" w:sz="4" w:space="0" w:color="000000"/>
              <w:bottom w:val="single" w:sz="4" w:space="0" w:color="000000"/>
              <w:right w:val="single" w:sz="4" w:space="0" w:color="000000"/>
            </w:tcBorders>
            <w:vAlign w:val="center"/>
          </w:tcPr>
          <w:p w14:paraId="52B3484D" w14:textId="77777777" w:rsidR="000A1269" w:rsidRPr="007D1CF7" w:rsidRDefault="000A1269" w:rsidP="00966E55">
            <w:pPr>
              <w:rPr>
                <w:rFonts w:asciiTheme="minorHAnsi" w:hAnsiTheme="minorHAnsi" w:cstheme="minorHAnsi"/>
              </w:rPr>
            </w:pPr>
            <w:r w:rsidRPr="007D1CF7">
              <w:rPr>
                <w:rFonts w:asciiTheme="minorHAnsi" w:hAnsiTheme="minorHAnsi" w:cstheme="minorHAnsi"/>
              </w:rPr>
              <w:t>Raising attainment and developing creativity through the use of digital technology.</w:t>
            </w:r>
          </w:p>
        </w:tc>
      </w:tr>
      <w:tr w:rsidR="000A1269" w:rsidRPr="007D1CF7" w14:paraId="69E45459" w14:textId="77777777" w:rsidTr="00361228">
        <w:trPr>
          <w:trHeight w:val="1077"/>
        </w:trPr>
        <w:tc>
          <w:tcPr>
            <w:tcW w:w="4505" w:type="dxa"/>
            <w:tcBorders>
              <w:top w:val="single" w:sz="4" w:space="0" w:color="000000"/>
              <w:left w:val="single" w:sz="4" w:space="0" w:color="000000"/>
              <w:bottom w:val="single" w:sz="4" w:space="0" w:color="000000"/>
              <w:right w:val="single" w:sz="4" w:space="0" w:color="000000"/>
            </w:tcBorders>
          </w:tcPr>
          <w:p w14:paraId="1446A081" w14:textId="77777777" w:rsidR="000A1269" w:rsidRPr="007D1CF7" w:rsidRDefault="000A1269" w:rsidP="00966E55">
            <w:pPr>
              <w:rPr>
                <w:rFonts w:asciiTheme="minorHAnsi" w:hAnsiTheme="minorHAnsi" w:cstheme="minorHAnsi"/>
                <w:b/>
              </w:rPr>
            </w:pPr>
            <w:r w:rsidRPr="007D1CF7">
              <w:rPr>
                <w:rFonts w:asciiTheme="minorHAnsi" w:hAnsiTheme="minorHAnsi" w:cstheme="minorHAnsi"/>
                <w:b/>
              </w:rPr>
              <w:t>NIF Driver:</w:t>
            </w:r>
          </w:p>
          <w:p w14:paraId="74883CCB" w14:textId="77777777" w:rsidR="000A1269" w:rsidRPr="007D1CF7" w:rsidRDefault="000A1269" w:rsidP="00966E55">
            <w:pPr>
              <w:rPr>
                <w:rFonts w:asciiTheme="minorHAnsi" w:hAnsiTheme="minorHAnsi" w:cstheme="minorHAnsi"/>
              </w:rPr>
            </w:pPr>
            <w:r w:rsidRPr="007D1CF7">
              <w:rPr>
                <w:rFonts w:asciiTheme="minorHAnsi" w:hAnsiTheme="minorHAnsi" w:cstheme="minorHAnsi"/>
              </w:rPr>
              <w:t>Teacher professionalism</w:t>
            </w:r>
          </w:p>
        </w:tc>
        <w:tc>
          <w:tcPr>
            <w:tcW w:w="5953" w:type="dxa"/>
            <w:tcBorders>
              <w:top w:val="single" w:sz="4" w:space="0" w:color="000000"/>
              <w:left w:val="single" w:sz="4" w:space="0" w:color="000000"/>
              <w:bottom w:val="single" w:sz="4" w:space="0" w:color="000000"/>
              <w:right w:val="single" w:sz="4" w:space="0" w:color="000000"/>
            </w:tcBorders>
          </w:tcPr>
          <w:p w14:paraId="29911FF9" w14:textId="77777777" w:rsidR="000A1269" w:rsidRPr="007D1CF7" w:rsidRDefault="000A1269" w:rsidP="00966E55">
            <w:pPr>
              <w:rPr>
                <w:rFonts w:asciiTheme="minorHAnsi" w:hAnsiTheme="minorHAnsi" w:cstheme="minorHAnsi"/>
              </w:rPr>
            </w:pPr>
            <w:r w:rsidRPr="007D1CF7">
              <w:rPr>
                <w:rFonts w:asciiTheme="minorHAnsi" w:hAnsiTheme="minorHAnsi" w:cstheme="minorHAnsi"/>
                <w:b/>
              </w:rPr>
              <w:t>HGIOS4 QIs:</w:t>
            </w:r>
          </w:p>
          <w:p w14:paraId="3F846069" w14:textId="77777777" w:rsidR="000A1269" w:rsidRPr="007D1CF7" w:rsidRDefault="000A1269" w:rsidP="00966E55">
            <w:pPr>
              <w:rPr>
                <w:rFonts w:asciiTheme="minorHAnsi" w:hAnsiTheme="minorHAnsi" w:cstheme="minorHAnsi"/>
              </w:rPr>
            </w:pPr>
            <w:r w:rsidRPr="007D1CF7">
              <w:rPr>
                <w:rFonts w:asciiTheme="minorHAnsi" w:hAnsiTheme="minorHAnsi" w:cstheme="minorHAnsi"/>
              </w:rPr>
              <w:t>2.3 Learning, teaching and assessment</w:t>
            </w:r>
          </w:p>
          <w:p w14:paraId="54736486" w14:textId="77777777" w:rsidR="000A1269" w:rsidRPr="007D1CF7" w:rsidRDefault="000A1269" w:rsidP="00966E55">
            <w:pPr>
              <w:rPr>
                <w:rFonts w:asciiTheme="minorHAnsi" w:hAnsiTheme="minorHAnsi" w:cstheme="minorHAnsi"/>
              </w:rPr>
            </w:pPr>
            <w:r w:rsidRPr="007D1CF7">
              <w:rPr>
                <w:rFonts w:asciiTheme="minorHAnsi" w:hAnsiTheme="minorHAnsi" w:cstheme="minorHAnsi"/>
              </w:rPr>
              <w:t>3.3 Increasing creativity and employability</w:t>
            </w:r>
          </w:p>
        </w:tc>
      </w:tr>
      <w:tr w:rsidR="000A1269" w:rsidRPr="007D1CF7" w14:paraId="79ADB0C9" w14:textId="77777777" w:rsidTr="00361228">
        <w:trPr>
          <w:trHeight w:val="617"/>
        </w:trPr>
        <w:tc>
          <w:tcPr>
            <w:tcW w:w="10458" w:type="dxa"/>
            <w:gridSpan w:val="2"/>
            <w:tcBorders>
              <w:top w:val="single" w:sz="4" w:space="0" w:color="000000"/>
              <w:left w:val="single" w:sz="4" w:space="0" w:color="000000"/>
              <w:bottom w:val="single" w:sz="4" w:space="0" w:color="000000"/>
              <w:right w:val="single" w:sz="4" w:space="0" w:color="000000"/>
            </w:tcBorders>
          </w:tcPr>
          <w:p w14:paraId="7784DB35" w14:textId="6ACC9EB0" w:rsidR="000A1269" w:rsidRPr="007D1CF7" w:rsidRDefault="000A1269" w:rsidP="00966E55">
            <w:pPr>
              <w:ind w:right="2894"/>
              <w:rPr>
                <w:rFonts w:asciiTheme="minorHAnsi" w:hAnsiTheme="minorHAnsi" w:cstheme="minorHAnsi"/>
                <w:b/>
              </w:rPr>
            </w:pPr>
            <w:r w:rsidRPr="007D1CF7">
              <w:rPr>
                <w:rFonts w:asciiTheme="minorHAnsi" w:hAnsiTheme="minorHAnsi" w:cstheme="minorHAnsi"/>
                <w:b/>
              </w:rPr>
              <w:t>Progress and Impact</w:t>
            </w:r>
          </w:p>
          <w:p w14:paraId="3EDA6A47" w14:textId="161C8EC9" w:rsidR="000A1269" w:rsidRDefault="000A1269" w:rsidP="009A488F">
            <w:pPr>
              <w:pStyle w:val="ListParagraph"/>
              <w:numPr>
                <w:ilvl w:val="0"/>
                <w:numId w:val="18"/>
              </w:numPr>
              <w:spacing w:after="0" w:line="240" w:lineRule="auto"/>
              <w:ind w:right="449"/>
              <w:jc w:val="both"/>
              <w:rPr>
                <w:rFonts w:cstheme="minorHAnsi"/>
              </w:rPr>
            </w:pPr>
            <w:r w:rsidRPr="007D1CF7">
              <w:rPr>
                <w:rFonts w:cstheme="minorHAnsi"/>
              </w:rPr>
              <w:t>Teachers used Google Classroom for homework throughout the session to ensure that children and families knew how to sign on and use the Google Classroom.</w:t>
            </w:r>
          </w:p>
          <w:p w14:paraId="5C2C0088" w14:textId="6B6C283D" w:rsidR="000A1269" w:rsidRDefault="000A1269" w:rsidP="009A488F">
            <w:pPr>
              <w:pStyle w:val="ListParagraph"/>
              <w:numPr>
                <w:ilvl w:val="0"/>
                <w:numId w:val="18"/>
              </w:numPr>
              <w:spacing w:after="0" w:line="240" w:lineRule="auto"/>
              <w:ind w:right="449"/>
              <w:jc w:val="both"/>
              <w:rPr>
                <w:rFonts w:cstheme="minorHAnsi"/>
              </w:rPr>
            </w:pPr>
            <w:r w:rsidRPr="007D1CF7">
              <w:rPr>
                <w:rFonts w:cstheme="minorHAnsi"/>
              </w:rPr>
              <w:t>D</w:t>
            </w:r>
            <w:r w:rsidR="008B3003">
              <w:rPr>
                <w:rFonts w:cstheme="minorHAnsi"/>
              </w:rPr>
              <w:t>igital d</w:t>
            </w:r>
            <w:r w:rsidRPr="007D1CF7">
              <w:rPr>
                <w:rFonts w:cstheme="minorHAnsi"/>
              </w:rPr>
              <w:t>evices were provided for all of our families who required one</w:t>
            </w:r>
            <w:r w:rsidR="008B3003">
              <w:rPr>
                <w:rFonts w:cstheme="minorHAnsi"/>
              </w:rPr>
              <w:t xml:space="preserve"> to be able to access home learning and the Google Classroom</w:t>
            </w:r>
            <w:r w:rsidRPr="007D1CF7">
              <w:rPr>
                <w:rFonts w:cstheme="minorHAnsi"/>
              </w:rPr>
              <w:t>.</w:t>
            </w:r>
          </w:p>
          <w:p w14:paraId="112AC49A" w14:textId="0271B91E" w:rsidR="001B03EB" w:rsidRPr="001B03EB" w:rsidRDefault="003D30A1" w:rsidP="001B03EB">
            <w:pPr>
              <w:pStyle w:val="ListParagraph"/>
              <w:numPr>
                <w:ilvl w:val="0"/>
                <w:numId w:val="18"/>
              </w:numPr>
              <w:spacing w:after="0" w:line="240" w:lineRule="auto"/>
              <w:ind w:right="449"/>
              <w:jc w:val="both"/>
              <w:rPr>
                <w:rFonts w:cstheme="minorHAnsi"/>
              </w:rPr>
            </w:pPr>
            <w:r>
              <w:rPr>
                <w:rFonts w:cstheme="minorHAnsi"/>
              </w:rPr>
              <w:t>In response to the queries we were getting from families during our surveys, we created a guide to how we use the Google Classroom at St Bernadette’s.</w:t>
            </w:r>
          </w:p>
          <w:p w14:paraId="1F1D39F9" w14:textId="44D07F67" w:rsidR="000A1269" w:rsidRPr="007D1CF7" w:rsidRDefault="000A1269" w:rsidP="009A488F">
            <w:pPr>
              <w:pStyle w:val="ListParagraph"/>
              <w:numPr>
                <w:ilvl w:val="0"/>
                <w:numId w:val="18"/>
              </w:numPr>
              <w:spacing w:after="0" w:line="240" w:lineRule="auto"/>
              <w:ind w:right="449"/>
              <w:jc w:val="both"/>
              <w:rPr>
                <w:rFonts w:cstheme="minorHAnsi"/>
              </w:rPr>
            </w:pPr>
            <w:r w:rsidRPr="007D1CF7">
              <w:rPr>
                <w:rFonts w:cstheme="minorHAnsi"/>
              </w:rPr>
              <w:t>Teachers worked collegiately to raise their own skill levels and to make digital learning more engaging.</w:t>
            </w:r>
            <w:r w:rsidR="003D30A1">
              <w:rPr>
                <w:rFonts w:cstheme="minorHAnsi"/>
              </w:rPr>
              <w:t xml:space="preserve"> As a result, the feedback from families and children was very positive (as reported in Priority 2).</w:t>
            </w:r>
          </w:p>
          <w:p w14:paraId="3F45D3C2" w14:textId="028E60DB" w:rsidR="000A1269" w:rsidRDefault="00AE7043" w:rsidP="009A488F">
            <w:pPr>
              <w:pStyle w:val="ListParagraph"/>
              <w:numPr>
                <w:ilvl w:val="0"/>
                <w:numId w:val="18"/>
              </w:numPr>
              <w:spacing w:after="0" w:line="240" w:lineRule="auto"/>
              <w:ind w:right="449"/>
              <w:jc w:val="both"/>
              <w:rPr>
                <w:rFonts w:cstheme="minorHAnsi"/>
              </w:rPr>
            </w:pPr>
            <w:r>
              <w:rPr>
                <w:rFonts w:cstheme="minorHAnsi"/>
              </w:rPr>
              <w:t xml:space="preserve">Children were given access to a wide range of </w:t>
            </w:r>
            <w:r w:rsidR="00BA43D0">
              <w:rPr>
                <w:rFonts w:cstheme="minorHAnsi"/>
              </w:rPr>
              <w:t xml:space="preserve">educational software resources </w:t>
            </w:r>
            <w:r>
              <w:rPr>
                <w:rFonts w:cstheme="minorHAnsi"/>
              </w:rPr>
              <w:t xml:space="preserve">including </w:t>
            </w:r>
            <w:proofErr w:type="spellStart"/>
            <w:r>
              <w:rPr>
                <w:rFonts w:cstheme="minorHAnsi"/>
              </w:rPr>
              <w:t>SumDog</w:t>
            </w:r>
            <w:proofErr w:type="spellEnd"/>
            <w:r>
              <w:rPr>
                <w:rFonts w:cstheme="minorHAnsi"/>
              </w:rPr>
              <w:t>,</w:t>
            </w:r>
            <w:r w:rsidR="00BA43D0">
              <w:rPr>
                <w:rFonts w:cstheme="minorHAnsi"/>
              </w:rPr>
              <w:t xml:space="preserve"> </w:t>
            </w:r>
            <w:r>
              <w:rPr>
                <w:rFonts w:cstheme="minorHAnsi"/>
              </w:rPr>
              <w:t>White Rose Maths</w:t>
            </w:r>
            <w:r w:rsidR="00BA43D0">
              <w:rPr>
                <w:rFonts w:cstheme="minorHAnsi"/>
              </w:rPr>
              <w:t xml:space="preserve"> and</w:t>
            </w:r>
            <w:r>
              <w:rPr>
                <w:rFonts w:cstheme="minorHAnsi"/>
              </w:rPr>
              <w:t xml:space="preserve"> Epic Books</w:t>
            </w:r>
            <w:r w:rsidR="00BA43D0">
              <w:rPr>
                <w:rFonts w:cstheme="minorHAnsi"/>
              </w:rPr>
              <w:t>.</w:t>
            </w:r>
          </w:p>
          <w:p w14:paraId="07F1D709" w14:textId="0F24E973" w:rsidR="00BA43D0" w:rsidRDefault="003D30A1" w:rsidP="009A488F">
            <w:pPr>
              <w:pStyle w:val="ListParagraph"/>
              <w:numPr>
                <w:ilvl w:val="0"/>
                <w:numId w:val="18"/>
              </w:numPr>
              <w:spacing w:after="0" w:line="240" w:lineRule="auto"/>
              <w:ind w:right="449"/>
              <w:jc w:val="both"/>
              <w:rPr>
                <w:rFonts w:cstheme="minorHAnsi"/>
              </w:rPr>
            </w:pPr>
            <w:r>
              <w:rPr>
                <w:rFonts w:cstheme="minorHAnsi"/>
              </w:rPr>
              <w:t>Through the teachers’ use of software tools such as Mote and Loom, l</w:t>
            </w:r>
            <w:r w:rsidR="00BA43D0">
              <w:rPr>
                <w:rFonts w:cstheme="minorHAnsi"/>
              </w:rPr>
              <w:t xml:space="preserve">earning experiences were personalised and made more meaningful for </w:t>
            </w:r>
            <w:r w:rsidR="00361228">
              <w:rPr>
                <w:rFonts w:cstheme="minorHAnsi"/>
              </w:rPr>
              <w:t>children</w:t>
            </w:r>
            <w:r w:rsidR="00BA43D0">
              <w:rPr>
                <w:rFonts w:cstheme="minorHAnsi"/>
              </w:rPr>
              <w:t xml:space="preserve"> </w:t>
            </w:r>
            <w:r>
              <w:rPr>
                <w:rFonts w:cstheme="minorHAnsi"/>
              </w:rPr>
              <w:t>(as reported in Priority 2).</w:t>
            </w:r>
          </w:p>
          <w:p w14:paraId="333B6080" w14:textId="5A055A09" w:rsidR="00BA43D0" w:rsidRDefault="00BA43D0" w:rsidP="009A488F">
            <w:pPr>
              <w:pStyle w:val="ListParagraph"/>
              <w:numPr>
                <w:ilvl w:val="0"/>
                <w:numId w:val="18"/>
              </w:numPr>
              <w:spacing w:after="0" w:line="240" w:lineRule="auto"/>
              <w:ind w:right="449"/>
              <w:jc w:val="both"/>
              <w:rPr>
                <w:rFonts w:cstheme="minorHAnsi"/>
              </w:rPr>
            </w:pPr>
            <w:r>
              <w:rPr>
                <w:rFonts w:cstheme="minorHAnsi"/>
              </w:rPr>
              <w:t>As a result of their coll</w:t>
            </w:r>
            <w:r w:rsidR="00361228">
              <w:rPr>
                <w:rFonts w:cstheme="minorHAnsi"/>
              </w:rPr>
              <w:t>ective</w:t>
            </w:r>
            <w:r>
              <w:rPr>
                <w:rFonts w:cstheme="minorHAnsi"/>
              </w:rPr>
              <w:t xml:space="preserve"> research and </w:t>
            </w:r>
            <w:r w:rsidR="00361228">
              <w:rPr>
                <w:rFonts w:cstheme="minorHAnsi"/>
              </w:rPr>
              <w:t>professional dialogue</w:t>
            </w:r>
            <w:r>
              <w:rPr>
                <w:rFonts w:cstheme="minorHAnsi"/>
              </w:rPr>
              <w:t>, teachers were able to use more features of the Google Classroom such as Google Slides and, as a result, learning experiences were more differentiated</w:t>
            </w:r>
            <w:r w:rsidR="00361228">
              <w:rPr>
                <w:rFonts w:cstheme="minorHAnsi"/>
              </w:rPr>
              <w:t>.</w:t>
            </w:r>
            <w:r>
              <w:rPr>
                <w:rFonts w:cstheme="minorHAnsi"/>
              </w:rPr>
              <w:t xml:space="preserve"> </w:t>
            </w:r>
          </w:p>
          <w:p w14:paraId="55F7CC3C" w14:textId="77777777" w:rsidR="00BE46BC" w:rsidRPr="007D1CF7" w:rsidRDefault="00BE46BC" w:rsidP="00BE46BC">
            <w:pPr>
              <w:pStyle w:val="ListParagraph"/>
              <w:numPr>
                <w:ilvl w:val="0"/>
                <w:numId w:val="18"/>
              </w:numPr>
              <w:spacing w:after="0" w:line="240" w:lineRule="auto"/>
              <w:ind w:right="449"/>
              <w:jc w:val="both"/>
              <w:rPr>
                <w:rFonts w:cstheme="minorHAnsi"/>
              </w:rPr>
            </w:pPr>
            <w:r>
              <w:rPr>
                <w:rFonts w:cstheme="minorHAnsi"/>
              </w:rPr>
              <w:t>As the teachers’ use of Google Classroom became more sophisticated, they created instructional videos and held Google Meets that the children could successfully interact with their teacher online. As a result, 96% of children responding to a survey during the second lockdown said that knew how to hand in work to be assessed and how to get help from their teacher.</w:t>
            </w:r>
          </w:p>
          <w:p w14:paraId="1A5BFCA3" w14:textId="6BD42B9B" w:rsidR="00BE46BC" w:rsidRDefault="00BE46BC" w:rsidP="009A488F">
            <w:pPr>
              <w:pStyle w:val="ListParagraph"/>
              <w:numPr>
                <w:ilvl w:val="0"/>
                <w:numId w:val="18"/>
              </w:numPr>
              <w:spacing w:after="0" w:line="240" w:lineRule="auto"/>
              <w:ind w:right="449"/>
              <w:jc w:val="both"/>
              <w:rPr>
                <w:rFonts w:cstheme="minorHAnsi"/>
              </w:rPr>
            </w:pPr>
            <w:r>
              <w:rPr>
                <w:rFonts w:cstheme="minorHAnsi"/>
              </w:rPr>
              <w:t>As the teachers’ skills in the Google Classroom increased, pupils’ skills and confidence increased.</w:t>
            </w:r>
          </w:p>
          <w:p w14:paraId="4599BA31" w14:textId="154E09A3" w:rsidR="00BE46BC" w:rsidRDefault="00BE46BC" w:rsidP="009A488F">
            <w:pPr>
              <w:pStyle w:val="ListParagraph"/>
              <w:numPr>
                <w:ilvl w:val="0"/>
                <w:numId w:val="18"/>
              </w:numPr>
              <w:spacing w:after="0" w:line="240" w:lineRule="auto"/>
              <w:ind w:right="449"/>
              <w:jc w:val="both"/>
              <w:rPr>
                <w:rFonts w:cstheme="minorHAnsi"/>
              </w:rPr>
            </w:pPr>
            <w:r>
              <w:rPr>
                <w:rFonts w:cstheme="minorHAnsi"/>
              </w:rPr>
              <w:t>The class sets of iPads and laptops are almost always in use now as the skills and confidence of the whole school have increased and our software packages are being used more effectively.</w:t>
            </w:r>
          </w:p>
          <w:p w14:paraId="6DD4677D" w14:textId="46B60714" w:rsidR="00BE46BC" w:rsidRDefault="00BE46BC" w:rsidP="009A488F">
            <w:pPr>
              <w:pStyle w:val="ListParagraph"/>
              <w:numPr>
                <w:ilvl w:val="0"/>
                <w:numId w:val="18"/>
              </w:numPr>
              <w:spacing w:after="0" w:line="240" w:lineRule="auto"/>
              <w:ind w:right="449"/>
              <w:jc w:val="both"/>
              <w:rPr>
                <w:rFonts w:cstheme="minorHAnsi"/>
              </w:rPr>
            </w:pPr>
            <w:r>
              <w:rPr>
                <w:rFonts w:cstheme="minorHAnsi"/>
              </w:rPr>
              <w:t>We have been exploring the use of voice-to-text software particularly for children with additional support needs.</w:t>
            </w:r>
          </w:p>
          <w:p w14:paraId="09A0A3F0" w14:textId="42FAF741" w:rsidR="006F6320" w:rsidRDefault="006F6320" w:rsidP="009A488F">
            <w:pPr>
              <w:pStyle w:val="ListParagraph"/>
              <w:numPr>
                <w:ilvl w:val="0"/>
                <w:numId w:val="18"/>
              </w:numPr>
              <w:spacing w:after="0" w:line="240" w:lineRule="auto"/>
              <w:ind w:right="449"/>
              <w:jc w:val="both"/>
              <w:rPr>
                <w:rFonts w:cstheme="minorHAnsi"/>
              </w:rPr>
            </w:pPr>
            <w:r>
              <w:rPr>
                <w:rFonts w:cstheme="minorHAnsi"/>
              </w:rPr>
              <w:t>As a result of having an Art teacher visiting for most of the year, our children enjoyed</w:t>
            </w:r>
            <w:r w:rsidR="00C010E9">
              <w:rPr>
                <w:rFonts w:cstheme="minorHAnsi"/>
              </w:rPr>
              <w:t xml:space="preserve"> more opportunities for</w:t>
            </w:r>
            <w:r>
              <w:rPr>
                <w:rFonts w:cstheme="minorHAnsi"/>
              </w:rPr>
              <w:t xml:space="preserve"> developing their creativity.</w:t>
            </w:r>
          </w:p>
          <w:p w14:paraId="30EC4138" w14:textId="728EDB8E" w:rsidR="00C010E9" w:rsidRPr="00361228" w:rsidRDefault="00C010E9" w:rsidP="009A488F">
            <w:pPr>
              <w:pStyle w:val="ListParagraph"/>
              <w:numPr>
                <w:ilvl w:val="0"/>
                <w:numId w:val="18"/>
              </w:numPr>
              <w:spacing w:after="0" w:line="240" w:lineRule="auto"/>
              <w:ind w:right="449"/>
              <w:jc w:val="both"/>
              <w:rPr>
                <w:rFonts w:cstheme="minorHAnsi"/>
              </w:rPr>
            </w:pPr>
            <w:r>
              <w:rPr>
                <w:rFonts w:cstheme="minorHAnsi"/>
              </w:rPr>
              <w:t>Drama was used more widely as a way to explore texts, increase comprehension and add depth to writing.</w:t>
            </w:r>
          </w:p>
          <w:p w14:paraId="460613F0" w14:textId="77777777" w:rsidR="000A1269" w:rsidRPr="007D1CF7" w:rsidRDefault="000A1269" w:rsidP="00966E55">
            <w:pPr>
              <w:ind w:right="2894"/>
              <w:rPr>
                <w:rFonts w:asciiTheme="minorHAnsi" w:hAnsiTheme="minorHAnsi" w:cstheme="minorHAnsi"/>
                <w:b/>
              </w:rPr>
            </w:pPr>
          </w:p>
          <w:p w14:paraId="7237C5D0" w14:textId="77777777" w:rsidR="000A1269" w:rsidRPr="007D1CF7" w:rsidRDefault="000A1269" w:rsidP="00966E55">
            <w:pPr>
              <w:rPr>
                <w:rFonts w:asciiTheme="minorHAnsi" w:hAnsiTheme="minorHAnsi" w:cstheme="minorHAnsi"/>
                <w:b/>
              </w:rPr>
            </w:pPr>
            <w:r w:rsidRPr="007D1CF7">
              <w:rPr>
                <w:rFonts w:asciiTheme="minorHAnsi" w:hAnsiTheme="minorHAnsi" w:cstheme="minorHAnsi"/>
                <w:b/>
              </w:rPr>
              <w:t>Next steps:</w:t>
            </w:r>
          </w:p>
          <w:p w14:paraId="60AC9E6B" w14:textId="77777777" w:rsidR="000A1269" w:rsidRPr="007D1CF7" w:rsidRDefault="000A1269" w:rsidP="009A488F">
            <w:pPr>
              <w:pStyle w:val="ListParagraph"/>
              <w:numPr>
                <w:ilvl w:val="0"/>
                <w:numId w:val="18"/>
              </w:numPr>
              <w:spacing w:after="0" w:line="240" w:lineRule="auto"/>
              <w:ind w:right="449"/>
              <w:jc w:val="both"/>
              <w:rPr>
                <w:rFonts w:cstheme="minorHAnsi"/>
              </w:rPr>
            </w:pPr>
            <w:r w:rsidRPr="007D1CF7">
              <w:rPr>
                <w:rFonts w:cstheme="minorHAnsi"/>
              </w:rPr>
              <w:t>Targeted IT workshops for the families of the children who did not engage in online learning to support them in supporting their children with home learning at all times – not just during lockdowns.</w:t>
            </w:r>
          </w:p>
          <w:p w14:paraId="6CBFFEBA" w14:textId="77777777" w:rsidR="000A1269" w:rsidRDefault="000A1269" w:rsidP="009A488F">
            <w:pPr>
              <w:pStyle w:val="ListParagraph"/>
              <w:numPr>
                <w:ilvl w:val="0"/>
                <w:numId w:val="18"/>
              </w:numPr>
              <w:spacing w:after="0" w:line="240" w:lineRule="auto"/>
              <w:ind w:right="449"/>
              <w:jc w:val="both"/>
              <w:rPr>
                <w:rFonts w:cstheme="minorHAnsi"/>
              </w:rPr>
            </w:pPr>
            <w:r w:rsidRPr="007D1CF7">
              <w:rPr>
                <w:rFonts w:cstheme="minorHAnsi"/>
              </w:rPr>
              <w:t>Partnership working to seek support for those families who have been most adversely affected by the pandemic</w:t>
            </w:r>
            <w:r w:rsidR="006F6320">
              <w:rPr>
                <w:rFonts w:cstheme="minorHAnsi"/>
              </w:rPr>
              <w:t>.</w:t>
            </w:r>
          </w:p>
          <w:p w14:paraId="725AAE78" w14:textId="77777777" w:rsidR="00BE46BC" w:rsidRDefault="00BE46BC" w:rsidP="009A488F">
            <w:pPr>
              <w:pStyle w:val="ListParagraph"/>
              <w:numPr>
                <w:ilvl w:val="0"/>
                <w:numId w:val="18"/>
              </w:numPr>
              <w:spacing w:after="0" w:line="240" w:lineRule="auto"/>
              <w:ind w:right="449"/>
              <w:jc w:val="both"/>
              <w:rPr>
                <w:rFonts w:cstheme="minorHAnsi"/>
              </w:rPr>
            </w:pPr>
            <w:r>
              <w:rPr>
                <w:rFonts w:cstheme="minorHAnsi"/>
              </w:rPr>
              <w:t>Increased use of online tools to make learning more playful e.g. by using Kahoot or Google Forms as assessment tools.</w:t>
            </w:r>
          </w:p>
          <w:p w14:paraId="59465167" w14:textId="049F67B8" w:rsidR="00BE46BC" w:rsidRPr="007D1CF7" w:rsidRDefault="00BE46BC" w:rsidP="00BE46BC">
            <w:pPr>
              <w:pStyle w:val="ListParagraph"/>
              <w:spacing w:after="0" w:line="240" w:lineRule="auto"/>
              <w:ind w:left="700" w:right="449"/>
              <w:jc w:val="both"/>
              <w:rPr>
                <w:rFonts w:cstheme="minorHAnsi"/>
              </w:rPr>
            </w:pPr>
          </w:p>
        </w:tc>
      </w:tr>
    </w:tbl>
    <w:p w14:paraId="1A25A68C" w14:textId="77777777" w:rsidR="002B2116" w:rsidRPr="007D1CF7" w:rsidRDefault="002B2116" w:rsidP="00272366">
      <w:pPr>
        <w:spacing w:after="0"/>
        <w:ind w:right="15970"/>
        <w:rPr>
          <w:rFonts w:asciiTheme="minorHAnsi" w:hAnsiTheme="minorHAnsi" w:cstheme="minorHAnsi"/>
        </w:rPr>
      </w:pPr>
    </w:p>
    <w:p w14:paraId="50A8B095" w14:textId="77777777" w:rsidR="00DF39A0" w:rsidRPr="007D1CF7" w:rsidRDefault="00DF39A0">
      <w:pPr>
        <w:spacing w:after="0"/>
        <w:ind w:left="-567" w:right="15970"/>
        <w:rPr>
          <w:rFonts w:asciiTheme="minorHAnsi" w:hAnsiTheme="minorHAnsi" w:cstheme="minorHAnsi"/>
        </w:rPr>
      </w:pPr>
    </w:p>
    <w:tbl>
      <w:tblPr>
        <w:tblStyle w:val="TableGrid"/>
        <w:tblW w:w="10458" w:type="dxa"/>
        <w:tblInd w:w="-115" w:type="dxa"/>
        <w:tblCellMar>
          <w:top w:w="53" w:type="dxa"/>
          <w:left w:w="115" w:type="dxa"/>
          <w:right w:w="115" w:type="dxa"/>
        </w:tblCellMar>
        <w:tblLook w:val="04A0" w:firstRow="1" w:lastRow="0" w:firstColumn="1" w:lastColumn="0" w:noHBand="0" w:noVBand="1"/>
      </w:tblPr>
      <w:tblGrid>
        <w:gridCol w:w="4221"/>
        <w:gridCol w:w="1701"/>
        <w:gridCol w:w="4536"/>
      </w:tblGrid>
      <w:tr w:rsidR="002B2116" w:rsidRPr="007D1CF7" w14:paraId="40ED3293" w14:textId="77777777" w:rsidTr="00284CD8">
        <w:trPr>
          <w:trHeight w:val="454"/>
        </w:trPr>
        <w:tc>
          <w:tcPr>
            <w:tcW w:w="4221" w:type="dxa"/>
            <w:tcBorders>
              <w:top w:val="single" w:sz="4" w:space="0" w:color="000000"/>
              <w:left w:val="single" w:sz="4" w:space="0" w:color="000000"/>
              <w:bottom w:val="single" w:sz="4" w:space="0" w:color="000000"/>
              <w:right w:val="nil"/>
            </w:tcBorders>
            <w:shd w:val="clear" w:color="auto" w:fill="F2DBDB"/>
          </w:tcPr>
          <w:p w14:paraId="0B39BCFF" w14:textId="24D66EC1" w:rsidR="002B2116" w:rsidRPr="007D1CF7" w:rsidRDefault="00CA6502">
            <w:pPr>
              <w:rPr>
                <w:rFonts w:asciiTheme="minorHAnsi" w:hAnsiTheme="minorHAnsi" w:cstheme="minorHAnsi"/>
              </w:rPr>
            </w:pPr>
            <w:r w:rsidRPr="007D1CF7">
              <w:rPr>
                <w:rFonts w:asciiTheme="minorHAnsi" w:hAnsiTheme="minorHAnsi" w:cstheme="minorHAnsi"/>
                <w:b/>
              </w:rPr>
              <w:t>Section B3</w:t>
            </w:r>
            <w:r w:rsidR="00A23B39" w:rsidRPr="007D1CF7">
              <w:rPr>
                <w:rFonts w:asciiTheme="minorHAnsi" w:hAnsiTheme="minorHAnsi" w:cstheme="minorHAnsi"/>
                <w:b/>
              </w:rPr>
              <w:t xml:space="preserve"> - Evaluation of Quality Indicators</w:t>
            </w:r>
          </w:p>
        </w:tc>
        <w:tc>
          <w:tcPr>
            <w:tcW w:w="1701" w:type="dxa"/>
            <w:tcBorders>
              <w:top w:val="single" w:sz="4" w:space="0" w:color="000000"/>
              <w:left w:val="nil"/>
              <w:bottom w:val="single" w:sz="4" w:space="0" w:color="000000"/>
              <w:right w:val="nil"/>
            </w:tcBorders>
            <w:shd w:val="clear" w:color="auto" w:fill="F2DBDB"/>
          </w:tcPr>
          <w:p w14:paraId="41144AB8" w14:textId="77777777" w:rsidR="002B2116" w:rsidRPr="007D1CF7" w:rsidRDefault="002B2116">
            <w:pPr>
              <w:rPr>
                <w:rFonts w:asciiTheme="minorHAnsi" w:hAnsiTheme="minorHAnsi" w:cstheme="minorHAnsi"/>
              </w:rPr>
            </w:pPr>
          </w:p>
        </w:tc>
        <w:tc>
          <w:tcPr>
            <w:tcW w:w="4536" w:type="dxa"/>
            <w:tcBorders>
              <w:top w:val="single" w:sz="4" w:space="0" w:color="000000"/>
              <w:left w:val="nil"/>
              <w:bottom w:val="single" w:sz="4" w:space="0" w:color="000000"/>
              <w:right w:val="single" w:sz="4" w:space="0" w:color="000000"/>
            </w:tcBorders>
            <w:shd w:val="clear" w:color="auto" w:fill="F2DBDB"/>
          </w:tcPr>
          <w:p w14:paraId="428344A4" w14:textId="77777777" w:rsidR="002B2116" w:rsidRPr="007D1CF7" w:rsidRDefault="002B2116">
            <w:pPr>
              <w:rPr>
                <w:rFonts w:asciiTheme="minorHAnsi" w:hAnsiTheme="minorHAnsi" w:cstheme="minorHAnsi"/>
              </w:rPr>
            </w:pPr>
          </w:p>
        </w:tc>
      </w:tr>
      <w:tr w:rsidR="002B2116" w:rsidRPr="007D1CF7" w14:paraId="631F4B8D" w14:textId="77777777" w:rsidTr="00284CD8">
        <w:trPr>
          <w:trHeight w:val="534"/>
        </w:trPr>
        <w:tc>
          <w:tcPr>
            <w:tcW w:w="4221" w:type="dxa"/>
            <w:tcBorders>
              <w:top w:val="single" w:sz="4" w:space="0" w:color="000000"/>
              <w:left w:val="single" w:sz="4" w:space="0" w:color="000000"/>
              <w:bottom w:val="single" w:sz="4" w:space="0" w:color="000000"/>
              <w:right w:val="single" w:sz="4" w:space="0" w:color="000000"/>
            </w:tcBorders>
          </w:tcPr>
          <w:p w14:paraId="66BA19ED" w14:textId="77777777" w:rsidR="002B2116" w:rsidRPr="007D1CF7" w:rsidRDefault="00A23B39">
            <w:pPr>
              <w:rPr>
                <w:rFonts w:asciiTheme="minorHAnsi" w:hAnsiTheme="minorHAnsi" w:cstheme="minorHAnsi"/>
              </w:rPr>
            </w:pPr>
            <w:r w:rsidRPr="007D1CF7">
              <w:rPr>
                <w:rFonts w:asciiTheme="minorHAnsi" w:hAnsiTheme="minorHAnsi" w:cstheme="minorHAnsi"/>
                <w:b/>
              </w:rPr>
              <w:t>Quality Indicator</w:t>
            </w:r>
          </w:p>
        </w:tc>
        <w:tc>
          <w:tcPr>
            <w:tcW w:w="1701" w:type="dxa"/>
            <w:tcBorders>
              <w:top w:val="single" w:sz="4" w:space="0" w:color="000000"/>
              <w:left w:val="single" w:sz="4" w:space="0" w:color="000000"/>
              <w:bottom w:val="single" w:sz="4" w:space="0" w:color="000000"/>
              <w:right w:val="single" w:sz="4" w:space="0" w:color="000000"/>
            </w:tcBorders>
          </w:tcPr>
          <w:p w14:paraId="0C8181DA" w14:textId="77777777" w:rsidR="002B2116" w:rsidRPr="007D1CF7" w:rsidRDefault="00A23B39">
            <w:pPr>
              <w:rPr>
                <w:rFonts w:asciiTheme="minorHAnsi" w:hAnsiTheme="minorHAnsi" w:cstheme="minorHAnsi"/>
              </w:rPr>
            </w:pPr>
            <w:r w:rsidRPr="007D1CF7">
              <w:rPr>
                <w:rFonts w:asciiTheme="minorHAnsi" w:hAnsiTheme="minorHAnsi" w:cstheme="minorHAnsi"/>
                <w:b/>
              </w:rPr>
              <w:t>School Self-</w:t>
            </w:r>
          </w:p>
        </w:tc>
        <w:tc>
          <w:tcPr>
            <w:tcW w:w="4536" w:type="dxa"/>
            <w:tcBorders>
              <w:top w:val="single" w:sz="4" w:space="0" w:color="000000"/>
              <w:left w:val="single" w:sz="4" w:space="0" w:color="000000"/>
              <w:bottom w:val="single" w:sz="4" w:space="0" w:color="000000"/>
              <w:right w:val="single" w:sz="4" w:space="0" w:color="000000"/>
            </w:tcBorders>
          </w:tcPr>
          <w:p w14:paraId="5F5F391F" w14:textId="77777777" w:rsidR="002B2116" w:rsidRPr="007D1CF7" w:rsidRDefault="00A23B39">
            <w:pPr>
              <w:rPr>
                <w:rFonts w:asciiTheme="minorHAnsi" w:hAnsiTheme="minorHAnsi" w:cstheme="minorHAnsi"/>
              </w:rPr>
            </w:pPr>
            <w:r w:rsidRPr="007D1CF7">
              <w:rPr>
                <w:rFonts w:asciiTheme="minorHAnsi" w:hAnsiTheme="minorHAnsi" w:cstheme="minorHAnsi"/>
                <w:b/>
              </w:rPr>
              <w:t>Inspection Evaluation</w:t>
            </w:r>
          </w:p>
        </w:tc>
      </w:tr>
      <w:tr w:rsidR="002B2116" w:rsidRPr="007D1CF7" w14:paraId="35ABA06C" w14:textId="77777777" w:rsidTr="00284CD8">
        <w:trPr>
          <w:trHeight w:val="298"/>
        </w:trPr>
        <w:tc>
          <w:tcPr>
            <w:tcW w:w="4221" w:type="dxa"/>
            <w:tcBorders>
              <w:top w:val="single" w:sz="4" w:space="0" w:color="000000"/>
              <w:left w:val="single" w:sz="4" w:space="0" w:color="000000"/>
              <w:bottom w:val="single" w:sz="4" w:space="0" w:color="000000"/>
              <w:right w:val="single" w:sz="4" w:space="0" w:color="000000"/>
            </w:tcBorders>
          </w:tcPr>
          <w:p w14:paraId="42A252A3" w14:textId="77777777" w:rsidR="002B2116" w:rsidRPr="007D1CF7" w:rsidRDefault="002B2116">
            <w:pP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68491F10" w14:textId="77777777" w:rsidR="002B2116" w:rsidRPr="007D1CF7" w:rsidRDefault="00A23B39">
            <w:pPr>
              <w:rPr>
                <w:rFonts w:asciiTheme="minorHAnsi" w:hAnsiTheme="minorHAnsi" w:cstheme="minorHAnsi"/>
              </w:rPr>
            </w:pPr>
            <w:r w:rsidRPr="007D1CF7">
              <w:rPr>
                <w:rFonts w:asciiTheme="minorHAnsi" w:hAnsiTheme="minorHAnsi" w:cstheme="minorHAnsi"/>
                <w:b/>
              </w:rPr>
              <w:t>Evaluation (1-6)</w:t>
            </w:r>
          </w:p>
        </w:tc>
        <w:tc>
          <w:tcPr>
            <w:tcW w:w="4536" w:type="dxa"/>
            <w:tcBorders>
              <w:top w:val="single" w:sz="4" w:space="0" w:color="000000"/>
              <w:left w:val="single" w:sz="4" w:space="0" w:color="000000"/>
              <w:bottom w:val="single" w:sz="4" w:space="0" w:color="000000"/>
              <w:right w:val="single" w:sz="4" w:space="0" w:color="000000"/>
            </w:tcBorders>
          </w:tcPr>
          <w:p w14:paraId="58399F93" w14:textId="77777777" w:rsidR="002B2116" w:rsidRPr="007D1CF7" w:rsidRDefault="00A23B39">
            <w:pPr>
              <w:rPr>
                <w:rFonts w:asciiTheme="minorHAnsi" w:hAnsiTheme="minorHAnsi" w:cstheme="minorHAnsi"/>
              </w:rPr>
            </w:pPr>
            <w:r w:rsidRPr="007D1CF7">
              <w:rPr>
                <w:rFonts w:asciiTheme="minorHAnsi" w:hAnsiTheme="minorHAnsi" w:cstheme="minorHAnsi"/>
                <w:b/>
              </w:rPr>
              <w:t>Date:</w:t>
            </w:r>
          </w:p>
        </w:tc>
      </w:tr>
      <w:tr w:rsidR="002B2116" w:rsidRPr="007D1CF7" w14:paraId="253F6F93" w14:textId="77777777" w:rsidTr="00284CD8">
        <w:trPr>
          <w:trHeight w:val="346"/>
        </w:trPr>
        <w:tc>
          <w:tcPr>
            <w:tcW w:w="4221" w:type="dxa"/>
            <w:tcBorders>
              <w:top w:val="single" w:sz="4" w:space="0" w:color="000000"/>
              <w:left w:val="single" w:sz="4" w:space="0" w:color="000000"/>
              <w:bottom w:val="single" w:sz="4" w:space="0" w:color="000000"/>
              <w:right w:val="single" w:sz="4" w:space="0" w:color="000000"/>
            </w:tcBorders>
            <w:vAlign w:val="center"/>
          </w:tcPr>
          <w:p w14:paraId="143616CB" w14:textId="77777777" w:rsidR="002B2116" w:rsidRPr="007D1CF7" w:rsidRDefault="00A23B39">
            <w:pPr>
              <w:rPr>
                <w:rFonts w:asciiTheme="minorHAnsi" w:hAnsiTheme="minorHAnsi" w:cstheme="minorHAnsi"/>
              </w:rPr>
            </w:pPr>
            <w:r w:rsidRPr="007D1CF7">
              <w:rPr>
                <w:rFonts w:asciiTheme="minorHAnsi" w:hAnsiTheme="minorHAnsi" w:cstheme="minorHAnsi"/>
              </w:rPr>
              <w:t>1.3 Leadership of change</w:t>
            </w:r>
          </w:p>
        </w:tc>
        <w:tc>
          <w:tcPr>
            <w:tcW w:w="1701" w:type="dxa"/>
            <w:tcBorders>
              <w:top w:val="single" w:sz="4" w:space="0" w:color="000000"/>
              <w:left w:val="single" w:sz="4" w:space="0" w:color="000000"/>
              <w:bottom w:val="single" w:sz="4" w:space="0" w:color="000000"/>
              <w:right w:val="single" w:sz="4" w:space="0" w:color="000000"/>
            </w:tcBorders>
          </w:tcPr>
          <w:p w14:paraId="7A152F20" w14:textId="77777777" w:rsidR="002B2116" w:rsidRPr="007D1CF7" w:rsidRDefault="009C49BC">
            <w:pPr>
              <w:rPr>
                <w:rFonts w:asciiTheme="minorHAnsi" w:hAnsiTheme="minorHAnsi" w:cstheme="minorHAnsi"/>
              </w:rPr>
            </w:pPr>
            <w:r w:rsidRPr="007D1CF7">
              <w:rPr>
                <w:rFonts w:asciiTheme="minorHAnsi" w:hAnsiTheme="minorHAnsi" w:cstheme="minorHAnsi"/>
              </w:rPr>
              <w:t>4 Good</w:t>
            </w:r>
          </w:p>
        </w:tc>
        <w:tc>
          <w:tcPr>
            <w:tcW w:w="4536" w:type="dxa"/>
            <w:tcBorders>
              <w:top w:val="single" w:sz="4" w:space="0" w:color="000000"/>
              <w:left w:val="single" w:sz="4" w:space="0" w:color="000000"/>
              <w:bottom w:val="single" w:sz="4" w:space="0" w:color="000000"/>
              <w:right w:val="single" w:sz="4" w:space="0" w:color="000000"/>
            </w:tcBorders>
          </w:tcPr>
          <w:p w14:paraId="19BDE679" w14:textId="2E891B72" w:rsidR="004F681D" w:rsidRPr="007D1CF7" w:rsidRDefault="00284823" w:rsidP="00544268">
            <w:pPr>
              <w:rPr>
                <w:rFonts w:asciiTheme="minorHAnsi" w:hAnsiTheme="minorHAnsi" w:cstheme="minorHAnsi"/>
              </w:rPr>
            </w:pPr>
            <w:r w:rsidRPr="007D1CF7">
              <w:rPr>
                <w:rFonts w:asciiTheme="minorHAnsi" w:hAnsiTheme="minorHAnsi" w:cstheme="minorHAnsi"/>
              </w:rPr>
              <w:t xml:space="preserve">Feedback from families was that the </w:t>
            </w:r>
            <w:r w:rsidR="00272366">
              <w:rPr>
                <w:rFonts w:asciiTheme="minorHAnsi" w:hAnsiTheme="minorHAnsi" w:cstheme="minorHAnsi"/>
              </w:rPr>
              <w:t xml:space="preserve">communication with the school throughout the year and the amendments made </w:t>
            </w:r>
            <w:r w:rsidR="00284CD8">
              <w:rPr>
                <w:rFonts w:asciiTheme="minorHAnsi" w:hAnsiTheme="minorHAnsi" w:cstheme="minorHAnsi"/>
              </w:rPr>
              <w:t xml:space="preserve">during the moves </w:t>
            </w:r>
            <w:r w:rsidR="00272366">
              <w:rPr>
                <w:rFonts w:asciiTheme="minorHAnsi" w:hAnsiTheme="minorHAnsi" w:cstheme="minorHAnsi"/>
              </w:rPr>
              <w:t xml:space="preserve">to remote learning </w:t>
            </w:r>
            <w:r w:rsidR="00284CD8">
              <w:rPr>
                <w:rFonts w:asciiTheme="minorHAnsi" w:hAnsiTheme="minorHAnsi" w:cstheme="minorHAnsi"/>
              </w:rPr>
              <w:t xml:space="preserve">, in </w:t>
            </w:r>
            <w:r w:rsidR="00E52164">
              <w:rPr>
                <w:rFonts w:asciiTheme="minorHAnsi" w:hAnsiTheme="minorHAnsi" w:cstheme="minorHAnsi"/>
              </w:rPr>
              <w:t xml:space="preserve">collaboration with children and families, </w:t>
            </w:r>
            <w:r w:rsidR="00272366">
              <w:rPr>
                <w:rFonts w:asciiTheme="minorHAnsi" w:hAnsiTheme="minorHAnsi" w:cstheme="minorHAnsi"/>
              </w:rPr>
              <w:t>were very good.</w:t>
            </w:r>
          </w:p>
        </w:tc>
      </w:tr>
      <w:tr w:rsidR="002B2116" w:rsidRPr="007D1CF7" w14:paraId="493E6F19" w14:textId="77777777" w:rsidTr="00284CD8">
        <w:trPr>
          <w:trHeight w:val="334"/>
        </w:trPr>
        <w:tc>
          <w:tcPr>
            <w:tcW w:w="4221" w:type="dxa"/>
            <w:tcBorders>
              <w:top w:val="single" w:sz="4" w:space="0" w:color="000000"/>
              <w:left w:val="single" w:sz="4" w:space="0" w:color="000000"/>
              <w:bottom w:val="single" w:sz="4" w:space="0" w:color="000000"/>
              <w:right w:val="single" w:sz="4" w:space="0" w:color="000000"/>
            </w:tcBorders>
            <w:vAlign w:val="center"/>
          </w:tcPr>
          <w:p w14:paraId="0DA8160C" w14:textId="2F633A39" w:rsidR="002B2116" w:rsidRPr="007D1CF7" w:rsidRDefault="00A23B39">
            <w:pPr>
              <w:rPr>
                <w:rFonts w:asciiTheme="minorHAnsi" w:hAnsiTheme="minorHAnsi" w:cstheme="minorHAnsi"/>
              </w:rPr>
            </w:pPr>
            <w:r w:rsidRPr="007D1CF7">
              <w:rPr>
                <w:rFonts w:asciiTheme="minorHAnsi" w:hAnsiTheme="minorHAnsi" w:cstheme="minorHAnsi"/>
              </w:rPr>
              <w:t>2.3 Learning, teaching and assessment</w:t>
            </w:r>
          </w:p>
        </w:tc>
        <w:tc>
          <w:tcPr>
            <w:tcW w:w="1701" w:type="dxa"/>
            <w:tcBorders>
              <w:top w:val="single" w:sz="4" w:space="0" w:color="000000"/>
              <w:left w:val="single" w:sz="4" w:space="0" w:color="000000"/>
              <w:bottom w:val="single" w:sz="4" w:space="0" w:color="000000"/>
              <w:right w:val="single" w:sz="4" w:space="0" w:color="000000"/>
            </w:tcBorders>
          </w:tcPr>
          <w:p w14:paraId="04629451" w14:textId="77777777" w:rsidR="002B2116" w:rsidRPr="007D1CF7" w:rsidRDefault="009C49BC">
            <w:pPr>
              <w:rPr>
                <w:rFonts w:asciiTheme="minorHAnsi" w:hAnsiTheme="minorHAnsi" w:cstheme="minorHAnsi"/>
              </w:rPr>
            </w:pPr>
            <w:r w:rsidRPr="007D1CF7">
              <w:rPr>
                <w:rFonts w:asciiTheme="minorHAnsi" w:hAnsiTheme="minorHAnsi" w:cstheme="minorHAnsi"/>
              </w:rPr>
              <w:t>4 Good</w:t>
            </w:r>
          </w:p>
        </w:tc>
        <w:tc>
          <w:tcPr>
            <w:tcW w:w="4536" w:type="dxa"/>
            <w:tcBorders>
              <w:top w:val="single" w:sz="4" w:space="0" w:color="000000"/>
              <w:left w:val="single" w:sz="4" w:space="0" w:color="000000"/>
              <w:bottom w:val="single" w:sz="4" w:space="0" w:color="000000"/>
              <w:right w:val="single" w:sz="4" w:space="0" w:color="000000"/>
            </w:tcBorders>
          </w:tcPr>
          <w:p w14:paraId="54E0A59E" w14:textId="47F45894" w:rsidR="00DF39A0" w:rsidRPr="007D1CF7" w:rsidRDefault="00284823">
            <w:pPr>
              <w:rPr>
                <w:rFonts w:asciiTheme="minorHAnsi" w:hAnsiTheme="minorHAnsi" w:cstheme="minorHAnsi"/>
              </w:rPr>
            </w:pPr>
            <w:r w:rsidRPr="007D1CF7">
              <w:rPr>
                <w:rFonts w:asciiTheme="minorHAnsi" w:hAnsiTheme="minorHAnsi" w:cstheme="minorHAnsi"/>
              </w:rPr>
              <w:t>The data shows that where children engaged in the home learning opportunities provided by the school, children’s attainment remained steady despite the lockdowns.</w:t>
            </w:r>
          </w:p>
        </w:tc>
      </w:tr>
      <w:tr w:rsidR="002B2116" w:rsidRPr="007D1CF7" w14:paraId="4431405A" w14:textId="77777777" w:rsidTr="00284CD8">
        <w:trPr>
          <w:trHeight w:val="334"/>
        </w:trPr>
        <w:tc>
          <w:tcPr>
            <w:tcW w:w="4221" w:type="dxa"/>
            <w:tcBorders>
              <w:top w:val="single" w:sz="4" w:space="0" w:color="000000"/>
              <w:left w:val="single" w:sz="4" w:space="0" w:color="000000"/>
              <w:bottom w:val="single" w:sz="4" w:space="0" w:color="000000"/>
              <w:right w:val="single" w:sz="4" w:space="0" w:color="000000"/>
            </w:tcBorders>
            <w:vAlign w:val="center"/>
          </w:tcPr>
          <w:p w14:paraId="7B38DD9B" w14:textId="77777777" w:rsidR="002B2116" w:rsidRPr="007D1CF7" w:rsidRDefault="00A23B39">
            <w:pPr>
              <w:rPr>
                <w:rFonts w:asciiTheme="minorHAnsi" w:hAnsiTheme="minorHAnsi" w:cstheme="minorHAnsi"/>
              </w:rPr>
            </w:pPr>
            <w:r w:rsidRPr="007D1CF7">
              <w:rPr>
                <w:rFonts w:asciiTheme="minorHAnsi" w:hAnsiTheme="minorHAnsi" w:cstheme="minorHAnsi"/>
              </w:rPr>
              <w:t>3.1 Ensuring wellbeing, equity and inclusion</w:t>
            </w:r>
          </w:p>
        </w:tc>
        <w:tc>
          <w:tcPr>
            <w:tcW w:w="1701" w:type="dxa"/>
            <w:tcBorders>
              <w:top w:val="single" w:sz="4" w:space="0" w:color="000000"/>
              <w:left w:val="single" w:sz="4" w:space="0" w:color="000000"/>
              <w:bottom w:val="single" w:sz="4" w:space="0" w:color="000000"/>
              <w:right w:val="single" w:sz="4" w:space="0" w:color="000000"/>
            </w:tcBorders>
          </w:tcPr>
          <w:p w14:paraId="4F9A871B" w14:textId="5B56399B" w:rsidR="002B2116" w:rsidRPr="007D1CF7" w:rsidRDefault="00284823">
            <w:pPr>
              <w:rPr>
                <w:rFonts w:asciiTheme="minorHAnsi" w:hAnsiTheme="minorHAnsi" w:cstheme="minorHAnsi"/>
              </w:rPr>
            </w:pPr>
            <w:r w:rsidRPr="007D1CF7">
              <w:rPr>
                <w:rFonts w:asciiTheme="minorHAnsi" w:hAnsiTheme="minorHAnsi" w:cstheme="minorHAnsi"/>
              </w:rPr>
              <w:t>3 Satisfactory</w:t>
            </w:r>
          </w:p>
        </w:tc>
        <w:tc>
          <w:tcPr>
            <w:tcW w:w="4536" w:type="dxa"/>
            <w:tcBorders>
              <w:top w:val="single" w:sz="4" w:space="0" w:color="000000"/>
              <w:left w:val="single" w:sz="4" w:space="0" w:color="000000"/>
              <w:bottom w:val="single" w:sz="4" w:space="0" w:color="000000"/>
              <w:right w:val="single" w:sz="4" w:space="0" w:color="000000"/>
            </w:tcBorders>
          </w:tcPr>
          <w:p w14:paraId="763E0420" w14:textId="1DF653FA" w:rsidR="002B2116" w:rsidRPr="007D1CF7" w:rsidRDefault="00284823">
            <w:pPr>
              <w:rPr>
                <w:rFonts w:asciiTheme="minorHAnsi" w:hAnsiTheme="minorHAnsi" w:cstheme="minorHAnsi"/>
              </w:rPr>
            </w:pPr>
            <w:r w:rsidRPr="007D1CF7">
              <w:rPr>
                <w:rFonts w:asciiTheme="minorHAnsi" w:hAnsiTheme="minorHAnsi" w:cstheme="minorHAnsi"/>
              </w:rPr>
              <w:t>Our attainment gap has grown and, the figures are clos</w:t>
            </w:r>
            <w:r w:rsidR="00272366">
              <w:rPr>
                <w:rFonts w:asciiTheme="minorHAnsi" w:hAnsiTheme="minorHAnsi" w:cstheme="minorHAnsi"/>
              </w:rPr>
              <w:t>ely</w:t>
            </w:r>
            <w:r w:rsidRPr="007D1CF7">
              <w:rPr>
                <w:rFonts w:asciiTheme="minorHAnsi" w:hAnsiTheme="minorHAnsi" w:cstheme="minorHAnsi"/>
              </w:rPr>
              <w:t xml:space="preserve"> aligned with the engagement of families with the Google Classrooms during lockdowns. Despite all of our efforts, detailed above, we were not able to empower our most vulnerable families to engage in home learning. </w:t>
            </w:r>
          </w:p>
        </w:tc>
      </w:tr>
      <w:tr w:rsidR="002B2116" w:rsidRPr="007D1CF7" w14:paraId="16B63AC4" w14:textId="77777777" w:rsidTr="00284CD8">
        <w:trPr>
          <w:trHeight w:val="226"/>
        </w:trPr>
        <w:tc>
          <w:tcPr>
            <w:tcW w:w="4221" w:type="dxa"/>
            <w:tcBorders>
              <w:top w:val="single" w:sz="4" w:space="0" w:color="000000"/>
              <w:left w:val="single" w:sz="4" w:space="0" w:color="000000"/>
              <w:bottom w:val="single" w:sz="4" w:space="0" w:color="000000"/>
              <w:right w:val="single" w:sz="4" w:space="0" w:color="000000"/>
            </w:tcBorders>
            <w:vAlign w:val="center"/>
          </w:tcPr>
          <w:p w14:paraId="307E98EF" w14:textId="77777777" w:rsidR="002B2116" w:rsidRPr="007D1CF7" w:rsidRDefault="00A23B39">
            <w:pPr>
              <w:rPr>
                <w:rFonts w:asciiTheme="minorHAnsi" w:hAnsiTheme="minorHAnsi" w:cstheme="minorHAnsi"/>
              </w:rPr>
            </w:pPr>
            <w:r w:rsidRPr="007D1CF7">
              <w:rPr>
                <w:rFonts w:asciiTheme="minorHAnsi" w:hAnsiTheme="minorHAnsi" w:cstheme="minorHAnsi"/>
              </w:rPr>
              <w:t>3.2 Raising attainment and achievement</w:t>
            </w:r>
          </w:p>
        </w:tc>
        <w:tc>
          <w:tcPr>
            <w:tcW w:w="1701" w:type="dxa"/>
            <w:tcBorders>
              <w:top w:val="single" w:sz="4" w:space="0" w:color="000000"/>
              <w:left w:val="single" w:sz="4" w:space="0" w:color="000000"/>
              <w:bottom w:val="single" w:sz="4" w:space="0" w:color="000000"/>
              <w:right w:val="single" w:sz="4" w:space="0" w:color="000000"/>
            </w:tcBorders>
          </w:tcPr>
          <w:p w14:paraId="03BDD34F" w14:textId="31090649" w:rsidR="002B2116" w:rsidRPr="007D1CF7" w:rsidRDefault="00284823">
            <w:pPr>
              <w:rPr>
                <w:rFonts w:asciiTheme="minorHAnsi" w:hAnsiTheme="minorHAnsi" w:cstheme="minorHAnsi"/>
              </w:rPr>
            </w:pPr>
            <w:r w:rsidRPr="007D1CF7">
              <w:rPr>
                <w:rFonts w:asciiTheme="minorHAnsi" w:hAnsiTheme="minorHAnsi" w:cstheme="minorHAnsi"/>
              </w:rPr>
              <w:t>3 Satisfactory</w:t>
            </w:r>
          </w:p>
        </w:tc>
        <w:tc>
          <w:tcPr>
            <w:tcW w:w="4536" w:type="dxa"/>
            <w:tcBorders>
              <w:top w:val="single" w:sz="4" w:space="0" w:color="000000"/>
              <w:left w:val="single" w:sz="4" w:space="0" w:color="000000"/>
              <w:bottom w:val="single" w:sz="4" w:space="0" w:color="000000"/>
              <w:right w:val="single" w:sz="4" w:space="0" w:color="000000"/>
            </w:tcBorders>
          </w:tcPr>
          <w:p w14:paraId="24601FF2" w14:textId="6640058E" w:rsidR="002B2116" w:rsidRPr="007D1CF7" w:rsidRDefault="00272366">
            <w:pPr>
              <w:rPr>
                <w:rFonts w:asciiTheme="minorHAnsi" w:hAnsiTheme="minorHAnsi" w:cstheme="minorHAnsi"/>
              </w:rPr>
            </w:pPr>
            <w:r>
              <w:rPr>
                <w:rFonts w:asciiTheme="minorHAnsi" w:hAnsiTheme="minorHAnsi" w:cstheme="minorHAnsi"/>
              </w:rPr>
              <w:t>Although attainment has remained stable for children living in SIMD 3-10, attainment for children living in SIMD 1-2 has fallen significantly in Reading, Writing and Numeracy.</w:t>
            </w:r>
          </w:p>
        </w:tc>
      </w:tr>
    </w:tbl>
    <w:p w14:paraId="20391419" w14:textId="0A9666E3" w:rsidR="002B2116" w:rsidRDefault="002B2116" w:rsidP="00272366">
      <w:pPr>
        <w:spacing w:after="108" w:line="250" w:lineRule="auto"/>
        <w:ind w:right="960"/>
        <w:rPr>
          <w:rFonts w:asciiTheme="minorHAnsi" w:hAnsiTheme="minorHAnsi" w:cstheme="minorHAnsi"/>
          <w:color w:val="FFFFFF" w:themeColor="background1"/>
        </w:rPr>
      </w:pPr>
    </w:p>
    <w:tbl>
      <w:tblPr>
        <w:tblStyle w:val="TableGrid"/>
        <w:tblW w:w="10458" w:type="dxa"/>
        <w:tblInd w:w="-115" w:type="dxa"/>
        <w:tblCellMar>
          <w:top w:w="53" w:type="dxa"/>
          <w:left w:w="115" w:type="dxa"/>
          <w:right w:w="115" w:type="dxa"/>
        </w:tblCellMar>
        <w:tblLook w:val="04A0" w:firstRow="1" w:lastRow="0" w:firstColumn="1" w:lastColumn="0" w:noHBand="0" w:noVBand="1"/>
      </w:tblPr>
      <w:tblGrid>
        <w:gridCol w:w="4505"/>
        <w:gridCol w:w="1701"/>
        <w:gridCol w:w="4252"/>
      </w:tblGrid>
      <w:tr w:rsidR="00B746C4" w:rsidRPr="007D1CF7" w14:paraId="479D589B" w14:textId="77777777" w:rsidTr="00E743F7">
        <w:trPr>
          <w:trHeight w:val="454"/>
        </w:trPr>
        <w:tc>
          <w:tcPr>
            <w:tcW w:w="4505" w:type="dxa"/>
            <w:tcBorders>
              <w:top w:val="single" w:sz="4" w:space="0" w:color="000000"/>
              <w:left w:val="single" w:sz="4" w:space="0" w:color="000000"/>
              <w:bottom w:val="single" w:sz="4" w:space="0" w:color="000000"/>
              <w:right w:val="nil"/>
            </w:tcBorders>
            <w:shd w:val="clear" w:color="auto" w:fill="F2DBDB"/>
          </w:tcPr>
          <w:p w14:paraId="5B8F990D" w14:textId="1B205FB5" w:rsidR="00B746C4" w:rsidRPr="007D1CF7" w:rsidRDefault="00B746C4" w:rsidP="00E743F7">
            <w:pPr>
              <w:rPr>
                <w:rFonts w:asciiTheme="minorHAnsi" w:hAnsiTheme="minorHAnsi" w:cstheme="minorHAnsi"/>
              </w:rPr>
            </w:pPr>
            <w:r w:rsidRPr="007D1CF7">
              <w:rPr>
                <w:rFonts w:asciiTheme="minorHAnsi" w:hAnsiTheme="minorHAnsi" w:cstheme="minorHAnsi"/>
                <w:b/>
              </w:rPr>
              <w:t xml:space="preserve">Section </w:t>
            </w:r>
            <w:r>
              <w:rPr>
                <w:rFonts w:asciiTheme="minorHAnsi" w:hAnsiTheme="minorHAnsi" w:cstheme="minorHAnsi"/>
                <w:b/>
              </w:rPr>
              <w:t>C</w:t>
            </w:r>
            <w:r w:rsidRPr="007D1CF7">
              <w:rPr>
                <w:rFonts w:asciiTheme="minorHAnsi" w:hAnsiTheme="minorHAnsi" w:cstheme="minorHAnsi"/>
                <w:b/>
              </w:rPr>
              <w:t xml:space="preserve"> </w:t>
            </w:r>
            <w:r>
              <w:rPr>
                <w:rFonts w:asciiTheme="minorHAnsi" w:hAnsiTheme="minorHAnsi" w:cstheme="minorHAnsi"/>
                <w:b/>
              </w:rPr>
              <w:t>–</w:t>
            </w:r>
            <w:r w:rsidRPr="007D1CF7">
              <w:rPr>
                <w:rFonts w:asciiTheme="minorHAnsi" w:hAnsiTheme="minorHAnsi" w:cstheme="minorHAnsi"/>
                <w:b/>
              </w:rPr>
              <w:t xml:space="preserve"> </w:t>
            </w:r>
            <w:r>
              <w:rPr>
                <w:rFonts w:asciiTheme="minorHAnsi" w:hAnsiTheme="minorHAnsi" w:cstheme="minorHAnsi"/>
                <w:b/>
              </w:rPr>
              <w:t>PEF expenditure</w:t>
            </w:r>
          </w:p>
        </w:tc>
        <w:tc>
          <w:tcPr>
            <w:tcW w:w="1701" w:type="dxa"/>
            <w:tcBorders>
              <w:top w:val="single" w:sz="4" w:space="0" w:color="000000"/>
              <w:left w:val="nil"/>
              <w:bottom w:val="single" w:sz="4" w:space="0" w:color="000000"/>
              <w:right w:val="nil"/>
            </w:tcBorders>
            <w:shd w:val="clear" w:color="auto" w:fill="F2DBDB"/>
          </w:tcPr>
          <w:p w14:paraId="2EEF7917" w14:textId="77777777" w:rsidR="00B746C4" w:rsidRPr="007D1CF7" w:rsidRDefault="00B746C4" w:rsidP="00E743F7">
            <w:pPr>
              <w:rPr>
                <w:rFonts w:asciiTheme="minorHAnsi" w:hAnsiTheme="minorHAnsi" w:cstheme="minorHAnsi"/>
              </w:rPr>
            </w:pPr>
          </w:p>
        </w:tc>
        <w:tc>
          <w:tcPr>
            <w:tcW w:w="4252" w:type="dxa"/>
            <w:tcBorders>
              <w:top w:val="single" w:sz="4" w:space="0" w:color="000000"/>
              <w:left w:val="nil"/>
              <w:bottom w:val="single" w:sz="4" w:space="0" w:color="000000"/>
              <w:right w:val="single" w:sz="4" w:space="0" w:color="000000"/>
            </w:tcBorders>
            <w:shd w:val="clear" w:color="auto" w:fill="F2DBDB"/>
          </w:tcPr>
          <w:p w14:paraId="34053A61" w14:textId="77777777" w:rsidR="00B746C4" w:rsidRPr="007D1CF7" w:rsidRDefault="00B746C4" w:rsidP="00E743F7">
            <w:pPr>
              <w:rPr>
                <w:rFonts w:asciiTheme="minorHAnsi" w:hAnsiTheme="minorHAnsi" w:cstheme="minorHAnsi"/>
              </w:rPr>
            </w:pPr>
          </w:p>
        </w:tc>
      </w:tr>
      <w:tr w:rsidR="00420C4A" w:rsidRPr="007D1CF7" w14:paraId="206FC0DC" w14:textId="77777777" w:rsidTr="003F5BFE">
        <w:trPr>
          <w:trHeight w:val="454"/>
        </w:trPr>
        <w:tc>
          <w:tcPr>
            <w:tcW w:w="1045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84C0B38" w14:textId="43647D61" w:rsidR="00020194" w:rsidRPr="00020194" w:rsidRDefault="00020194" w:rsidP="00020194">
            <w:pPr>
              <w:rPr>
                <w:rFonts w:asciiTheme="minorHAnsi" w:eastAsia="Times New Roman" w:hAnsiTheme="minorHAnsi" w:cstheme="minorHAnsi"/>
                <w:color w:val="000000" w:themeColor="text1"/>
              </w:rPr>
            </w:pPr>
            <w:r w:rsidRPr="00020194">
              <w:rPr>
                <w:rFonts w:asciiTheme="minorHAnsi" w:hAnsiTheme="minorHAnsi" w:cstheme="minorHAnsi"/>
                <w:color w:val="000000" w:themeColor="text1"/>
                <w:shd w:val="clear" w:color="auto" w:fill="FFFFFF"/>
              </w:rPr>
              <w:t>Pupil Equity Funding is additional funding allocated directly to schools and targeted at closing the poverty-related attainment gap. </w:t>
            </w:r>
            <w:r w:rsidRPr="00020194">
              <w:rPr>
                <w:rFonts w:asciiTheme="minorHAnsi" w:hAnsiTheme="minorHAnsi" w:cstheme="minorHAnsi"/>
                <w:color w:val="000000" w:themeColor="text1"/>
              </w:rPr>
              <w:t xml:space="preserve">Funding must provide targeted support for children and young people (and their families if appropriate) affected by poverty to achieve their full potential. </w:t>
            </w:r>
            <w:r w:rsidRPr="00020194">
              <w:rPr>
                <w:rFonts w:asciiTheme="minorHAnsi" w:hAnsiTheme="minorHAnsi" w:cstheme="minorHAnsi"/>
                <w:color w:val="000000" w:themeColor="text1"/>
                <w:shd w:val="clear" w:color="auto" w:fill="FFFFFF"/>
              </w:rPr>
              <w:t>Pupil Equity Funding is allocated to schools on the basis of the estimated number of children and young people in P1-</w:t>
            </w:r>
            <w:r>
              <w:rPr>
                <w:rFonts w:asciiTheme="minorHAnsi" w:hAnsiTheme="minorHAnsi" w:cstheme="minorHAnsi"/>
                <w:color w:val="000000" w:themeColor="text1"/>
                <w:shd w:val="clear" w:color="auto" w:fill="FFFFFF"/>
              </w:rPr>
              <w:t>P7</w:t>
            </w:r>
            <w:r w:rsidRPr="00020194">
              <w:rPr>
                <w:rFonts w:asciiTheme="minorHAnsi" w:hAnsiTheme="minorHAnsi" w:cstheme="minorHAnsi"/>
                <w:color w:val="000000" w:themeColor="text1"/>
                <w:shd w:val="clear" w:color="auto" w:fill="FFFFFF"/>
              </w:rPr>
              <w:t xml:space="preserve"> registered for free school meals </w:t>
            </w:r>
            <w:r>
              <w:rPr>
                <w:rFonts w:asciiTheme="minorHAnsi" w:hAnsiTheme="minorHAnsi" w:cstheme="minorHAnsi"/>
                <w:color w:val="000000" w:themeColor="text1"/>
                <w:shd w:val="clear" w:color="auto" w:fill="FFFFFF"/>
              </w:rPr>
              <w:t>based on family income. For each child whose family has successfully applied for free school meals on the grounds of family income, a school receives £1200.</w:t>
            </w:r>
          </w:p>
          <w:p w14:paraId="64FF47E2" w14:textId="18D598ED" w:rsidR="00020194" w:rsidRDefault="00020194" w:rsidP="007003CE">
            <w:pPr>
              <w:jc w:val="both"/>
              <w:rPr>
                <w:rFonts w:asciiTheme="minorHAnsi" w:hAnsiTheme="minorHAnsi" w:cstheme="minorHAnsi"/>
              </w:rPr>
            </w:pPr>
          </w:p>
          <w:p w14:paraId="6DBEAB04" w14:textId="5906628B" w:rsidR="00420C4A" w:rsidRDefault="00420C4A" w:rsidP="007003CE">
            <w:pPr>
              <w:jc w:val="both"/>
              <w:rPr>
                <w:rFonts w:asciiTheme="minorHAnsi" w:hAnsiTheme="minorHAnsi" w:cstheme="minorHAnsi"/>
              </w:rPr>
            </w:pPr>
            <w:r>
              <w:rPr>
                <w:rFonts w:asciiTheme="minorHAnsi" w:hAnsiTheme="minorHAnsi" w:cstheme="minorHAnsi"/>
              </w:rPr>
              <w:t>In 2020-21, St Bernadette’s received £200</w:t>
            </w:r>
            <w:r w:rsidR="00863FAC">
              <w:rPr>
                <w:rFonts w:asciiTheme="minorHAnsi" w:hAnsiTheme="minorHAnsi" w:cstheme="minorHAnsi"/>
              </w:rPr>
              <w:t>89.04</w:t>
            </w:r>
            <w:r>
              <w:rPr>
                <w:rFonts w:asciiTheme="minorHAnsi" w:hAnsiTheme="minorHAnsi" w:cstheme="minorHAnsi"/>
              </w:rPr>
              <w:t xml:space="preserve"> in Pupil Equity Funding.</w:t>
            </w:r>
            <w:r w:rsidR="00863FAC">
              <w:rPr>
                <w:rFonts w:asciiTheme="minorHAnsi" w:hAnsiTheme="minorHAnsi" w:cstheme="minorHAnsi"/>
              </w:rPr>
              <w:t xml:space="preserve"> That was spent in the following way:</w:t>
            </w:r>
          </w:p>
          <w:p w14:paraId="4AF323B1" w14:textId="7193D604" w:rsidR="00863FAC" w:rsidRDefault="00863FAC" w:rsidP="007003CE">
            <w:pPr>
              <w:pStyle w:val="ListParagraph"/>
              <w:numPr>
                <w:ilvl w:val="0"/>
                <w:numId w:val="35"/>
              </w:numPr>
              <w:spacing w:after="0" w:line="240" w:lineRule="auto"/>
              <w:jc w:val="both"/>
              <w:rPr>
                <w:rFonts w:cstheme="minorHAnsi"/>
              </w:rPr>
            </w:pPr>
            <w:r>
              <w:rPr>
                <w:rFonts w:cstheme="minorHAnsi"/>
              </w:rPr>
              <w:t xml:space="preserve">   £1259.47        Contribution to HR &amp; Finance costs</w:t>
            </w:r>
          </w:p>
          <w:p w14:paraId="3390EA53" w14:textId="697A52B5" w:rsidR="00863FAC" w:rsidRDefault="00863FAC" w:rsidP="007003CE">
            <w:pPr>
              <w:pStyle w:val="ListParagraph"/>
              <w:numPr>
                <w:ilvl w:val="0"/>
                <w:numId w:val="35"/>
              </w:numPr>
              <w:spacing w:after="0" w:line="240" w:lineRule="auto"/>
              <w:jc w:val="both"/>
              <w:rPr>
                <w:rFonts w:cstheme="minorHAnsi"/>
              </w:rPr>
            </w:pPr>
            <w:r>
              <w:rPr>
                <w:rFonts w:cstheme="minorHAnsi"/>
              </w:rPr>
              <w:t xml:space="preserve">   £1132.95        Resources for Literacy and Numeracy</w:t>
            </w:r>
          </w:p>
          <w:p w14:paraId="67732DCF" w14:textId="7D1437EB" w:rsidR="00863FAC" w:rsidRDefault="00863FAC" w:rsidP="007003CE">
            <w:pPr>
              <w:pStyle w:val="ListParagraph"/>
              <w:numPr>
                <w:ilvl w:val="0"/>
                <w:numId w:val="35"/>
              </w:numPr>
              <w:spacing w:after="0" w:line="240" w:lineRule="auto"/>
              <w:jc w:val="both"/>
              <w:rPr>
                <w:rFonts w:cstheme="minorHAnsi"/>
              </w:rPr>
            </w:pPr>
            <w:r>
              <w:rPr>
                <w:rFonts w:cstheme="minorHAnsi"/>
              </w:rPr>
              <w:t>£17997.62         Staffing costs (part of a probationer post and part of a Learning Assistant post)</w:t>
            </w:r>
          </w:p>
          <w:p w14:paraId="0BB23CFE" w14:textId="68C15AE2" w:rsidR="00863FAC" w:rsidRDefault="00863FAC" w:rsidP="007003CE">
            <w:pPr>
              <w:jc w:val="both"/>
              <w:rPr>
                <w:rFonts w:cstheme="minorHAnsi"/>
              </w:rPr>
            </w:pPr>
          </w:p>
          <w:p w14:paraId="5CC88D61" w14:textId="48CA5E56" w:rsidR="00863FAC" w:rsidRDefault="00863FAC" w:rsidP="007003CE">
            <w:pPr>
              <w:jc w:val="both"/>
              <w:rPr>
                <w:rFonts w:cstheme="minorHAnsi"/>
              </w:rPr>
            </w:pPr>
            <w:r>
              <w:rPr>
                <w:rFonts w:cstheme="minorHAnsi"/>
              </w:rPr>
              <w:t>Staffing costs are very difficult to predict due to pay increases so there was a slight overspend this year.</w:t>
            </w:r>
          </w:p>
          <w:p w14:paraId="1691D7B2" w14:textId="740C81F5" w:rsidR="00863FAC" w:rsidRDefault="00863FAC" w:rsidP="007003CE">
            <w:pPr>
              <w:jc w:val="both"/>
              <w:rPr>
                <w:rFonts w:cstheme="minorHAnsi"/>
              </w:rPr>
            </w:pPr>
          </w:p>
          <w:p w14:paraId="1EE279FC" w14:textId="48583617" w:rsidR="00863FAC" w:rsidRDefault="00863FAC" w:rsidP="007003CE">
            <w:pPr>
              <w:jc w:val="both"/>
              <w:rPr>
                <w:rFonts w:cstheme="minorHAnsi"/>
              </w:rPr>
            </w:pPr>
            <w:r>
              <w:rPr>
                <w:rFonts w:cstheme="minorHAnsi"/>
              </w:rPr>
              <w:t xml:space="preserve">The resources purchased were Literacy and Numeracy resources that were aimed at engaging learners and making learning more interactive. It was hoped that those children in SIMD 1-2 who are not on track would feel the benefit of resources that </w:t>
            </w:r>
            <w:r w:rsidR="009D0E51">
              <w:rPr>
                <w:rFonts w:cstheme="minorHAnsi"/>
              </w:rPr>
              <w:t>reduced the amount of writing in</w:t>
            </w:r>
            <w:r>
              <w:rPr>
                <w:rFonts w:cstheme="minorHAnsi"/>
              </w:rPr>
              <w:t xml:space="preserve"> the demonstration of knowledge and understanding.</w:t>
            </w:r>
          </w:p>
          <w:p w14:paraId="08A98D2D" w14:textId="6B99A055" w:rsidR="00863FAC" w:rsidRDefault="00863FAC" w:rsidP="007003CE">
            <w:pPr>
              <w:jc w:val="both"/>
              <w:rPr>
                <w:rFonts w:cstheme="minorHAnsi"/>
              </w:rPr>
            </w:pPr>
          </w:p>
          <w:p w14:paraId="7FA8C46D" w14:textId="1CEF8317" w:rsidR="00863FAC" w:rsidRDefault="00863FAC" w:rsidP="007003CE">
            <w:pPr>
              <w:jc w:val="both"/>
              <w:rPr>
                <w:rFonts w:cstheme="minorHAnsi"/>
              </w:rPr>
            </w:pPr>
            <w:r>
              <w:rPr>
                <w:rFonts w:cstheme="minorHAnsi"/>
              </w:rPr>
              <w:t xml:space="preserve">The staffing costs were </w:t>
            </w:r>
            <w:r w:rsidR="007003CE">
              <w:rPr>
                <w:rFonts w:cstheme="minorHAnsi"/>
              </w:rPr>
              <w:t xml:space="preserve">intended to allow more intensive targeting of the children in SIMD 1-2 who are not on track but </w:t>
            </w:r>
            <w:r w:rsidR="009D0E51">
              <w:rPr>
                <w:rFonts w:cstheme="minorHAnsi"/>
              </w:rPr>
              <w:t>the timetabling of this support</w:t>
            </w:r>
            <w:r w:rsidR="007003CE">
              <w:rPr>
                <w:rFonts w:cstheme="minorHAnsi"/>
              </w:rPr>
              <w:t xml:space="preserve"> was much more difficult this year with Covid restrictions in place. Staff could work in a maximum of 2 classes and had to maintain a 2m distance from all children while wearing a mask. Despite the restrictions, children did receive targeted support that built their skills and confidence. </w:t>
            </w:r>
          </w:p>
          <w:p w14:paraId="526997D9" w14:textId="37F331BB" w:rsidR="007003CE" w:rsidRDefault="007003CE" w:rsidP="007003CE">
            <w:pPr>
              <w:jc w:val="both"/>
              <w:rPr>
                <w:rFonts w:cstheme="minorHAnsi"/>
              </w:rPr>
            </w:pPr>
          </w:p>
          <w:p w14:paraId="07C79ADE" w14:textId="427D8E0D" w:rsidR="007003CE" w:rsidRDefault="007003CE" w:rsidP="0018530A">
            <w:pPr>
              <w:jc w:val="both"/>
              <w:rPr>
                <w:rFonts w:cstheme="minorHAnsi"/>
                <w:b/>
                <w:bCs/>
              </w:rPr>
            </w:pPr>
            <w:r w:rsidRPr="007003CE">
              <w:rPr>
                <w:rFonts w:cstheme="minorHAnsi"/>
                <w:b/>
                <w:bCs/>
              </w:rPr>
              <w:t>Next steps:</w:t>
            </w:r>
          </w:p>
          <w:p w14:paraId="78CAD047" w14:textId="3BB3E280" w:rsidR="00E45828" w:rsidRPr="009D0E51" w:rsidRDefault="00E45828" w:rsidP="0018530A">
            <w:pPr>
              <w:jc w:val="both"/>
              <w:rPr>
                <w:rFonts w:cstheme="minorHAnsi"/>
              </w:rPr>
            </w:pPr>
            <w:r>
              <w:rPr>
                <w:rFonts w:cstheme="minorHAnsi"/>
              </w:rPr>
              <w:t>Considering the ways in which we will spend the PEF for 2021/22, we have revisited our vision for our children.</w:t>
            </w:r>
            <w:r w:rsidR="0018530A">
              <w:rPr>
                <w:rFonts w:cstheme="minorHAnsi"/>
              </w:rPr>
              <w:t xml:space="preserve"> The priorities below are part of a three year plan and the Pupil Equity Funding will be used to support these priorities.    </w:t>
            </w:r>
          </w:p>
          <w:p w14:paraId="350B2EF1" w14:textId="77777777" w:rsidR="00E45828" w:rsidRDefault="00E45828" w:rsidP="007003CE">
            <w:pPr>
              <w:jc w:val="both"/>
              <w:rPr>
                <w:rFonts w:cstheme="minorHAnsi"/>
                <w:b/>
                <w:bCs/>
              </w:rPr>
            </w:pPr>
          </w:p>
          <w:p w14:paraId="718D6920" w14:textId="627AFE6E" w:rsidR="009D0E51" w:rsidRDefault="009D0E51" w:rsidP="009D0E51">
            <w:pPr>
              <w:jc w:val="center"/>
              <w:rPr>
                <w:rFonts w:cstheme="minorHAnsi"/>
                <w:b/>
                <w:bCs/>
              </w:rPr>
            </w:pPr>
            <w:r>
              <w:rPr>
                <w:noProof/>
              </w:rPr>
              <w:drawing>
                <wp:inline distT="0" distB="0" distL="0" distR="0" wp14:anchorId="7B09BE7B" wp14:editId="3FDD8033">
                  <wp:extent cx="1879600" cy="1844628"/>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stretch>
                            <a:fillRect/>
                          </a:stretch>
                        </pic:blipFill>
                        <pic:spPr>
                          <a:xfrm>
                            <a:off x="0" y="0"/>
                            <a:ext cx="1929776" cy="1893871"/>
                          </a:xfrm>
                          <a:prstGeom prst="rect">
                            <a:avLst/>
                          </a:prstGeom>
                        </pic:spPr>
                      </pic:pic>
                    </a:graphicData>
                  </a:graphic>
                </wp:inline>
              </w:drawing>
            </w:r>
          </w:p>
          <w:p w14:paraId="606326AE" w14:textId="77777777" w:rsidR="009D0E51" w:rsidRDefault="009D0E51" w:rsidP="007003CE">
            <w:pPr>
              <w:jc w:val="both"/>
              <w:rPr>
                <w:rFonts w:cstheme="minorHAnsi"/>
              </w:rPr>
            </w:pPr>
          </w:p>
          <w:p w14:paraId="3389385D" w14:textId="19580276" w:rsidR="007003CE" w:rsidRPr="009D0E51" w:rsidRDefault="009D0E51" w:rsidP="007003CE">
            <w:pPr>
              <w:jc w:val="both"/>
              <w:rPr>
                <w:rFonts w:cstheme="minorHAnsi"/>
              </w:rPr>
            </w:pPr>
            <w:r w:rsidRPr="009D0E51">
              <w:rPr>
                <w:rFonts w:cstheme="minorHAnsi"/>
              </w:rPr>
              <w:t xml:space="preserve">Belonging: </w:t>
            </w:r>
          </w:p>
          <w:p w14:paraId="5E8A04DD" w14:textId="676FD387" w:rsidR="009D0E51" w:rsidRPr="009D0E51" w:rsidRDefault="009D0E51" w:rsidP="009D0E51">
            <w:pPr>
              <w:pStyle w:val="ListParagraph"/>
              <w:numPr>
                <w:ilvl w:val="0"/>
                <w:numId w:val="36"/>
              </w:numPr>
              <w:spacing w:after="0" w:line="240" w:lineRule="auto"/>
              <w:jc w:val="both"/>
              <w:rPr>
                <w:rFonts w:cstheme="minorHAnsi"/>
              </w:rPr>
            </w:pPr>
            <w:r w:rsidRPr="009D0E51">
              <w:rPr>
                <w:rFonts w:cstheme="minorHAnsi"/>
              </w:rPr>
              <w:t>Staffing to support the building of our community through:</w:t>
            </w:r>
          </w:p>
          <w:p w14:paraId="4812E145" w14:textId="11F77D81" w:rsidR="009D0E51" w:rsidRPr="009D0E51" w:rsidRDefault="0018530A" w:rsidP="009D0E51">
            <w:pPr>
              <w:pStyle w:val="ListParagraph"/>
              <w:numPr>
                <w:ilvl w:val="1"/>
                <w:numId w:val="36"/>
              </w:numPr>
              <w:spacing w:after="0" w:line="240" w:lineRule="auto"/>
              <w:jc w:val="both"/>
              <w:rPr>
                <w:rFonts w:cstheme="minorHAnsi"/>
              </w:rPr>
            </w:pPr>
            <w:r>
              <w:rPr>
                <w:rFonts w:cstheme="minorHAnsi"/>
              </w:rPr>
              <w:t>p</w:t>
            </w:r>
            <w:r w:rsidR="009D0E51" w:rsidRPr="009D0E51">
              <w:rPr>
                <w:rFonts w:cstheme="minorHAnsi"/>
              </w:rPr>
              <w:t xml:space="preserve">upil leadership projects including </w:t>
            </w:r>
            <w:proofErr w:type="spellStart"/>
            <w:r w:rsidR="009D0E51" w:rsidRPr="009D0E51">
              <w:rPr>
                <w:rFonts w:cstheme="minorHAnsi"/>
              </w:rPr>
              <w:t>Laudato</w:t>
            </w:r>
            <w:proofErr w:type="spellEnd"/>
            <w:r w:rsidR="009D0E51" w:rsidRPr="009D0E51">
              <w:rPr>
                <w:rFonts w:cstheme="minorHAnsi"/>
              </w:rPr>
              <w:t xml:space="preserve"> Si, Junior Road Safety Officers and revisiting Parents &amp; Pupils as Partners and our house system</w:t>
            </w:r>
          </w:p>
          <w:p w14:paraId="4DAA231B" w14:textId="4941F41E" w:rsidR="009D0E51" w:rsidRDefault="0018530A" w:rsidP="009D0E51">
            <w:pPr>
              <w:pStyle w:val="ListParagraph"/>
              <w:numPr>
                <w:ilvl w:val="1"/>
                <w:numId w:val="36"/>
              </w:numPr>
              <w:spacing w:after="0" w:line="240" w:lineRule="auto"/>
              <w:jc w:val="both"/>
              <w:rPr>
                <w:rFonts w:cstheme="minorHAnsi"/>
              </w:rPr>
            </w:pPr>
            <w:r>
              <w:rPr>
                <w:rFonts w:cstheme="minorHAnsi"/>
              </w:rPr>
              <w:t>p</w:t>
            </w:r>
            <w:r w:rsidR="009D0E51" w:rsidRPr="009D0E51">
              <w:rPr>
                <w:rFonts w:cstheme="minorHAnsi"/>
              </w:rPr>
              <w:t>arent groups</w:t>
            </w:r>
            <w:r w:rsidR="00284CD8">
              <w:rPr>
                <w:rFonts w:cstheme="minorHAnsi"/>
              </w:rPr>
              <w:t xml:space="preserve"> and workshops</w:t>
            </w:r>
            <w:r w:rsidR="009D0E51" w:rsidRPr="009D0E51">
              <w:rPr>
                <w:rFonts w:cstheme="minorHAnsi"/>
              </w:rPr>
              <w:t>, Sharing our Learning events and Parents &amp; Pupils as Partners</w:t>
            </w:r>
            <w:r w:rsidR="00B956A4">
              <w:rPr>
                <w:rFonts w:cstheme="minorHAnsi"/>
              </w:rPr>
              <w:t>.</w:t>
            </w:r>
          </w:p>
          <w:p w14:paraId="770B4234" w14:textId="1A6BA8CC" w:rsidR="009D0E51" w:rsidRPr="009D0E51" w:rsidRDefault="009D0E51" w:rsidP="009D0E51">
            <w:pPr>
              <w:pStyle w:val="ListParagraph"/>
              <w:numPr>
                <w:ilvl w:val="0"/>
                <w:numId w:val="36"/>
              </w:numPr>
              <w:spacing w:after="0" w:line="240" w:lineRule="auto"/>
              <w:jc w:val="both"/>
              <w:rPr>
                <w:rFonts w:cstheme="minorHAnsi"/>
              </w:rPr>
            </w:pPr>
            <w:r>
              <w:rPr>
                <w:rFonts w:cstheme="minorHAnsi"/>
              </w:rPr>
              <w:t>Possibly, the purchase of the Do Be Mindful online resource to build the confidence and lessen the anxieties of staff, pupils and families with focus groups of children who are living in SIMD 1-2.</w:t>
            </w:r>
          </w:p>
          <w:p w14:paraId="7729CADA" w14:textId="77777777" w:rsidR="009D0E51" w:rsidRDefault="009D0E51" w:rsidP="009D0E51">
            <w:pPr>
              <w:jc w:val="both"/>
              <w:rPr>
                <w:rFonts w:cstheme="minorHAnsi"/>
              </w:rPr>
            </w:pPr>
          </w:p>
          <w:p w14:paraId="7367CCB1" w14:textId="091495A4" w:rsidR="009D0E51" w:rsidRDefault="009D0E51" w:rsidP="009D0E51">
            <w:pPr>
              <w:jc w:val="both"/>
              <w:rPr>
                <w:rFonts w:cstheme="minorHAnsi"/>
              </w:rPr>
            </w:pPr>
            <w:r>
              <w:rPr>
                <w:rFonts w:cstheme="minorHAnsi"/>
              </w:rPr>
              <w:t>Believing:</w:t>
            </w:r>
          </w:p>
          <w:p w14:paraId="32AF3A03" w14:textId="441CC451" w:rsidR="00B956A4" w:rsidRDefault="00E45828" w:rsidP="00E45828">
            <w:pPr>
              <w:pStyle w:val="ListParagraph"/>
              <w:numPr>
                <w:ilvl w:val="0"/>
                <w:numId w:val="37"/>
              </w:numPr>
              <w:spacing w:after="0" w:line="240" w:lineRule="auto"/>
              <w:jc w:val="both"/>
              <w:rPr>
                <w:rFonts w:cstheme="minorHAnsi"/>
              </w:rPr>
            </w:pPr>
            <w:r w:rsidRPr="00E45828">
              <w:rPr>
                <w:rFonts w:cstheme="minorHAnsi"/>
              </w:rPr>
              <w:t xml:space="preserve">Staffing </w:t>
            </w:r>
            <w:r w:rsidR="00020194">
              <w:rPr>
                <w:rFonts w:cstheme="minorHAnsi"/>
              </w:rPr>
              <w:t xml:space="preserve">and resources </w:t>
            </w:r>
            <w:r w:rsidRPr="00E45828">
              <w:rPr>
                <w:rFonts w:cstheme="minorHAnsi"/>
              </w:rPr>
              <w:t xml:space="preserve">to </w:t>
            </w:r>
            <w:r w:rsidR="00B956A4">
              <w:rPr>
                <w:rFonts w:cstheme="minorHAnsi"/>
              </w:rPr>
              <w:t>engage our children in learning through building their belief in themselves as successful learners:</w:t>
            </w:r>
          </w:p>
          <w:p w14:paraId="1EA43444" w14:textId="1CA6DB0F" w:rsidR="00B956A4" w:rsidRDefault="0018530A" w:rsidP="0018530A">
            <w:pPr>
              <w:pStyle w:val="ListParagraph"/>
              <w:numPr>
                <w:ilvl w:val="1"/>
                <w:numId w:val="37"/>
              </w:numPr>
              <w:spacing w:after="0" w:line="240" w:lineRule="auto"/>
              <w:jc w:val="both"/>
              <w:rPr>
                <w:rFonts w:cstheme="minorHAnsi"/>
              </w:rPr>
            </w:pPr>
            <w:r>
              <w:rPr>
                <w:rFonts w:cstheme="minorHAnsi"/>
              </w:rPr>
              <w:t>t</w:t>
            </w:r>
            <w:r w:rsidR="00B956A4">
              <w:rPr>
                <w:rFonts w:cstheme="minorHAnsi"/>
              </w:rPr>
              <w:t xml:space="preserve">he introduction of immersive and holistic </w:t>
            </w:r>
            <w:r>
              <w:rPr>
                <w:rFonts w:cstheme="minorHAnsi"/>
              </w:rPr>
              <w:t>writing approaches through our work with the Regional Improvement Collaborative;</w:t>
            </w:r>
          </w:p>
          <w:p w14:paraId="482E914A" w14:textId="77887A36" w:rsidR="0018530A" w:rsidRDefault="0018530A" w:rsidP="0018530A">
            <w:pPr>
              <w:pStyle w:val="ListParagraph"/>
              <w:numPr>
                <w:ilvl w:val="1"/>
                <w:numId w:val="37"/>
              </w:numPr>
              <w:spacing w:after="0" w:line="240" w:lineRule="auto"/>
              <w:jc w:val="both"/>
              <w:rPr>
                <w:rFonts w:cstheme="minorHAnsi"/>
              </w:rPr>
            </w:pPr>
            <w:r>
              <w:rPr>
                <w:rFonts w:cstheme="minorHAnsi"/>
              </w:rPr>
              <w:t>the introduction of Colourful Semantics in partnership with Speech and Language Therapy;</w:t>
            </w:r>
          </w:p>
          <w:p w14:paraId="75BD6FFE" w14:textId="42356BB0" w:rsidR="00E45828" w:rsidRDefault="00E45828" w:rsidP="00B956A4">
            <w:pPr>
              <w:pStyle w:val="ListParagraph"/>
              <w:numPr>
                <w:ilvl w:val="1"/>
                <w:numId w:val="37"/>
              </w:numPr>
              <w:spacing w:after="0" w:line="240" w:lineRule="auto"/>
              <w:jc w:val="both"/>
              <w:rPr>
                <w:rFonts w:cstheme="minorHAnsi"/>
              </w:rPr>
            </w:pPr>
            <w:r>
              <w:rPr>
                <w:rFonts w:cstheme="minorHAnsi"/>
              </w:rPr>
              <w:t>the</w:t>
            </w:r>
            <w:r w:rsidRPr="00E45828">
              <w:rPr>
                <w:rFonts w:cstheme="minorHAnsi"/>
              </w:rPr>
              <w:t xml:space="preserve"> </w:t>
            </w:r>
            <w:r w:rsidR="00020194">
              <w:rPr>
                <w:rFonts w:cstheme="minorHAnsi"/>
              </w:rPr>
              <w:t>introduction of more playful pedagogies from P1 to P7</w:t>
            </w:r>
            <w:r w:rsidR="00B956A4">
              <w:rPr>
                <w:rFonts w:cstheme="minorHAnsi"/>
              </w:rPr>
              <w:t xml:space="preserve"> that engage and motivate the children as successful learners;</w:t>
            </w:r>
          </w:p>
          <w:p w14:paraId="16711C87" w14:textId="2449F3DA" w:rsidR="00B956A4" w:rsidRDefault="00B956A4" w:rsidP="00B956A4">
            <w:pPr>
              <w:pStyle w:val="ListParagraph"/>
              <w:numPr>
                <w:ilvl w:val="1"/>
                <w:numId w:val="37"/>
              </w:numPr>
              <w:spacing w:after="0" w:line="240" w:lineRule="auto"/>
              <w:jc w:val="both"/>
              <w:rPr>
                <w:rFonts w:cstheme="minorHAnsi"/>
              </w:rPr>
            </w:pPr>
            <w:r>
              <w:rPr>
                <w:rFonts w:cstheme="minorHAnsi"/>
              </w:rPr>
              <w:t>the promotion of Growth Mindset, Cooperative Learning and Outdoor Learning.</w:t>
            </w:r>
          </w:p>
          <w:p w14:paraId="0A427DDF" w14:textId="67BAFE9C" w:rsidR="00E45828" w:rsidRDefault="00E45828" w:rsidP="00E45828">
            <w:pPr>
              <w:jc w:val="both"/>
              <w:rPr>
                <w:rFonts w:cstheme="minorHAnsi"/>
              </w:rPr>
            </w:pPr>
          </w:p>
          <w:p w14:paraId="510A7FFE" w14:textId="6ABF5622" w:rsidR="00E45828" w:rsidRDefault="00E45828" w:rsidP="00E45828">
            <w:pPr>
              <w:jc w:val="both"/>
              <w:rPr>
                <w:rFonts w:cstheme="minorHAnsi"/>
              </w:rPr>
            </w:pPr>
            <w:r>
              <w:rPr>
                <w:rFonts w:cstheme="minorHAnsi"/>
              </w:rPr>
              <w:t>Building Blocks:</w:t>
            </w:r>
          </w:p>
          <w:p w14:paraId="1919256C" w14:textId="4EA73C6F" w:rsidR="0018530A" w:rsidRDefault="00E45828" w:rsidP="00863FAC">
            <w:pPr>
              <w:pStyle w:val="ListParagraph"/>
              <w:numPr>
                <w:ilvl w:val="0"/>
                <w:numId w:val="37"/>
              </w:numPr>
              <w:spacing w:after="0" w:line="240" w:lineRule="auto"/>
              <w:jc w:val="both"/>
              <w:rPr>
                <w:rFonts w:cstheme="minorHAnsi"/>
              </w:rPr>
            </w:pPr>
            <w:r>
              <w:rPr>
                <w:rFonts w:cstheme="minorHAnsi"/>
              </w:rPr>
              <w:t xml:space="preserve">Staffing </w:t>
            </w:r>
            <w:r w:rsidR="00020194">
              <w:rPr>
                <w:rFonts w:cstheme="minorHAnsi"/>
              </w:rPr>
              <w:t xml:space="preserve">and resources </w:t>
            </w:r>
            <w:r>
              <w:rPr>
                <w:rFonts w:cstheme="minorHAnsi"/>
              </w:rPr>
              <w:t xml:space="preserve">to </w:t>
            </w:r>
            <w:r w:rsidR="0018530A">
              <w:rPr>
                <w:rFonts w:cstheme="minorHAnsi"/>
              </w:rPr>
              <w:t>ensure that our children are equipped with the skills and knowledge for learning, life and work through:</w:t>
            </w:r>
          </w:p>
          <w:p w14:paraId="144EC1AE" w14:textId="4B86FCF5" w:rsidR="00863FAC" w:rsidRDefault="00284CD8" w:rsidP="0018530A">
            <w:pPr>
              <w:pStyle w:val="ListParagraph"/>
              <w:numPr>
                <w:ilvl w:val="1"/>
                <w:numId w:val="37"/>
              </w:numPr>
              <w:spacing w:after="0" w:line="240" w:lineRule="auto"/>
              <w:jc w:val="both"/>
              <w:rPr>
                <w:rFonts w:cstheme="minorHAnsi"/>
              </w:rPr>
            </w:pPr>
            <w:r>
              <w:rPr>
                <w:rFonts w:cstheme="minorHAnsi"/>
              </w:rPr>
              <w:t>t</w:t>
            </w:r>
            <w:r w:rsidR="0018530A">
              <w:rPr>
                <w:rFonts w:cstheme="minorHAnsi"/>
              </w:rPr>
              <w:t>he development of assessment strategies, including the use of digital tools;</w:t>
            </w:r>
          </w:p>
          <w:p w14:paraId="6C7E0023" w14:textId="3F7C702B" w:rsidR="0018530A" w:rsidRDefault="0018530A" w:rsidP="0018530A">
            <w:pPr>
              <w:pStyle w:val="ListParagraph"/>
              <w:numPr>
                <w:ilvl w:val="1"/>
                <w:numId w:val="37"/>
              </w:numPr>
              <w:spacing w:after="0" w:line="240" w:lineRule="auto"/>
              <w:jc w:val="both"/>
              <w:rPr>
                <w:rFonts w:cstheme="minorHAnsi"/>
              </w:rPr>
            </w:pPr>
            <w:r>
              <w:rPr>
                <w:rFonts w:cstheme="minorHAnsi"/>
              </w:rPr>
              <w:t>the introduction and development of the Progress resource for the recording of assessments;</w:t>
            </w:r>
          </w:p>
          <w:p w14:paraId="23E80A13" w14:textId="364BC334" w:rsidR="0018530A" w:rsidRPr="00020194" w:rsidRDefault="0018530A" w:rsidP="0018530A">
            <w:pPr>
              <w:pStyle w:val="ListParagraph"/>
              <w:numPr>
                <w:ilvl w:val="1"/>
                <w:numId w:val="37"/>
              </w:numPr>
              <w:spacing w:after="0" w:line="240" w:lineRule="auto"/>
              <w:jc w:val="both"/>
              <w:rPr>
                <w:rFonts w:cstheme="minorHAnsi"/>
              </w:rPr>
            </w:pPr>
            <w:proofErr w:type="gramStart"/>
            <w:r>
              <w:rPr>
                <w:rFonts w:cstheme="minorHAnsi"/>
              </w:rPr>
              <w:t>targeted</w:t>
            </w:r>
            <w:proofErr w:type="gramEnd"/>
            <w:r>
              <w:rPr>
                <w:rFonts w:cstheme="minorHAnsi"/>
              </w:rPr>
              <w:t xml:space="preserve"> interventions for every pupil who lives in SIMD 1 &amp; 2 who is not on track in their learning.</w:t>
            </w:r>
          </w:p>
          <w:p w14:paraId="1D56A7CA" w14:textId="46B3973D" w:rsidR="00420C4A" w:rsidRPr="007D1CF7" w:rsidRDefault="00420C4A" w:rsidP="00E743F7">
            <w:pPr>
              <w:rPr>
                <w:rFonts w:asciiTheme="minorHAnsi" w:hAnsiTheme="minorHAnsi" w:cstheme="minorHAnsi"/>
              </w:rPr>
            </w:pPr>
            <w:bookmarkStart w:id="0" w:name="_GoBack"/>
            <w:bookmarkEnd w:id="0"/>
          </w:p>
        </w:tc>
      </w:tr>
    </w:tbl>
    <w:p w14:paraId="46F5B78E" w14:textId="77777777" w:rsidR="00B746C4" w:rsidRPr="00272366" w:rsidRDefault="00B746C4" w:rsidP="00C010E9">
      <w:pPr>
        <w:spacing w:after="108" w:line="250" w:lineRule="auto"/>
        <w:ind w:right="960"/>
        <w:rPr>
          <w:rFonts w:asciiTheme="minorHAnsi" w:hAnsiTheme="minorHAnsi" w:cstheme="minorHAnsi"/>
          <w:color w:val="FFFFFF" w:themeColor="background1"/>
        </w:rPr>
      </w:pPr>
    </w:p>
    <w:sectPr w:rsidR="00B746C4" w:rsidRPr="00272366" w:rsidSect="00C600B1">
      <w:footerReference w:type="even" r:id="rId10"/>
      <w:footerReference w:type="default" r:id="rId11"/>
      <w:footerReference w:type="first" r:id="rId12"/>
      <w:pgSz w:w="11900" w:h="16820"/>
      <w:pgMar w:top="720" w:right="720" w:bottom="720" w:left="720" w:header="720" w:footer="4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5FC67" w14:textId="77777777" w:rsidR="002E3DAC" w:rsidRDefault="002E3DAC">
      <w:pPr>
        <w:spacing w:after="0" w:line="240" w:lineRule="auto"/>
      </w:pPr>
      <w:r>
        <w:separator/>
      </w:r>
    </w:p>
  </w:endnote>
  <w:endnote w:type="continuationSeparator" w:id="0">
    <w:p w14:paraId="431F772B" w14:textId="77777777" w:rsidR="002E3DAC" w:rsidRDefault="002E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rande"/>
    <w:charset w:val="00"/>
    <w:family w:val="auto"/>
    <w:pitch w:val="variable"/>
    <w:sig w:usb0="00000003" w:usb1="00000000" w:usb2="00000000" w:usb3="00000000" w:csb0="00000001" w:csb1="00000000"/>
  </w:font>
  <w:font w:name="Comic Sans MS">
    <w:altName w:val="﷽﷽﷽﷽﷽﷽﷽﷽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9218" w14:textId="77777777" w:rsidR="00F357A2" w:rsidRDefault="00F357A2">
    <w:pPr>
      <w:spacing w:after="0"/>
      <w:ind w:right="674"/>
      <w:jc w:val="center"/>
    </w:pPr>
    <w:r>
      <w:rPr>
        <w:noProof/>
      </w:rPr>
      <mc:AlternateContent>
        <mc:Choice Requires="wpg">
          <w:drawing>
            <wp:anchor distT="0" distB="0" distL="114300" distR="114300" simplePos="0" relativeHeight="251672576" behindDoc="0" locked="0" layoutInCell="1" allowOverlap="1" wp14:anchorId="6FAA40EB" wp14:editId="71897ACB">
              <wp:simplePos x="0" y="0"/>
              <wp:positionH relativeFrom="page">
                <wp:posOffset>0</wp:posOffset>
              </wp:positionH>
              <wp:positionV relativeFrom="page">
                <wp:posOffset>10387330</wp:posOffset>
              </wp:positionV>
              <wp:extent cx="7556500" cy="57150"/>
              <wp:effectExtent l="0" t="0" r="0" b="0"/>
              <wp:wrapSquare wrapText="bothSides"/>
              <wp:docPr id="16275" name="Group 16275"/>
              <wp:cNvGraphicFramePr/>
              <a:graphic xmlns:a="http://schemas.openxmlformats.org/drawingml/2006/main">
                <a:graphicData uri="http://schemas.microsoft.com/office/word/2010/wordprocessingGroup">
                  <wpg:wgp>
                    <wpg:cNvGrpSpPr/>
                    <wpg:grpSpPr>
                      <a:xfrm>
                        <a:off x="0" y="0"/>
                        <a:ext cx="7556500" cy="57150"/>
                        <a:chOff x="0" y="0"/>
                        <a:chExt cx="7556500" cy="57150"/>
                      </a:xfrm>
                    </wpg:grpSpPr>
                    <wps:wsp>
                      <wps:cNvPr id="16276" name="Shape 16276"/>
                      <wps:cNvSpPr/>
                      <wps:spPr>
                        <a:xfrm>
                          <a:off x="0" y="0"/>
                          <a:ext cx="7556500" cy="0"/>
                        </a:xfrm>
                        <a:custGeom>
                          <a:avLst/>
                          <a:gdLst/>
                          <a:ahLst/>
                          <a:cxnLst/>
                          <a:rect l="0" t="0" r="0" b="0"/>
                          <a:pathLst>
                            <a:path w="7556500">
                              <a:moveTo>
                                <a:pt x="7556500" y="0"/>
                              </a:moveTo>
                              <a:lnTo>
                                <a:pt x="0" y="0"/>
                              </a:lnTo>
                            </a:path>
                          </a:pathLst>
                        </a:custGeom>
                        <a:ln w="57150" cap="flat">
                          <a:miter lim="100000"/>
                        </a:ln>
                      </wps:spPr>
                      <wps:style>
                        <a:lnRef idx="1">
                          <a:srgbClr val="56061F"/>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978724" id="Group 16275" o:spid="_x0000_s1026" style="position:absolute;margin-left:0;margin-top:817.9pt;width:595pt;height:4.5pt;z-index:251672576;mso-position-horizontal-relative:page;mso-position-vertical-relative:page" coordsize="7556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">
              <v:shape id="Shape 16276" o:spid="_x0000_s1027" style="position:absolute;width:75565;height:0;visibility:visible;mso-wrap-style:square;v-text-anchor:top" coordsize="7556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xkcIA&#10;AADeAAAADwAAAGRycy9kb3ducmV2LnhtbERPzYrCMBC+C/sOYRa8aWoPVbpGURdlj/49wJCMbdlm&#10;0m2irfv0RhC8zcf3O/Nlb2txo9ZXjhVMxgkIYu1MxYWC82k7moHwAdlg7ZgU3MnDcvExmGNuXMcH&#10;uh1DIWII+xwVlCE0uZRel2TRj11DHLmLay2GCNtCmha7GG5rmSZJJi1WHBtKbGhTkv49Xq2C6+5v&#10;9d9dTptinX7rmT/ofWCv1PCzX32BCNSHt/jl/jFxfpZOM3i+E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DGRwgAAAN4AAAAPAAAAAAAAAAAAAAAAAJgCAABkcnMvZG93&#10;bnJldi54bWxQSwUGAAAAAAQABAD1AAAAhwMAAAAA&#10;" path="m7556500,l,e" filled="f" strokecolor="#56061f" strokeweight="4.5pt">
                <v:stroke miterlimit="1" joinstyle="miter"/>
                <v:path arrowok="t" textboxrect="0,0,7556500,0"/>
              </v:shape>
              <w10:wrap type="square" anchorx="page" anchory="page"/>
            </v:group>
          </w:pict>
        </mc:Fallback>
      </mc:AlternateContent>
    </w:r>
    <w:r>
      <w:fldChar w:fldCharType="begin"/>
    </w:r>
    <w:r>
      <w:instrText xml:space="preserve"> PAGE   \* MERGEFORMAT </w:instrText>
    </w:r>
    <w:r>
      <w:fldChar w:fldCharType="separate"/>
    </w:r>
    <w:r w:rsidR="00C010E9">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C4CA7" w14:textId="77777777" w:rsidR="00F357A2" w:rsidRDefault="00F357A2">
    <w:pPr>
      <w:spacing w:after="0"/>
      <w:ind w:right="674"/>
      <w:jc w:val="center"/>
    </w:pPr>
    <w:r>
      <w:rPr>
        <w:noProof/>
      </w:rPr>
      <mc:AlternateContent>
        <mc:Choice Requires="wpg">
          <w:drawing>
            <wp:anchor distT="0" distB="0" distL="114300" distR="114300" simplePos="0" relativeHeight="251673600" behindDoc="0" locked="0" layoutInCell="1" allowOverlap="1" wp14:anchorId="4238AEAA" wp14:editId="13917F69">
              <wp:simplePos x="0" y="0"/>
              <wp:positionH relativeFrom="page">
                <wp:posOffset>0</wp:posOffset>
              </wp:positionH>
              <wp:positionV relativeFrom="page">
                <wp:posOffset>10387330</wp:posOffset>
              </wp:positionV>
              <wp:extent cx="7556500" cy="57150"/>
              <wp:effectExtent l="0" t="0" r="0" b="0"/>
              <wp:wrapSquare wrapText="bothSides"/>
              <wp:docPr id="16266" name="Group 16266"/>
              <wp:cNvGraphicFramePr/>
              <a:graphic xmlns:a="http://schemas.openxmlformats.org/drawingml/2006/main">
                <a:graphicData uri="http://schemas.microsoft.com/office/word/2010/wordprocessingGroup">
                  <wpg:wgp>
                    <wpg:cNvGrpSpPr/>
                    <wpg:grpSpPr>
                      <a:xfrm>
                        <a:off x="0" y="0"/>
                        <a:ext cx="7556500" cy="57150"/>
                        <a:chOff x="0" y="0"/>
                        <a:chExt cx="7556500" cy="57150"/>
                      </a:xfrm>
                    </wpg:grpSpPr>
                    <wps:wsp>
                      <wps:cNvPr id="16267" name="Shape 16267"/>
                      <wps:cNvSpPr/>
                      <wps:spPr>
                        <a:xfrm>
                          <a:off x="0" y="0"/>
                          <a:ext cx="7556500" cy="0"/>
                        </a:xfrm>
                        <a:custGeom>
                          <a:avLst/>
                          <a:gdLst/>
                          <a:ahLst/>
                          <a:cxnLst/>
                          <a:rect l="0" t="0" r="0" b="0"/>
                          <a:pathLst>
                            <a:path w="7556500">
                              <a:moveTo>
                                <a:pt x="7556500" y="0"/>
                              </a:moveTo>
                              <a:lnTo>
                                <a:pt x="0" y="0"/>
                              </a:lnTo>
                            </a:path>
                          </a:pathLst>
                        </a:custGeom>
                        <a:ln w="57150" cap="flat">
                          <a:miter lim="100000"/>
                        </a:ln>
                      </wps:spPr>
                      <wps:style>
                        <a:lnRef idx="1">
                          <a:srgbClr val="56061F"/>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32EAE8" id="Group 16266" o:spid="_x0000_s1026" style="position:absolute;margin-left:0;margin-top:817.9pt;width:595pt;height:4.5pt;z-index:251673600;mso-position-horizontal-relative:page;mso-position-vertical-relative:page" coordsize="7556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">
              <v:shape id="Shape 16267" o:spid="_x0000_s1027" style="position:absolute;width:75565;height:0;visibility:visible;mso-wrap-style:square;v-text-anchor:top" coordsize="7556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C18IA&#10;AADeAAAADwAAAGRycy9kb3ducmV2LnhtbERPzYrCMBC+C/sOYRa8aWoPVbpGURdlj/49wJCMbdlm&#10;0m2irfv0RhC8zcf3O/Nlb2txo9ZXjhVMxgkIYu1MxYWC82k7moHwAdlg7ZgU3MnDcvExmGNuXMcH&#10;uh1DIWII+xwVlCE0uZRel2TRj11DHLmLay2GCNtCmha7GG5rmSZJJi1WHBtKbGhTkv49Xq2C6+5v&#10;9d9dTptinX7rmT/ofWCv1PCzX32BCNSHt/jl/jFxfpZmU3i+E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QLXwgAAAN4AAAAPAAAAAAAAAAAAAAAAAJgCAABkcnMvZG93&#10;bnJldi54bWxQSwUGAAAAAAQABAD1AAAAhwMAAAAA&#10;" path="m7556500,l,e" filled="f" strokecolor="#56061f" strokeweight="4.5pt">
                <v:stroke miterlimit="1" joinstyle="miter"/>
                <v:path arrowok="t" textboxrect="0,0,7556500,0"/>
              </v:shape>
              <w10:wrap type="square" anchorx="page" anchory="page"/>
            </v:group>
          </w:pict>
        </mc:Fallback>
      </mc:AlternateContent>
    </w:r>
    <w:r>
      <w:fldChar w:fldCharType="begin"/>
    </w:r>
    <w:r>
      <w:instrText xml:space="preserve"> PAGE   \* MERGEFORMAT </w:instrText>
    </w:r>
    <w:r>
      <w:fldChar w:fldCharType="separate"/>
    </w:r>
    <w:r w:rsidR="00C010E9">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A9C07" w14:textId="77777777" w:rsidR="00F357A2" w:rsidRDefault="00F357A2">
    <w:pPr>
      <w:spacing w:after="0"/>
      <w:ind w:right="674"/>
      <w:jc w:val="center"/>
    </w:pPr>
    <w:r>
      <w:rPr>
        <w:noProof/>
      </w:rPr>
      <mc:AlternateContent>
        <mc:Choice Requires="wpg">
          <w:drawing>
            <wp:anchor distT="0" distB="0" distL="114300" distR="114300" simplePos="0" relativeHeight="251674624" behindDoc="0" locked="0" layoutInCell="1" allowOverlap="1" wp14:anchorId="4FD195D7" wp14:editId="366E49E0">
              <wp:simplePos x="0" y="0"/>
              <wp:positionH relativeFrom="page">
                <wp:posOffset>0</wp:posOffset>
              </wp:positionH>
              <wp:positionV relativeFrom="page">
                <wp:posOffset>10387330</wp:posOffset>
              </wp:positionV>
              <wp:extent cx="7556500" cy="57150"/>
              <wp:effectExtent l="0" t="0" r="0" b="0"/>
              <wp:wrapSquare wrapText="bothSides"/>
              <wp:docPr id="16257" name="Group 16257"/>
              <wp:cNvGraphicFramePr/>
              <a:graphic xmlns:a="http://schemas.openxmlformats.org/drawingml/2006/main">
                <a:graphicData uri="http://schemas.microsoft.com/office/word/2010/wordprocessingGroup">
                  <wpg:wgp>
                    <wpg:cNvGrpSpPr/>
                    <wpg:grpSpPr>
                      <a:xfrm>
                        <a:off x="0" y="0"/>
                        <a:ext cx="7556500" cy="57150"/>
                        <a:chOff x="0" y="0"/>
                        <a:chExt cx="7556500" cy="57150"/>
                      </a:xfrm>
                    </wpg:grpSpPr>
                    <wps:wsp>
                      <wps:cNvPr id="16258" name="Shape 16258"/>
                      <wps:cNvSpPr/>
                      <wps:spPr>
                        <a:xfrm>
                          <a:off x="0" y="0"/>
                          <a:ext cx="7556500" cy="0"/>
                        </a:xfrm>
                        <a:custGeom>
                          <a:avLst/>
                          <a:gdLst/>
                          <a:ahLst/>
                          <a:cxnLst/>
                          <a:rect l="0" t="0" r="0" b="0"/>
                          <a:pathLst>
                            <a:path w="7556500">
                              <a:moveTo>
                                <a:pt x="7556500" y="0"/>
                              </a:moveTo>
                              <a:lnTo>
                                <a:pt x="0" y="0"/>
                              </a:lnTo>
                            </a:path>
                          </a:pathLst>
                        </a:custGeom>
                        <a:ln w="57150" cap="flat">
                          <a:miter lim="100000"/>
                        </a:ln>
                      </wps:spPr>
                      <wps:style>
                        <a:lnRef idx="1">
                          <a:srgbClr val="56061F"/>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8DD0AD" id="Group 16257" o:spid="_x0000_s1026" style="position:absolute;margin-left:0;margin-top:817.9pt;width:595pt;height:4.5pt;z-index:251674624;mso-position-horizontal-relative:page;mso-position-vertical-relative:page" coordsize="7556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">
              <v:shape id="Shape 16258" o:spid="_x0000_s1027" style="position:absolute;width:75565;height:0;visibility:visible;mso-wrap-style:square;v-text-anchor:top" coordsize="7556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cGMUA&#10;AADeAAAADwAAAGRycy9kb3ducmV2LnhtbESPQW/CMAyF75P4D5GRdhsplUCoIyBgGtpxwH6AlZi2&#10;onFKE2i3Xz8fkLjZes/vfV6uB9+oO3WxDmxgOslAEdvgai4N/Jw+3xagYkJ22AQmA78UYb0avSyx&#10;cKHnA92PqVQSwrFAA1VKbaF1tBV5jJPQEot2Dp3HJGtXatdhL+G+0XmWzbXHmqWhwpZ2FdnL8eYN&#10;3PbXzV9/Pu3Kbf5hF/FgvxNHY17Hw+YdVKIhPc2P6y8n+PN8Jrzyjs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lwYxQAAAN4AAAAPAAAAAAAAAAAAAAAAAJgCAABkcnMv&#10;ZG93bnJldi54bWxQSwUGAAAAAAQABAD1AAAAigMAAAAA&#10;" path="m7556500,l,e" filled="f" strokecolor="#56061f" strokeweight="4.5pt">
                <v:stroke miterlimit="1" joinstyle="miter"/>
                <v:path arrowok="t" textboxrect="0,0,7556500,0"/>
              </v:shape>
              <w10:wrap type="square" anchorx="page" anchory="page"/>
            </v:group>
          </w:pict>
        </mc:Fallback>
      </mc:AlternateConten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9ED85" w14:textId="77777777" w:rsidR="002E3DAC" w:rsidRDefault="002E3DAC">
      <w:pPr>
        <w:spacing w:after="0" w:line="240" w:lineRule="auto"/>
      </w:pPr>
      <w:r>
        <w:separator/>
      </w:r>
    </w:p>
  </w:footnote>
  <w:footnote w:type="continuationSeparator" w:id="0">
    <w:p w14:paraId="667DA617" w14:textId="77777777" w:rsidR="002E3DAC" w:rsidRDefault="002E3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D57"/>
    <w:multiLevelType w:val="hybridMultilevel"/>
    <w:tmpl w:val="8312E22E"/>
    <w:lvl w:ilvl="0" w:tplc="B1FED21E">
      <w:start w:val="1"/>
      <w:numFmt w:val="bullet"/>
      <w:lvlText w:val=""/>
      <w:lvlJc w:val="left"/>
      <w:pPr>
        <w:ind w:left="1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5E86B6">
      <w:start w:val="1"/>
      <w:numFmt w:val="bullet"/>
      <w:lvlText w:val="o"/>
      <w:lvlJc w:val="left"/>
      <w:pPr>
        <w:ind w:left="29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4A8348">
      <w:start w:val="1"/>
      <w:numFmt w:val="bullet"/>
      <w:lvlText w:val="▪"/>
      <w:lvlJc w:val="left"/>
      <w:pPr>
        <w:ind w:left="36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84BF6E">
      <w:start w:val="1"/>
      <w:numFmt w:val="bullet"/>
      <w:lvlText w:val="•"/>
      <w:lvlJc w:val="left"/>
      <w:pPr>
        <w:ind w:left="43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6A41A6">
      <w:start w:val="1"/>
      <w:numFmt w:val="bullet"/>
      <w:lvlText w:val="o"/>
      <w:lvlJc w:val="left"/>
      <w:pPr>
        <w:ind w:left="51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30A332">
      <w:start w:val="1"/>
      <w:numFmt w:val="bullet"/>
      <w:lvlText w:val="▪"/>
      <w:lvlJc w:val="left"/>
      <w:pPr>
        <w:ind w:left="58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6E0116">
      <w:start w:val="1"/>
      <w:numFmt w:val="bullet"/>
      <w:lvlText w:val="•"/>
      <w:lvlJc w:val="left"/>
      <w:pPr>
        <w:ind w:left="6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2683218">
      <w:start w:val="1"/>
      <w:numFmt w:val="bullet"/>
      <w:lvlText w:val="o"/>
      <w:lvlJc w:val="left"/>
      <w:pPr>
        <w:ind w:left="7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D26C30">
      <w:start w:val="1"/>
      <w:numFmt w:val="bullet"/>
      <w:lvlText w:val="▪"/>
      <w:lvlJc w:val="left"/>
      <w:pPr>
        <w:ind w:left="7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2490E"/>
    <w:multiLevelType w:val="hybridMultilevel"/>
    <w:tmpl w:val="B476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C2072"/>
    <w:multiLevelType w:val="hybridMultilevel"/>
    <w:tmpl w:val="CBEA89DE"/>
    <w:lvl w:ilvl="0" w:tplc="A470C778">
      <w:start w:val="1"/>
      <w:numFmt w:val="bullet"/>
      <w:lvlText w:val=""/>
      <w:lvlJc w:val="left"/>
      <w:pPr>
        <w:ind w:left="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3203BC">
      <w:start w:val="1"/>
      <w:numFmt w:val="bullet"/>
      <w:lvlText w:val="o"/>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D6936C">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F7A06F0">
      <w:start w:val="1"/>
      <w:numFmt w:val="bullet"/>
      <w:lvlText w:val="•"/>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7C6A96">
      <w:start w:val="1"/>
      <w:numFmt w:val="bullet"/>
      <w:lvlText w:val="o"/>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8B63EF0">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3E4B4B0">
      <w:start w:val="1"/>
      <w:numFmt w:val="bullet"/>
      <w:lvlText w:val="•"/>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8DA44B2">
      <w:start w:val="1"/>
      <w:numFmt w:val="bullet"/>
      <w:lvlText w:val="o"/>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F0AE95E">
      <w:start w:val="1"/>
      <w:numFmt w:val="bullet"/>
      <w:lvlText w:val="▪"/>
      <w:lvlJc w:val="left"/>
      <w:pPr>
        <w:ind w:left="6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4F45B4"/>
    <w:multiLevelType w:val="hybridMultilevel"/>
    <w:tmpl w:val="7DDA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07286"/>
    <w:multiLevelType w:val="hybridMultilevel"/>
    <w:tmpl w:val="BCFE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B27E7"/>
    <w:multiLevelType w:val="multilevel"/>
    <w:tmpl w:val="EA40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527DA"/>
    <w:multiLevelType w:val="hybridMultilevel"/>
    <w:tmpl w:val="0EF4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36DD"/>
    <w:multiLevelType w:val="hybridMultilevel"/>
    <w:tmpl w:val="F0A8F850"/>
    <w:lvl w:ilvl="0" w:tplc="D7927C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9085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7E33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06FC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4E18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000D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402F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5CD8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2E08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607FF"/>
    <w:multiLevelType w:val="hybridMultilevel"/>
    <w:tmpl w:val="01AA317A"/>
    <w:lvl w:ilvl="0" w:tplc="60DC3F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1429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AC0F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E67F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8680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A615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36B5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8C8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E01F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17613B"/>
    <w:multiLevelType w:val="hybridMultilevel"/>
    <w:tmpl w:val="D9D205F4"/>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0" w15:restartNumberingAfterBreak="0">
    <w:nsid w:val="1CBC1B2A"/>
    <w:multiLevelType w:val="hybridMultilevel"/>
    <w:tmpl w:val="99921E2A"/>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1" w15:restartNumberingAfterBreak="0">
    <w:nsid w:val="1CF81EFF"/>
    <w:multiLevelType w:val="hybridMultilevel"/>
    <w:tmpl w:val="A6EC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D4898"/>
    <w:multiLevelType w:val="hybridMultilevel"/>
    <w:tmpl w:val="5EFA15CE"/>
    <w:lvl w:ilvl="0" w:tplc="F536C70C">
      <w:start w:val="1"/>
      <w:numFmt w:val="bullet"/>
      <w:lvlText w:val="•"/>
      <w:lvlJc w:val="left"/>
      <w:pPr>
        <w:ind w:left="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5C185C">
      <w:start w:val="1"/>
      <w:numFmt w:val="bullet"/>
      <w:lvlText w:val=""/>
      <w:lvlJc w:val="left"/>
      <w:pPr>
        <w:ind w:left="1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84E008">
      <w:start w:val="1"/>
      <w:numFmt w:val="bullet"/>
      <w:lvlText w:val="▪"/>
      <w:lvlJc w:val="left"/>
      <w:pPr>
        <w:ind w:left="2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221ECC">
      <w:start w:val="1"/>
      <w:numFmt w:val="bullet"/>
      <w:lvlText w:val="•"/>
      <w:lvlJc w:val="left"/>
      <w:pPr>
        <w:ind w:left="3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92E714">
      <w:start w:val="1"/>
      <w:numFmt w:val="bullet"/>
      <w:lvlText w:val="o"/>
      <w:lvlJc w:val="left"/>
      <w:pPr>
        <w:ind w:left="38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DF08F70">
      <w:start w:val="1"/>
      <w:numFmt w:val="bullet"/>
      <w:lvlText w:val="▪"/>
      <w:lvlJc w:val="left"/>
      <w:pPr>
        <w:ind w:left="45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97050F4">
      <w:start w:val="1"/>
      <w:numFmt w:val="bullet"/>
      <w:lvlText w:val="•"/>
      <w:lvlJc w:val="left"/>
      <w:pPr>
        <w:ind w:left="53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0CEDB6">
      <w:start w:val="1"/>
      <w:numFmt w:val="bullet"/>
      <w:lvlText w:val="o"/>
      <w:lvlJc w:val="left"/>
      <w:pPr>
        <w:ind w:left="60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64046C">
      <w:start w:val="1"/>
      <w:numFmt w:val="bullet"/>
      <w:lvlText w:val="▪"/>
      <w:lvlJc w:val="left"/>
      <w:pPr>
        <w:ind w:left="67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E26F07"/>
    <w:multiLevelType w:val="hybridMultilevel"/>
    <w:tmpl w:val="B0D20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F55FC"/>
    <w:multiLevelType w:val="hybridMultilevel"/>
    <w:tmpl w:val="B404B0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DC21CF3"/>
    <w:multiLevelType w:val="hybridMultilevel"/>
    <w:tmpl w:val="B7C6BBC4"/>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6" w15:restartNumberingAfterBreak="0">
    <w:nsid w:val="39AE0017"/>
    <w:multiLevelType w:val="hybridMultilevel"/>
    <w:tmpl w:val="6198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46FB5"/>
    <w:multiLevelType w:val="hybridMultilevel"/>
    <w:tmpl w:val="A734E520"/>
    <w:lvl w:ilvl="0" w:tplc="AEDE0666">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641F74">
      <w:start w:val="1"/>
      <w:numFmt w:val="bullet"/>
      <w:lvlText w:val="o"/>
      <w:lvlJc w:val="left"/>
      <w:pPr>
        <w:ind w:left="1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6AC882">
      <w:start w:val="1"/>
      <w:numFmt w:val="bullet"/>
      <w:lvlText w:val="▪"/>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ACC6AE">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4463A8">
      <w:start w:val="1"/>
      <w:numFmt w:val="bullet"/>
      <w:lvlText w:val="o"/>
      <w:lvlJc w:val="left"/>
      <w:pPr>
        <w:ind w:left="3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24EFD6">
      <w:start w:val="1"/>
      <w:numFmt w:val="bullet"/>
      <w:lvlText w:val="▪"/>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74C8C8">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6C9DE6">
      <w:start w:val="1"/>
      <w:numFmt w:val="bullet"/>
      <w:lvlText w:val="o"/>
      <w:lvlJc w:val="left"/>
      <w:pPr>
        <w:ind w:left="5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08C244">
      <w:start w:val="1"/>
      <w:numFmt w:val="bullet"/>
      <w:lvlText w:val="▪"/>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7A66499"/>
    <w:multiLevelType w:val="hybridMultilevel"/>
    <w:tmpl w:val="1458B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344CC0"/>
    <w:multiLevelType w:val="hybridMultilevel"/>
    <w:tmpl w:val="3E8835FA"/>
    <w:lvl w:ilvl="0" w:tplc="1C647B36">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601AC">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282DEE">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04A478">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428EFC">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9A02B4">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A9946">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44580">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26C888">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BDF6896"/>
    <w:multiLevelType w:val="hybridMultilevel"/>
    <w:tmpl w:val="DE5AA904"/>
    <w:lvl w:ilvl="0" w:tplc="08090001">
      <w:start w:val="1"/>
      <w:numFmt w:val="bullet"/>
      <w:lvlText w:val=""/>
      <w:lvlJc w:val="left"/>
      <w:pPr>
        <w:ind w:left="700" w:hanging="360"/>
      </w:pPr>
      <w:rPr>
        <w:rFonts w:ascii="Symbol" w:hAnsi="Symbol" w:hint="default"/>
      </w:rPr>
    </w:lvl>
    <w:lvl w:ilvl="1" w:tplc="08090003">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1" w15:restartNumberingAfterBreak="0">
    <w:nsid w:val="55F97B7A"/>
    <w:multiLevelType w:val="hybridMultilevel"/>
    <w:tmpl w:val="ABFECB38"/>
    <w:lvl w:ilvl="0" w:tplc="B0FC4ECE">
      <w:start w:val="1"/>
      <w:numFmt w:val="decimal"/>
      <w:lvlText w:val="%1."/>
      <w:lvlJc w:val="left"/>
      <w:pPr>
        <w:ind w:left="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A4D85C">
      <w:start w:val="1"/>
      <w:numFmt w:val="lowerLetter"/>
      <w:lvlText w:val="%2"/>
      <w:lvlJc w:val="left"/>
      <w:pPr>
        <w:ind w:left="1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523746">
      <w:start w:val="1"/>
      <w:numFmt w:val="lowerRoman"/>
      <w:lvlText w:val="%3"/>
      <w:lvlJc w:val="left"/>
      <w:pPr>
        <w:ind w:left="2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C24674">
      <w:start w:val="1"/>
      <w:numFmt w:val="decimal"/>
      <w:lvlText w:val="%4"/>
      <w:lvlJc w:val="left"/>
      <w:pPr>
        <w:ind w:left="2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5C0CD8">
      <w:start w:val="1"/>
      <w:numFmt w:val="lowerLetter"/>
      <w:lvlText w:val="%5"/>
      <w:lvlJc w:val="left"/>
      <w:pPr>
        <w:ind w:left="3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68A4CC">
      <w:start w:val="1"/>
      <w:numFmt w:val="lowerRoman"/>
      <w:lvlText w:val="%6"/>
      <w:lvlJc w:val="left"/>
      <w:pPr>
        <w:ind w:left="4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202E5A">
      <w:start w:val="1"/>
      <w:numFmt w:val="decimal"/>
      <w:lvlText w:val="%7"/>
      <w:lvlJc w:val="left"/>
      <w:pPr>
        <w:ind w:left="5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A632B6">
      <w:start w:val="1"/>
      <w:numFmt w:val="lowerLetter"/>
      <w:lvlText w:val="%8"/>
      <w:lvlJc w:val="left"/>
      <w:pPr>
        <w:ind w:left="5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3AAA68">
      <w:start w:val="1"/>
      <w:numFmt w:val="lowerRoman"/>
      <w:lvlText w:val="%9"/>
      <w:lvlJc w:val="left"/>
      <w:pPr>
        <w:ind w:left="6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1C4B7A"/>
    <w:multiLevelType w:val="hybridMultilevel"/>
    <w:tmpl w:val="B6EAD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745B0"/>
    <w:multiLevelType w:val="hybridMultilevel"/>
    <w:tmpl w:val="538C74A8"/>
    <w:lvl w:ilvl="0" w:tplc="B74ED08A">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96F2A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F05634">
      <w:start w:val="1"/>
      <w:numFmt w:val="bullet"/>
      <w:lvlText w:val="▪"/>
      <w:lvlJc w:val="left"/>
      <w:pPr>
        <w:ind w:left="1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D23C9A">
      <w:start w:val="1"/>
      <w:numFmt w:val="bullet"/>
      <w:lvlText w:val="•"/>
      <w:lvlJc w:val="left"/>
      <w:pPr>
        <w:ind w:left="2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869ADC">
      <w:start w:val="1"/>
      <w:numFmt w:val="bullet"/>
      <w:lvlText w:val="o"/>
      <w:lvlJc w:val="left"/>
      <w:pPr>
        <w:ind w:left="2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066D04">
      <w:start w:val="1"/>
      <w:numFmt w:val="bullet"/>
      <w:lvlText w:val="▪"/>
      <w:lvlJc w:val="left"/>
      <w:pPr>
        <w:ind w:left="3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A0E864">
      <w:start w:val="1"/>
      <w:numFmt w:val="bullet"/>
      <w:lvlText w:val="•"/>
      <w:lvlJc w:val="left"/>
      <w:pPr>
        <w:ind w:left="4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CEE92E">
      <w:start w:val="1"/>
      <w:numFmt w:val="bullet"/>
      <w:lvlText w:val="o"/>
      <w:lvlJc w:val="left"/>
      <w:pPr>
        <w:ind w:left="5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F6C60E">
      <w:start w:val="1"/>
      <w:numFmt w:val="bullet"/>
      <w:lvlText w:val="▪"/>
      <w:lvlJc w:val="left"/>
      <w:pPr>
        <w:ind w:left="5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0E03AE"/>
    <w:multiLevelType w:val="hybridMultilevel"/>
    <w:tmpl w:val="B822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C0823"/>
    <w:multiLevelType w:val="hybridMultilevel"/>
    <w:tmpl w:val="C616DA8A"/>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6" w15:restartNumberingAfterBreak="0">
    <w:nsid w:val="61FF5209"/>
    <w:multiLevelType w:val="hybridMultilevel"/>
    <w:tmpl w:val="47E6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E08DA"/>
    <w:multiLevelType w:val="hybridMultilevel"/>
    <w:tmpl w:val="63F644B6"/>
    <w:lvl w:ilvl="0" w:tplc="6040E5E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A83E64">
      <w:start w:val="1"/>
      <w:numFmt w:val="bullet"/>
      <w:lvlText w:val="o"/>
      <w:lvlJc w:val="left"/>
      <w:pPr>
        <w:ind w:left="14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BA0666">
      <w:start w:val="1"/>
      <w:numFmt w:val="bullet"/>
      <w:lvlText w:val="▪"/>
      <w:lvlJc w:val="left"/>
      <w:pPr>
        <w:ind w:left="21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C49D5A">
      <w:start w:val="1"/>
      <w:numFmt w:val="bullet"/>
      <w:lvlText w:val="•"/>
      <w:lvlJc w:val="left"/>
      <w:pPr>
        <w:ind w:left="29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7E8A50">
      <w:start w:val="1"/>
      <w:numFmt w:val="bullet"/>
      <w:lvlText w:val="o"/>
      <w:lvlJc w:val="left"/>
      <w:pPr>
        <w:ind w:left="36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46898C">
      <w:start w:val="1"/>
      <w:numFmt w:val="bullet"/>
      <w:lvlText w:val="▪"/>
      <w:lvlJc w:val="left"/>
      <w:pPr>
        <w:ind w:left="43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B87F2A">
      <w:start w:val="1"/>
      <w:numFmt w:val="bullet"/>
      <w:lvlText w:val="•"/>
      <w:lvlJc w:val="left"/>
      <w:pPr>
        <w:ind w:left="50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F8E175E">
      <w:start w:val="1"/>
      <w:numFmt w:val="bullet"/>
      <w:lvlText w:val="o"/>
      <w:lvlJc w:val="left"/>
      <w:pPr>
        <w:ind w:left="57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BED3B2">
      <w:start w:val="1"/>
      <w:numFmt w:val="bullet"/>
      <w:lvlText w:val="▪"/>
      <w:lvlJc w:val="left"/>
      <w:pPr>
        <w:ind w:left="6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DA1EE1"/>
    <w:multiLevelType w:val="hybridMultilevel"/>
    <w:tmpl w:val="C9E8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76CBE"/>
    <w:multiLevelType w:val="multilevel"/>
    <w:tmpl w:val="16CE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AC476B"/>
    <w:multiLevelType w:val="hybridMultilevel"/>
    <w:tmpl w:val="261A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02900"/>
    <w:multiLevelType w:val="hybridMultilevel"/>
    <w:tmpl w:val="32901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E86946"/>
    <w:multiLevelType w:val="hybridMultilevel"/>
    <w:tmpl w:val="0C86D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494247"/>
    <w:multiLevelType w:val="hybridMultilevel"/>
    <w:tmpl w:val="E0B2CC06"/>
    <w:lvl w:ilvl="0" w:tplc="7A14C0A2">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68DAF6">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9C7E64">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7A7410">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E0F6DC">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D64132">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304A9C">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4AC7AC">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4A2C94">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57A1B69"/>
    <w:multiLevelType w:val="hybridMultilevel"/>
    <w:tmpl w:val="6DEA4468"/>
    <w:lvl w:ilvl="0" w:tplc="D5162F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6472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70D4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AE22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B4C6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1235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0AC4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E13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50B3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A624552"/>
    <w:multiLevelType w:val="hybridMultilevel"/>
    <w:tmpl w:val="54EA23FE"/>
    <w:lvl w:ilvl="0" w:tplc="0D3652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3825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08E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20A6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ACC6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18EF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1E7E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908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3C94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A724C7C"/>
    <w:multiLevelType w:val="hybridMultilevel"/>
    <w:tmpl w:val="E6480F9C"/>
    <w:lvl w:ilvl="0" w:tplc="04090001">
      <w:start w:val="1"/>
      <w:numFmt w:val="bullet"/>
      <w:lvlText w:val=""/>
      <w:lvlJc w:val="left"/>
      <w:pPr>
        <w:ind w:left="693" w:hanging="360"/>
      </w:pPr>
      <w:rPr>
        <w:rFonts w:ascii="Symbol" w:hAnsi="Symbol" w:hint="default"/>
      </w:rPr>
    </w:lvl>
    <w:lvl w:ilvl="1" w:tplc="04090003" w:tentative="1">
      <w:start w:val="1"/>
      <w:numFmt w:val="bullet"/>
      <w:lvlText w:val="o"/>
      <w:lvlJc w:val="left"/>
      <w:pPr>
        <w:ind w:left="1413" w:hanging="360"/>
      </w:pPr>
      <w:rPr>
        <w:rFonts w:ascii="Courier New" w:hAnsi="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37" w15:restartNumberingAfterBreak="0">
    <w:nsid w:val="7D307C16"/>
    <w:multiLevelType w:val="hybridMultilevel"/>
    <w:tmpl w:val="5F34C53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num w:numId="1">
    <w:abstractNumId w:val="27"/>
  </w:num>
  <w:num w:numId="2">
    <w:abstractNumId w:val="0"/>
  </w:num>
  <w:num w:numId="3">
    <w:abstractNumId w:val="2"/>
  </w:num>
  <w:num w:numId="4">
    <w:abstractNumId w:val="8"/>
  </w:num>
  <w:num w:numId="5">
    <w:abstractNumId w:val="12"/>
  </w:num>
  <w:num w:numId="6">
    <w:abstractNumId w:val="34"/>
  </w:num>
  <w:num w:numId="7">
    <w:abstractNumId w:val="7"/>
  </w:num>
  <w:num w:numId="8">
    <w:abstractNumId w:val="35"/>
  </w:num>
  <w:num w:numId="9">
    <w:abstractNumId w:val="21"/>
  </w:num>
  <w:num w:numId="10">
    <w:abstractNumId w:val="33"/>
  </w:num>
  <w:num w:numId="11">
    <w:abstractNumId w:val="19"/>
  </w:num>
  <w:num w:numId="12">
    <w:abstractNumId w:val="23"/>
  </w:num>
  <w:num w:numId="13">
    <w:abstractNumId w:val="17"/>
  </w:num>
  <w:num w:numId="14">
    <w:abstractNumId w:val="18"/>
  </w:num>
  <w:num w:numId="15">
    <w:abstractNumId w:val="16"/>
  </w:num>
  <w:num w:numId="16">
    <w:abstractNumId w:val="14"/>
  </w:num>
  <w:num w:numId="17">
    <w:abstractNumId w:val="31"/>
  </w:num>
  <w:num w:numId="18">
    <w:abstractNumId w:val="20"/>
  </w:num>
  <w:num w:numId="19">
    <w:abstractNumId w:val="4"/>
  </w:num>
  <w:num w:numId="20">
    <w:abstractNumId w:val="36"/>
  </w:num>
  <w:num w:numId="21">
    <w:abstractNumId w:val="3"/>
  </w:num>
  <w:num w:numId="22">
    <w:abstractNumId w:val="9"/>
  </w:num>
  <w:num w:numId="23">
    <w:abstractNumId w:val="25"/>
  </w:num>
  <w:num w:numId="24">
    <w:abstractNumId w:val="24"/>
  </w:num>
  <w:num w:numId="25">
    <w:abstractNumId w:val="11"/>
  </w:num>
  <w:num w:numId="26">
    <w:abstractNumId w:val="1"/>
  </w:num>
  <w:num w:numId="27">
    <w:abstractNumId w:val="5"/>
  </w:num>
  <w:num w:numId="28">
    <w:abstractNumId w:val="37"/>
  </w:num>
  <w:num w:numId="29">
    <w:abstractNumId w:val="13"/>
  </w:num>
  <w:num w:numId="30">
    <w:abstractNumId w:val="15"/>
  </w:num>
  <w:num w:numId="31">
    <w:abstractNumId w:val="6"/>
  </w:num>
  <w:num w:numId="32">
    <w:abstractNumId w:val="10"/>
  </w:num>
  <w:num w:numId="33">
    <w:abstractNumId w:val="26"/>
  </w:num>
  <w:num w:numId="34">
    <w:abstractNumId w:val="28"/>
  </w:num>
  <w:num w:numId="35">
    <w:abstractNumId w:val="30"/>
  </w:num>
  <w:num w:numId="36">
    <w:abstractNumId w:val="32"/>
  </w:num>
  <w:num w:numId="37">
    <w:abstractNumId w:val="2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6"/>
    <w:rsid w:val="00020194"/>
    <w:rsid w:val="000473AB"/>
    <w:rsid w:val="00047894"/>
    <w:rsid w:val="00061149"/>
    <w:rsid w:val="000664D0"/>
    <w:rsid w:val="00076CE0"/>
    <w:rsid w:val="000A1269"/>
    <w:rsid w:val="000B1CD0"/>
    <w:rsid w:val="000B589E"/>
    <w:rsid w:val="000E168D"/>
    <w:rsid w:val="000F7262"/>
    <w:rsid w:val="001349F8"/>
    <w:rsid w:val="00164696"/>
    <w:rsid w:val="0018530A"/>
    <w:rsid w:val="00186DCB"/>
    <w:rsid w:val="001B03EB"/>
    <w:rsid w:val="001B6375"/>
    <w:rsid w:val="002061C0"/>
    <w:rsid w:val="00210CA2"/>
    <w:rsid w:val="0022008A"/>
    <w:rsid w:val="00242B83"/>
    <w:rsid w:val="00244A3F"/>
    <w:rsid w:val="002476D5"/>
    <w:rsid w:val="00250C88"/>
    <w:rsid w:val="00272366"/>
    <w:rsid w:val="00284823"/>
    <w:rsid w:val="00284CD8"/>
    <w:rsid w:val="002A5A38"/>
    <w:rsid w:val="002B2116"/>
    <w:rsid w:val="002E3DAC"/>
    <w:rsid w:val="002F1A26"/>
    <w:rsid w:val="002F730B"/>
    <w:rsid w:val="0030740C"/>
    <w:rsid w:val="00353AB0"/>
    <w:rsid w:val="00354B84"/>
    <w:rsid w:val="00354BC8"/>
    <w:rsid w:val="00357EF4"/>
    <w:rsid w:val="00361228"/>
    <w:rsid w:val="0039218A"/>
    <w:rsid w:val="0039350A"/>
    <w:rsid w:val="003B0EC8"/>
    <w:rsid w:val="003B28C4"/>
    <w:rsid w:val="003D0CCF"/>
    <w:rsid w:val="003D30A1"/>
    <w:rsid w:val="003E65DF"/>
    <w:rsid w:val="00420C4A"/>
    <w:rsid w:val="004328B9"/>
    <w:rsid w:val="00432E82"/>
    <w:rsid w:val="00445C48"/>
    <w:rsid w:val="004931CF"/>
    <w:rsid w:val="004D713C"/>
    <w:rsid w:val="004E4A73"/>
    <w:rsid w:val="004F681D"/>
    <w:rsid w:val="00544268"/>
    <w:rsid w:val="005901F1"/>
    <w:rsid w:val="005A4546"/>
    <w:rsid w:val="005A5E97"/>
    <w:rsid w:val="005A63FB"/>
    <w:rsid w:val="005B2348"/>
    <w:rsid w:val="005F4924"/>
    <w:rsid w:val="0062560A"/>
    <w:rsid w:val="006325D6"/>
    <w:rsid w:val="0064790B"/>
    <w:rsid w:val="00652B0F"/>
    <w:rsid w:val="00656CC4"/>
    <w:rsid w:val="00660638"/>
    <w:rsid w:val="006873F5"/>
    <w:rsid w:val="006923D5"/>
    <w:rsid w:val="006A1D0F"/>
    <w:rsid w:val="006B5C49"/>
    <w:rsid w:val="006C54B6"/>
    <w:rsid w:val="006F3E3E"/>
    <w:rsid w:val="006F6320"/>
    <w:rsid w:val="007003CE"/>
    <w:rsid w:val="0071269C"/>
    <w:rsid w:val="00717755"/>
    <w:rsid w:val="00752ECE"/>
    <w:rsid w:val="00753083"/>
    <w:rsid w:val="00765FBC"/>
    <w:rsid w:val="007A1780"/>
    <w:rsid w:val="007C3591"/>
    <w:rsid w:val="007D1CF7"/>
    <w:rsid w:val="0080338B"/>
    <w:rsid w:val="008048F0"/>
    <w:rsid w:val="00822CFE"/>
    <w:rsid w:val="0084370E"/>
    <w:rsid w:val="0084518B"/>
    <w:rsid w:val="00863FAC"/>
    <w:rsid w:val="008651F9"/>
    <w:rsid w:val="0086657B"/>
    <w:rsid w:val="008673CB"/>
    <w:rsid w:val="0087088A"/>
    <w:rsid w:val="008A7566"/>
    <w:rsid w:val="008B3003"/>
    <w:rsid w:val="008E05AB"/>
    <w:rsid w:val="008E7555"/>
    <w:rsid w:val="009533A5"/>
    <w:rsid w:val="009A488F"/>
    <w:rsid w:val="009C49BC"/>
    <w:rsid w:val="009D0E51"/>
    <w:rsid w:val="009D218E"/>
    <w:rsid w:val="00A077E2"/>
    <w:rsid w:val="00A23B39"/>
    <w:rsid w:val="00A77B44"/>
    <w:rsid w:val="00AB45F4"/>
    <w:rsid w:val="00AD5FD9"/>
    <w:rsid w:val="00AE32FD"/>
    <w:rsid w:val="00AE7043"/>
    <w:rsid w:val="00AF6BC0"/>
    <w:rsid w:val="00B62358"/>
    <w:rsid w:val="00B746C4"/>
    <w:rsid w:val="00B956A4"/>
    <w:rsid w:val="00BA43CB"/>
    <w:rsid w:val="00BA43D0"/>
    <w:rsid w:val="00BA6B25"/>
    <w:rsid w:val="00BC30AF"/>
    <w:rsid w:val="00BC4A2B"/>
    <w:rsid w:val="00BE3E21"/>
    <w:rsid w:val="00BE3F68"/>
    <w:rsid w:val="00BE46BC"/>
    <w:rsid w:val="00BF32B2"/>
    <w:rsid w:val="00C010E9"/>
    <w:rsid w:val="00C600B1"/>
    <w:rsid w:val="00C705C3"/>
    <w:rsid w:val="00C935DC"/>
    <w:rsid w:val="00CA6502"/>
    <w:rsid w:val="00CC0775"/>
    <w:rsid w:val="00CC434E"/>
    <w:rsid w:val="00D35DB7"/>
    <w:rsid w:val="00D37FCD"/>
    <w:rsid w:val="00D42E3F"/>
    <w:rsid w:val="00D63CB7"/>
    <w:rsid w:val="00D75D05"/>
    <w:rsid w:val="00D82F6B"/>
    <w:rsid w:val="00D87EFF"/>
    <w:rsid w:val="00D97C3B"/>
    <w:rsid w:val="00DB3584"/>
    <w:rsid w:val="00DB3E0E"/>
    <w:rsid w:val="00DE315B"/>
    <w:rsid w:val="00DF39A0"/>
    <w:rsid w:val="00E0375D"/>
    <w:rsid w:val="00E14E8A"/>
    <w:rsid w:val="00E27470"/>
    <w:rsid w:val="00E45828"/>
    <w:rsid w:val="00E52164"/>
    <w:rsid w:val="00E7453A"/>
    <w:rsid w:val="00E831D5"/>
    <w:rsid w:val="00E84433"/>
    <w:rsid w:val="00EA78CD"/>
    <w:rsid w:val="00F357A2"/>
    <w:rsid w:val="00F45296"/>
    <w:rsid w:val="00F46428"/>
    <w:rsid w:val="00F53CC0"/>
    <w:rsid w:val="00F6310A"/>
    <w:rsid w:val="00F96B95"/>
    <w:rsid w:val="00FB3259"/>
    <w:rsid w:val="00FE0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FC96C"/>
  <w15:docId w15:val="{1945AC11-25C9-4316-9B0E-6899FCB6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48" w:line="265" w:lineRule="auto"/>
      <w:ind w:left="10" w:hanging="10"/>
      <w:outlineLvl w:val="0"/>
    </w:pPr>
    <w:rPr>
      <w:rFonts w:ascii="Calibri" w:eastAsia="Calibri" w:hAnsi="Calibri" w:cs="Calibri"/>
      <w:b/>
      <w:color w:val="FFFFFF"/>
      <w:sz w:val="40"/>
    </w:rPr>
  </w:style>
  <w:style w:type="paragraph" w:styleId="Heading2">
    <w:name w:val="heading 2"/>
    <w:next w:val="Normal"/>
    <w:link w:val="Heading2Char"/>
    <w:uiPriority w:val="9"/>
    <w:unhideWhenUsed/>
    <w:qFormat/>
    <w:pPr>
      <w:keepNext/>
      <w:keepLines/>
      <w:spacing w:after="0" w:line="250" w:lineRule="auto"/>
      <w:ind w:left="6440" w:right="4851" w:hanging="1288"/>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185"/>
      <w:ind w:left="10" w:right="386" w:hanging="1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FFFFFF"/>
      <w:sz w:val="4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10C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CA2"/>
    <w:pPr>
      <w:spacing w:after="200" w:line="276" w:lineRule="auto"/>
      <w:ind w:left="720"/>
      <w:contextualSpacing/>
    </w:pPr>
    <w:rPr>
      <w:rFonts w:asciiTheme="minorHAnsi" w:eastAsiaTheme="minorHAnsi" w:hAnsiTheme="minorHAnsi" w:cstheme="minorBidi"/>
      <w:color w:val="auto"/>
      <w:lang w:eastAsia="en-US"/>
    </w:rPr>
  </w:style>
  <w:style w:type="paragraph" w:styleId="BalloonText">
    <w:name w:val="Balloon Text"/>
    <w:basedOn w:val="Normal"/>
    <w:link w:val="BalloonTextChar"/>
    <w:uiPriority w:val="99"/>
    <w:semiHidden/>
    <w:unhideWhenUsed/>
    <w:rsid w:val="00C935D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935DC"/>
    <w:rPr>
      <w:rFonts w:ascii="Lucida Grande" w:eastAsia="Calibri" w:hAnsi="Lucida Grande" w:cs="Calibri"/>
      <w:color w:val="000000"/>
      <w:sz w:val="18"/>
      <w:szCs w:val="18"/>
    </w:rPr>
  </w:style>
  <w:style w:type="paragraph" w:styleId="NormalWeb">
    <w:name w:val="Normal (Web)"/>
    <w:basedOn w:val="Normal"/>
    <w:uiPriority w:val="99"/>
    <w:unhideWhenUsed/>
    <w:rsid w:val="00E8443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8550">
      <w:bodyDiv w:val="1"/>
      <w:marLeft w:val="0"/>
      <w:marRight w:val="0"/>
      <w:marTop w:val="0"/>
      <w:marBottom w:val="0"/>
      <w:divBdr>
        <w:top w:val="none" w:sz="0" w:space="0" w:color="auto"/>
        <w:left w:val="none" w:sz="0" w:space="0" w:color="auto"/>
        <w:bottom w:val="none" w:sz="0" w:space="0" w:color="auto"/>
        <w:right w:val="none" w:sz="0" w:space="0" w:color="auto"/>
      </w:divBdr>
    </w:div>
    <w:div w:id="28185432">
      <w:bodyDiv w:val="1"/>
      <w:marLeft w:val="0"/>
      <w:marRight w:val="0"/>
      <w:marTop w:val="0"/>
      <w:marBottom w:val="0"/>
      <w:divBdr>
        <w:top w:val="none" w:sz="0" w:space="0" w:color="auto"/>
        <w:left w:val="none" w:sz="0" w:space="0" w:color="auto"/>
        <w:bottom w:val="none" w:sz="0" w:space="0" w:color="auto"/>
        <w:right w:val="none" w:sz="0" w:space="0" w:color="auto"/>
      </w:divBdr>
    </w:div>
    <w:div w:id="152525939">
      <w:bodyDiv w:val="1"/>
      <w:marLeft w:val="0"/>
      <w:marRight w:val="0"/>
      <w:marTop w:val="0"/>
      <w:marBottom w:val="0"/>
      <w:divBdr>
        <w:top w:val="none" w:sz="0" w:space="0" w:color="auto"/>
        <w:left w:val="none" w:sz="0" w:space="0" w:color="auto"/>
        <w:bottom w:val="none" w:sz="0" w:space="0" w:color="auto"/>
        <w:right w:val="none" w:sz="0" w:space="0" w:color="auto"/>
      </w:divBdr>
    </w:div>
    <w:div w:id="168956832">
      <w:bodyDiv w:val="1"/>
      <w:marLeft w:val="0"/>
      <w:marRight w:val="0"/>
      <w:marTop w:val="0"/>
      <w:marBottom w:val="0"/>
      <w:divBdr>
        <w:top w:val="none" w:sz="0" w:space="0" w:color="auto"/>
        <w:left w:val="none" w:sz="0" w:space="0" w:color="auto"/>
        <w:bottom w:val="none" w:sz="0" w:space="0" w:color="auto"/>
        <w:right w:val="none" w:sz="0" w:space="0" w:color="auto"/>
      </w:divBdr>
    </w:div>
    <w:div w:id="264970749">
      <w:bodyDiv w:val="1"/>
      <w:marLeft w:val="0"/>
      <w:marRight w:val="0"/>
      <w:marTop w:val="0"/>
      <w:marBottom w:val="0"/>
      <w:divBdr>
        <w:top w:val="none" w:sz="0" w:space="0" w:color="auto"/>
        <w:left w:val="none" w:sz="0" w:space="0" w:color="auto"/>
        <w:bottom w:val="none" w:sz="0" w:space="0" w:color="auto"/>
        <w:right w:val="none" w:sz="0" w:space="0" w:color="auto"/>
      </w:divBdr>
    </w:div>
    <w:div w:id="395319354">
      <w:bodyDiv w:val="1"/>
      <w:marLeft w:val="0"/>
      <w:marRight w:val="0"/>
      <w:marTop w:val="0"/>
      <w:marBottom w:val="0"/>
      <w:divBdr>
        <w:top w:val="none" w:sz="0" w:space="0" w:color="auto"/>
        <w:left w:val="none" w:sz="0" w:space="0" w:color="auto"/>
        <w:bottom w:val="none" w:sz="0" w:space="0" w:color="auto"/>
        <w:right w:val="none" w:sz="0" w:space="0" w:color="auto"/>
      </w:divBdr>
    </w:div>
    <w:div w:id="536048771">
      <w:bodyDiv w:val="1"/>
      <w:marLeft w:val="0"/>
      <w:marRight w:val="0"/>
      <w:marTop w:val="0"/>
      <w:marBottom w:val="0"/>
      <w:divBdr>
        <w:top w:val="none" w:sz="0" w:space="0" w:color="auto"/>
        <w:left w:val="none" w:sz="0" w:space="0" w:color="auto"/>
        <w:bottom w:val="none" w:sz="0" w:space="0" w:color="auto"/>
        <w:right w:val="none" w:sz="0" w:space="0" w:color="auto"/>
      </w:divBdr>
    </w:div>
    <w:div w:id="560294109">
      <w:bodyDiv w:val="1"/>
      <w:marLeft w:val="0"/>
      <w:marRight w:val="0"/>
      <w:marTop w:val="0"/>
      <w:marBottom w:val="0"/>
      <w:divBdr>
        <w:top w:val="none" w:sz="0" w:space="0" w:color="auto"/>
        <w:left w:val="none" w:sz="0" w:space="0" w:color="auto"/>
        <w:bottom w:val="none" w:sz="0" w:space="0" w:color="auto"/>
        <w:right w:val="none" w:sz="0" w:space="0" w:color="auto"/>
      </w:divBdr>
    </w:div>
    <w:div w:id="567149008">
      <w:bodyDiv w:val="1"/>
      <w:marLeft w:val="0"/>
      <w:marRight w:val="0"/>
      <w:marTop w:val="0"/>
      <w:marBottom w:val="0"/>
      <w:divBdr>
        <w:top w:val="none" w:sz="0" w:space="0" w:color="auto"/>
        <w:left w:val="none" w:sz="0" w:space="0" w:color="auto"/>
        <w:bottom w:val="none" w:sz="0" w:space="0" w:color="auto"/>
        <w:right w:val="none" w:sz="0" w:space="0" w:color="auto"/>
      </w:divBdr>
    </w:div>
    <w:div w:id="604852718">
      <w:bodyDiv w:val="1"/>
      <w:marLeft w:val="0"/>
      <w:marRight w:val="0"/>
      <w:marTop w:val="0"/>
      <w:marBottom w:val="0"/>
      <w:divBdr>
        <w:top w:val="none" w:sz="0" w:space="0" w:color="auto"/>
        <w:left w:val="none" w:sz="0" w:space="0" w:color="auto"/>
        <w:bottom w:val="none" w:sz="0" w:space="0" w:color="auto"/>
        <w:right w:val="none" w:sz="0" w:space="0" w:color="auto"/>
      </w:divBdr>
    </w:div>
    <w:div w:id="719014451">
      <w:bodyDiv w:val="1"/>
      <w:marLeft w:val="0"/>
      <w:marRight w:val="0"/>
      <w:marTop w:val="0"/>
      <w:marBottom w:val="0"/>
      <w:divBdr>
        <w:top w:val="none" w:sz="0" w:space="0" w:color="auto"/>
        <w:left w:val="none" w:sz="0" w:space="0" w:color="auto"/>
        <w:bottom w:val="none" w:sz="0" w:space="0" w:color="auto"/>
        <w:right w:val="none" w:sz="0" w:space="0" w:color="auto"/>
      </w:divBdr>
    </w:div>
    <w:div w:id="905921491">
      <w:bodyDiv w:val="1"/>
      <w:marLeft w:val="0"/>
      <w:marRight w:val="0"/>
      <w:marTop w:val="0"/>
      <w:marBottom w:val="0"/>
      <w:divBdr>
        <w:top w:val="none" w:sz="0" w:space="0" w:color="auto"/>
        <w:left w:val="none" w:sz="0" w:space="0" w:color="auto"/>
        <w:bottom w:val="none" w:sz="0" w:space="0" w:color="auto"/>
        <w:right w:val="none" w:sz="0" w:space="0" w:color="auto"/>
      </w:divBdr>
    </w:div>
    <w:div w:id="937375279">
      <w:bodyDiv w:val="1"/>
      <w:marLeft w:val="0"/>
      <w:marRight w:val="0"/>
      <w:marTop w:val="0"/>
      <w:marBottom w:val="0"/>
      <w:divBdr>
        <w:top w:val="none" w:sz="0" w:space="0" w:color="auto"/>
        <w:left w:val="none" w:sz="0" w:space="0" w:color="auto"/>
        <w:bottom w:val="none" w:sz="0" w:space="0" w:color="auto"/>
        <w:right w:val="none" w:sz="0" w:space="0" w:color="auto"/>
      </w:divBdr>
    </w:div>
    <w:div w:id="1101990687">
      <w:bodyDiv w:val="1"/>
      <w:marLeft w:val="0"/>
      <w:marRight w:val="0"/>
      <w:marTop w:val="0"/>
      <w:marBottom w:val="0"/>
      <w:divBdr>
        <w:top w:val="none" w:sz="0" w:space="0" w:color="auto"/>
        <w:left w:val="none" w:sz="0" w:space="0" w:color="auto"/>
        <w:bottom w:val="none" w:sz="0" w:space="0" w:color="auto"/>
        <w:right w:val="none" w:sz="0" w:space="0" w:color="auto"/>
      </w:divBdr>
    </w:div>
    <w:div w:id="1107695604">
      <w:bodyDiv w:val="1"/>
      <w:marLeft w:val="0"/>
      <w:marRight w:val="0"/>
      <w:marTop w:val="0"/>
      <w:marBottom w:val="0"/>
      <w:divBdr>
        <w:top w:val="none" w:sz="0" w:space="0" w:color="auto"/>
        <w:left w:val="none" w:sz="0" w:space="0" w:color="auto"/>
        <w:bottom w:val="none" w:sz="0" w:space="0" w:color="auto"/>
        <w:right w:val="none" w:sz="0" w:space="0" w:color="auto"/>
      </w:divBdr>
    </w:div>
    <w:div w:id="1388603604">
      <w:bodyDiv w:val="1"/>
      <w:marLeft w:val="0"/>
      <w:marRight w:val="0"/>
      <w:marTop w:val="0"/>
      <w:marBottom w:val="0"/>
      <w:divBdr>
        <w:top w:val="none" w:sz="0" w:space="0" w:color="auto"/>
        <w:left w:val="none" w:sz="0" w:space="0" w:color="auto"/>
        <w:bottom w:val="none" w:sz="0" w:space="0" w:color="auto"/>
        <w:right w:val="none" w:sz="0" w:space="0" w:color="auto"/>
      </w:divBdr>
    </w:div>
    <w:div w:id="1494908353">
      <w:bodyDiv w:val="1"/>
      <w:marLeft w:val="0"/>
      <w:marRight w:val="0"/>
      <w:marTop w:val="0"/>
      <w:marBottom w:val="0"/>
      <w:divBdr>
        <w:top w:val="none" w:sz="0" w:space="0" w:color="auto"/>
        <w:left w:val="none" w:sz="0" w:space="0" w:color="auto"/>
        <w:bottom w:val="none" w:sz="0" w:space="0" w:color="auto"/>
        <w:right w:val="none" w:sz="0" w:space="0" w:color="auto"/>
      </w:divBdr>
    </w:div>
    <w:div w:id="1538811578">
      <w:bodyDiv w:val="1"/>
      <w:marLeft w:val="0"/>
      <w:marRight w:val="0"/>
      <w:marTop w:val="0"/>
      <w:marBottom w:val="0"/>
      <w:divBdr>
        <w:top w:val="none" w:sz="0" w:space="0" w:color="auto"/>
        <w:left w:val="none" w:sz="0" w:space="0" w:color="auto"/>
        <w:bottom w:val="none" w:sz="0" w:space="0" w:color="auto"/>
        <w:right w:val="none" w:sz="0" w:space="0" w:color="auto"/>
      </w:divBdr>
    </w:div>
    <w:div w:id="1671446486">
      <w:bodyDiv w:val="1"/>
      <w:marLeft w:val="0"/>
      <w:marRight w:val="0"/>
      <w:marTop w:val="0"/>
      <w:marBottom w:val="0"/>
      <w:divBdr>
        <w:top w:val="none" w:sz="0" w:space="0" w:color="auto"/>
        <w:left w:val="none" w:sz="0" w:space="0" w:color="auto"/>
        <w:bottom w:val="none" w:sz="0" w:space="0" w:color="auto"/>
        <w:right w:val="none" w:sz="0" w:space="0" w:color="auto"/>
      </w:divBdr>
    </w:div>
    <w:div w:id="1830825239">
      <w:bodyDiv w:val="1"/>
      <w:marLeft w:val="0"/>
      <w:marRight w:val="0"/>
      <w:marTop w:val="0"/>
      <w:marBottom w:val="0"/>
      <w:divBdr>
        <w:top w:val="none" w:sz="0" w:space="0" w:color="auto"/>
        <w:left w:val="none" w:sz="0" w:space="0" w:color="auto"/>
        <w:bottom w:val="none" w:sz="0" w:space="0" w:color="auto"/>
        <w:right w:val="none" w:sz="0" w:space="0" w:color="auto"/>
      </w:divBdr>
    </w:div>
    <w:div w:id="2128429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A74C-5694-4616-8738-334E76FA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23010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McElroy</dc:creator>
  <cp:keywords/>
  <cp:lastModifiedBy>Nuala McElroy</cp:lastModifiedBy>
  <cp:revision>3</cp:revision>
  <cp:lastPrinted>2021-06-20T17:24:00Z</cp:lastPrinted>
  <dcterms:created xsi:type="dcterms:W3CDTF">2021-06-21T08:52:00Z</dcterms:created>
  <dcterms:modified xsi:type="dcterms:W3CDTF">2021-06-21T08:54:00Z</dcterms:modified>
</cp:coreProperties>
</file>