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14" w:rsidRDefault="00552814" w:rsidP="00552814">
      <w:pPr>
        <w:jc w:val="center"/>
        <w:rPr>
          <w:b/>
          <w:sz w:val="32"/>
          <w:szCs w:val="32"/>
        </w:rPr>
      </w:pPr>
      <w:r>
        <w:rPr>
          <w:b/>
          <w:sz w:val="32"/>
          <w:szCs w:val="32"/>
        </w:rPr>
        <w:t>REVISED MASTER RECOVERY ACTION PLAN 2020/2021</w:t>
      </w:r>
    </w:p>
    <w:p w:rsidR="00552814" w:rsidRDefault="00552814" w:rsidP="00552814">
      <w:pPr>
        <w:jc w:val="center"/>
      </w:pPr>
      <w:r>
        <w:rPr>
          <w:b/>
          <w:sz w:val="32"/>
          <w:szCs w:val="32"/>
        </w:rPr>
        <w:t>PRIORITY 1 TEACHING &amp; LEARNING</w:t>
      </w:r>
    </w:p>
    <w:p w:rsidR="00552814" w:rsidRDefault="00552814" w:rsidP="00552814">
      <w:pPr>
        <w:jc w:val="center"/>
        <w:rPr>
          <w:b/>
          <w:color w:val="632423"/>
          <w:sz w:val="24"/>
          <w:szCs w:val="24"/>
        </w:rPr>
      </w:pPr>
      <w:r>
        <w:rPr>
          <w:b/>
          <w:color w:val="632423"/>
          <w:sz w:val="24"/>
          <w:szCs w:val="24"/>
        </w:rPr>
        <w:t xml:space="preserve">Please indicate whether this action plan refers to a SIP and/or PEF by ticking all relevant boxes. </w:t>
      </w:r>
    </w:p>
    <w:p w:rsidR="00552814" w:rsidRDefault="00552814" w:rsidP="00552814">
      <w:pPr>
        <w:jc w:val="center"/>
        <w:rPr>
          <w:b/>
          <w:color w:val="632423"/>
          <w:sz w:val="24"/>
          <w:szCs w:val="24"/>
        </w:rPr>
      </w:pPr>
      <w:r>
        <w:rPr>
          <w:b/>
          <w:color w:val="632423"/>
          <w:sz w:val="24"/>
          <w:szCs w:val="24"/>
        </w:rPr>
        <w:t>PEF priorities must be specifically targeted at closing poverty related gaps.</w:t>
      </w:r>
    </w:p>
    <w:tbl>
      <w:tblPr>
        <w:tblW w:w="2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1038"/>
      </w:tblGrid>
      <w:tr w:rsidR="00552814" w:rsidTr="00552814">
        <w:trPr>
          <w:trHeight w:val="502"/>
          <w:jc w:val="center"/>
        </w:trPr>
        <w:tc>
          <w:tcPr>
            <w:tcW w:w="1810" w:type="dxa"/>
            <w:vAlign w:val="center"/>
          </w:tcPr>
          <w:p w:rsidR="00552814" w:rsidRPr="00CB73D7" w:rsidRDefault="00552814" w:rsidP="00552814">
            <w:pPr>
              <w:jc w:val="center"/>
              <w:rPr>
                <w:b/>
              </w:rPr>
            </w:pPr>
            <w:r>
              <w:rPr>
                <w:b/>
              </w:rPr>
              <w:t>SIP</w:t>
            </w:r>
          </w:p>
        </w:tc>
        <w:tc>
          <w:tcPr>
            <w:tcW w:w="1038" w:type="dxa"/>
            <w:vAlign w:val="center"/>
          </w:tcPr>
          <w:p w:rsidR="00552814" w:rsidRDefault="00552814" w:rsidP="00552814">
            <w:r>
              <w:t>X</w:t>
            </w:r>
          </w:p>
        </w:tc>
      </w:tr>
      <w:tr w:rsidR="00552814" w:rsidTr="00552814">
        <w:trPr>
          <w:trHeight w:val="214"/>
          <w:jc w:val="center"/>
        </w:trPr>
        <w:tc>
          <w:tcPr>
            <w:tcW w:w="1810" w:type="dxa"/>
            <w:vAlign w:val="center"/>
          </w:tcPr>
          <w:p w:rsidR="00552814" w:rsidRDefault="00552814" w:rsidP="00552814">
            <w:pPr>
              <w:jc w:val="center"/>
              <w:rPr>
                <w:b/>
              </w:rPr>
            </w:pPr>
            <w:r>
              <w:rPr>
                <w:b/>
              </w:rPr>
              <w:t>PEF</w:t>
            </w:r>
          </w:p>
        </w:tc>
        <w:tc>
          <w:tcPr>
            <w:tcW w:w="1038" w:type="dxa"/>
            <w:vAlign w:val="center"/>
          </w:tcPr>
          <w:p w:rsidR="00552814" w:rsidRDefault="00552814" w:rsidP="00552814">
            <w:r>
              <w:t>X</w:t>
            </w:r>
          </w:p>
        </w:tc>
      </w:tr>
    </w:tbl>
    <w:p w:rsidR="00552814" w:rsidRDefault="00552814" w:rsidP="00552814">
      <w:pPr>
        <w:spacing w:after="0"/>
        <w:jc w:val="center"/>
        <w:rPr>
          <w:b/>
          <w:color w:val="FF0000"/>
          <w:sz w:val="16"/>
          <w:szCs w:val="16"/>
        </w:rPr>
      </w:pPr>
    </w:p>
    <w:tbl>
      <w:tblPr>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729"/>
        <w:gridCol w:w="2268"/>
        <w:gridCol w:w="2977"/>
        <w:gridCol w:w="1985"/>
        <w:gridCol w:w="2551"/>
      </w:tblGrid>
      <w:tr w:rsidR="00552814" w:rsidTr="00552814">
        <w:trPr>
          <w:trHeight w:val="659"/>
        </w:trPr>
        <w:tc>
          <w:tcPr>
            <w:tcW w:w="2049" w:type="dxa"/>
            <w:vMerge w:val="restart"/>
            <w:shd w:val="clear" w:color="auto" w:fill="F2DCDB"/>
          </w:tcPr>
          <w:p w:rsidR="00552814" w:rsidRDefault="00552814" w:rsidP="00552814">
            <w:pPr>
              <w:spacing w:after="0"/>
              <w:jc w:val="center"/>
              <w:rPr>
                <w:b/>
                <w:sz w:val="24"/>
                <w:szCs w:val="24"/>
              </w:rPr>
            </w:pPr>
            <w:r>
              <w:rPr>
                <w:b/>
                <w:sz w:val="24"/>
                <w:szCs w:val="24"/>
              </w:rPr>
              <w:t>Establishment</w:t>
            </w:r>
          </w:p>
        </w:tc>
        <w:tc>
          <w:tcPr>
            <w:tcW w:w="3729" w:type="dxa"/>
            <w:vMerge w:val="restart"/>
          </w:tcPr>
          <w:p w:rsidR="00552814" w:rsidRDefault="00552814" w:rsidP="00552814">
            <w:pPr>
              <w:spacing w:after="0"/>
              <w:jc w:val="center"/>
              <w:rPr>
                <w:sz w:val="24"/>
                <w:szCs w:val="24"/>
              </w:rPr>
            </w:pPr>
            <w:r>
              <w:rPr>
                <w:sz w:val="24"/>
                <w:szCs w:val="24"/>
              </w:rPr>
              <w:t>St Bernadette’s RCPS</w:t>
            </w:r>
          </w:p>
        </w:tc>
        <w:tc>
          <w:tcPr>
            <w:tcW w:w="2268" w:type="dxa"/>
            <w:shd w:val="clear" w:color="auto" w:fill="F2DCDB"/>
          </w:tcPr>
          <w:p w:rsidR="00552814" w:rsidRDefault="00552814" w:rsidP="00552814">
            <w:pPr>
              <w:spacing w:after="0"/>
              <w:jc w:val="center"/>
              <w:rPr>
                <w:b/>
                <w:sz w:val="24"/>
                <w:szCs w:val="24"/>
              </w:rPr>
            </w:pPr>
            <w:r>
              <w:rPr>
                <w:b/>
                <w:sz w:val="24"/>
                <w:szCs w:val="24"/>
              </w:rPr>
              <w:t>Total PEF Allocation</w:t>
            </w:r>
          </w:p>
        </w:tc>
        <w:tc>
          <w:tcPr>
            <w:tcW w:w="2977" w:type="dxa"/>
          </w:tcPr>
          <w:p w:rsidR="00552814" w:rsidRDefault="00552814" w:rsidP="00552814">
            <w:pPr>
              <w:spacing w:after="0"/>
              <w:jc w:val="center"/>
              <w:rPr>
                <w:sz w:val="24"/>
                <w:szCs w:val="24"/>
              </w:rPr>
            </w:pPr>
            <w:r>
              <w:rPr>
                <w:sz w:val="24"/>
                <w:szCs w:val="24"/>
              </w:rPr>
              <w:t>£20000</w:t>
            </w:r>
          </w:p>
        </w:tc>
        <w:tc>
          <w:tcPr>
            <w:tcW w:w="1985" w:type="dxa"/>
            <w:vMerge w:val="restart"/>
            <w:shd w:val="clear" w:color="auto" w:fill="F2DCDB"/>
          </w:tcPr>
          <w:p w:rsidR="00552814" w:rsidRDefault="00552814" w:rsidP="00552814">
            <w:pPr>
              <w:spacing w:after="0"/>
              <w:jc w:val="center"/>
              <w:rPr>
                <w:b/>
                <w:color w:val="FF0000"/>
                <w:sz w:val="24"/>
                <w:szCs w:val="24"/>
              </w:rPr>
            </w:pPr>
            <w:r>
              <w:rPr>
                <w:b/>
                <w:sz w:val="24"/>
                <w:szCs w:val="24"/>
              </w:rPr>
              <w:t>Links to SAC</w:t>
            </w:r>
          </w:p>
        </w:tc>
        <w:tc>
          <w:tcPr>
            <w:tcW w:w="2551" w:type="dxa"/>
            <w:vMerge w:val="restart"/>
          </w:tcPr>
          <w:p w:rsidR="000571F6" w:rsidRDefault="000571F6" w:rsidP="000571F6">
            <w:pPr>
              <w:spacing w:after="0"/>
              <w:rPr>
                <w:sz w:val="24"/>
                <w:szCs w:val="24"/>
              </w:rPr>
            </w:pPr>
            <w:r>
              <w:rPr>
                <w:sz w:val="24"/>
                <w:szCs w:val="24"/>
              </w:rPr>
              <w:t>Literacy, Numeracy</w:t>
            </w:r>
            <w:r>
              <w:rPr>
                <w:sz w:val="24"/>
                <w:szCs w:val="24"/>
              </w:rPr>
              <w:t>, HWB</w:t>
            </w:r>
          </w:p>
          <w:p w:rsidR="00552814" w:rsidRDefault="00552814" w:rsidP="000571F6">
            <w:pPr>
              <w:spacing w:after="0"/>
              <w:rPr>
                <w:sz w:val="24"/>
                <w:szCs w:val="24"/>
              </w:rPr>
            </w:pPr>
          </w:p>
          <w:p w:rsidR="00552814" w:rsidRDefault="00552814" w:rsidP="00552814">
            <w:pPr>
              <w:spacing w:after="0"/>
              <w:jc w:val="center"/>
              <w:rPr>
                <w:sz w:val="24"/>
                <w:szCs w:val="24"/>
              </w:rPr>
            </w:pPr>
          </w:p>
        </w:tc>
      </w:tr>
      <w:tr w:rsidR="00552814" w:rsidTr="00552814">
        <w:trPr>
          <w:trHeight w:val="659"/>
        </w:trPr>
        <w:tc>
          <w:tcPr>
            <w:tcW w:w="2049" w:type="dxa"/>
            <w:vMerge/>
            <w:shd w:val="clear" w:color="auto" w:fill="F2DCDB"/>
          </w:tcPr>
          <w:p w:rsidR="00552814" w:rsidRDefault="00552814" w:rsidP="00552814">
            <w:pPr>
              <w:widowControl w:val="0"/>
              <w:pBdr>
                <w:top w:val="nil"/>
                <w:left w:val="nil"/>
                <w:bottom w:val="nil"/>
                <w:right w:val="nil"/>
                <w:between w:val="nil"/>
              </w:pBdr>
              <w:spacing w:after="0"/>
              <w:jc w:val="center"/>
              <w:rPr>
                <w:sz w:val="24"/>
                <w:szCs w:val="24"/>
              </w:rPr>
            </w:pPr>
          </w:p>
        </w:tc>
        <w:tc>
          <w:tcPr>
            <w:tcW w:w="3729" w:type="dxa"/>
            <w:vMerge/>
          </w:tcPr>
          <w:p w:rsidR="00552814" w:rsidRDefault="00552814" w:rsidP="00552814">
            <w:pPr>
              <w:widowControl w:val="0"/>
              <w:pBdr>
                <w:top w:val="nil"/>
                <w:left w:val="nil"/>
                <w:bottom w:val="nil"/>
                <w:right w:val="nil"/>
                <w:between w:val="nil"/>
              </w:pBdr>
              <w:spacing w:after="0"/>
              <w:jc w:val="center"/>
              <w:rPr>
                <w:sz w:val="24"/>
                <w:szCs w:val="24"/>
              </w:rPr>
            </w:pPr>
          </w:p>
        </w:tc>
        <w:tc>
          <w:tcPr>
            <w:tcW w:w="2268" w:type="dxa"/>
            <w:shd w:val="clear" w:color="auto" w:fill="F2DCDB"/>
          </w:tcPr>
          <w:p w:rsidR="00552814" w:rsidRDefault="00552814" w:rsidP="00552814">
            <w:pPr>
              <w:spacing w:after="0"/>
              <w:jc w:val="center"/>
              <w:rPr>
                <w:b/>
                <w:sz w:val="24"/>
                <w:szCs w:val="24"/>
              </w:rPr>
            </w:pPr>
            <w:r>
              <w:rPr>
                <w:b/>
                <w:sz w:val="24"/>
                <w:szCs w:val="24"/>
              </w:rPr>
              <w:t>Cost of this priority</w:t>
            </w:r>
          </w:p>
          <w:p w:rsidR="00552814" w:rsidRDefault="00552814" w:rsidP="00552814">
            <w:pPr>
              <w:spacing w:after="0"/>
              <w:jc w:val="center"/>
              <w:rPr>
                <w:b/>
                <w:sz w:val="24"/>
                <w:szCs w:val="24"/>
              </w:rPr>
            </w:pPr>
            <w:r>
              <w:rPr>
                <w:b/>
                <w:sz w:val="20"/>
                <w:szCs w:val="20"/>
              </w:rPr>
              <w:t>(PEF Priorities only)</w:t>
            </w:r>
          </w:p>
        </w:tc>
        <w:tc>
          <w:tcPr>
            <w:tcW w:w="2977" w:type="dxa"/>
          </w:tcPr>
          <w:p w:rsidR="00552814" w:rsidRDefault="00BC7C2A" w:rsidP="00552814">
            <w:pPr>
              <w:spacing w:after="0"/>
              <w:jc w:val="center"/>
              <w:rPr>
                <w:sz w:val="24"/>
                <w:szCs w:val="24"/>
              </w:rPr>
            </w:pPr>
            <w:r>
              <w:rPr>
                <w:sz w:val="24"/>
                <w:szCs w:val="24"/>
              </w:rPr>
              <w:t>£20000</w:t>
            </w:r>
          </w:p>
        </w:tc>
        <w:tc>
          <w:tcPr>
            <w:tcW w:w="1985" w:type="dxa"/>
            <w:vMerge/>
            <w:shd w:val="clear" w:color="auto" w:fill="F2DCDB"/>
          </w:tcPr>
          <w:p w:rsidR="00552814" w:rsidRDefault="00552814" w:rsidP="00552814">
            <w:pPr>
              <w:widowControl w:val="0"/>
              <w:pBdr>
                <w:top w:val="nil"/>
                <w:left w:val="nil"/>
                <w:bottom w:val="nil"/>
                <w:right w:val="nil"/>
                <w:between w:val="nil"/>
              </w:pBdr>
              <w:spacing w:after="0"/>
              <w:jc w:val="center"/>
              <w:rPr>
                <w:sz w:val="24"/>
                <w:szCs w:val="24"/>
              </w:rPr>
            </w:pPr>
          </w:p>
        </w:tc>
        <w:tc>
          <w:tcPr>
            <w:tcW w:w="2551" w:type="dxa"/>
            <w:vMerge/>
          </w:tcPr>
          <w:p w:rsidR="00552814" w:rsidRDefault="00552814" w:rsidP="00552814">
            <w:pPr>
              <w:widowControl w:val="0"/>
              <w:pBdr>
                <w:top w:val="nil"/>
                <w:left w:val="nil"/>
                <w:bottom w:val="nil"/>
                <w:right w:val="nil"/>
                <w:between w:val="nil"/>
              </w:pBdr>
              <w:spacing w:after="0"/>
              <w:jc w:val="center"/>
              <w:rPr>
                <w:sz w:val="24"/>
                <w:szCs w:val="24"/>
              </w:rPr>
            </w:pPr>
          </w:p>
        </w:tc>
      </w:tr>
      <w:tr w:rsidR="00552814" w:rsidTr="00552814">
        <w:trPr>
          <w:trHeight w:val="882"/>
        </w:trPr>
        <w:tc>
          <w:tcPr>
            <w:tcW w:w="2049" w:type="dxa"/>
            <w:shd w:val="clear" w:color="auto" w:fill="F2DCDB"/>
          </w:tcPr>
          <w:p w:rsidR="00552814" w:rsidRDefault="00552814" w:rsidP="00552814">
            <w:pPr>
              <w:spacing w:after="0"/>
              <w:jc w:val="center"/>
              <w:rPr>
                <w:b/>
                <w:sz w:val="24"/>
                <w:szCs w:val="24"/>
              </w:rPr>
            </w:pPr>
            <w:proofErr w:type="spellStart"/>
            <w:r>
              <w:rPr>
                <w:b/>
                <w:sz w:val="24"/>
                <w:szCs w:val="24"/>
              </w:rPr>
              <w:t>Headteacher</w:t>
            </w:r>
            <w:proofErr w:type="spellEnd"/>
          </w:p>
        </w:tc>
        <w:tc>
          <w:tcPr>
            <w:tcW w:w="5997" w:type="dxa"/>
            <w:gridSpan w:val="2"/>
          </w:tcPr>
          <w:p w:rsidR="00552814" w:rsidRDefault="00552814" w:rsidP="00552814">
            <w:pPr>
              <w:spacing w:after="0"/>
              <w:jc w:val="center"/>
              <w:rPr>
                <w:sz w:val="24"/>
                <w:szCs w:val="24"/>
              </w:rPr>
            </w:pPr>
            <w:r>
              <w:rPr>
                <w:sz w:val="24"/>
                <w:szCs w:val="24"/>
              </w:rPr>
              <w:t>Nuala McElroy</w:t>
            </w:r>
          </w:p>
          <w:p w:rsidR="00552814" w:rsidRDefault="00552814" w:rsidP="00552814">
            <w:pPr>
              <w:spacing w:after="0"/>
              <w:jc w:val="center"/>
              <w:rPr>
                <w:sz w:val="24"/>
                <w:szCs w:val="24"/>
              </w:rPr>
            </w:pPr>
          </w:p>
        </w:tc>
        <w:tc>
          <w:tcPr>
            <w:tcW w:w="2977" w:type="dxa"/>
            <w:shd w:val="clear" w:color="auto" w:fill="F2DCDB"/>
          </w:tcPr>
          <w:p w:rsidR="00552814" w:rsidRDefault="00552814" w:rsidP="00552814">
            <w:pPr>
              <w:spacing w:after="0"/>
              <w:jc w:val="center"/>
              <w:rPr>
                <w:b/>
                <w:sz w:val="24"/>
                <w:szCs w:val="24"/>
              </w:rPr>
            </w:pPr>
            <w:r>
              <w:rPr>
                <w:b/>
                <w:sz w:val="24"/>
                <w:szCs w:val="24"/>
              </w:rPr>
              <w:t>Accountable Person</w:t>
            </w:r>
          </w:p>
        </w:tc>
        <w:tc>
          <w:tcPr>
            <w:tcW w:w="4536" w:type="dxa"/>
            <w:gridSpan w:val="2"/>
            <w:shd w:val="clear" w:color="auto" w:fill="auto"/>
          </w:tcPr>
          <w:p w:rsidR="00552814" w:rsidRDefault="00552814" w:rsidP="00552814">
            <w:pPr>
              <w:spacing w:after="0"/>
              <w:jc w:val="center"/>
              <w:rPr>
                <w:sz w:val="24"/>
                <w:szCs w:val="24"/>
              </w:rPr>
            </w:pPr>
            <w:r>
              <w:rPr>
                <w:sz w:val="24"/>
                <w:szCs w:val="24"/>
              </w:rPr>
              <w:t>Joe Buck - Literacy</w:t>
            </w:r>
          </w:p>
          <w:p w:rsidR="00552814" w:rsidRDefault="00552814" w:rsidP="00552814">
            <w:pPr>
              <w:spacing w:after="0"/>
              <w:jc w:val="center"/>
              <w:rPr>
                <w:sz w:val="24"/>
                <w:szCs w:val="24"/>
              </w:rPr>
            </w:pPr>
            <w:r>
              <w:rPr>
                <w:sz w:val="24"/>
                <w:szCs w:val="24"/>
              </w:rPr>
              <w:t xml:space="preserve">Ashleigh Renwick </w:t>
            </w:r>
            <w:r w:rsidR="000571F6">
              <w:rPr>
                <w:sz w:val="24"/>
                <w:szCs w:val="24"/>
              </w:rPr>
              <w:t>–</w:t>
            </w:r>
            <w:r>
              <w:rPr>
                <w:sz w:val="24"/>
                <w:szCs w:val="24"/>
              </w:rPr>
              <w:t xml:space="preserve"> Numeracy</w:t>
            </w:r>
          </w:p>
          <w:p w:rsidR="000571F6" w:rsidRDefault="000571F6" w:rsidP="00552814">
            <w:pPr>
              <w:spacing w:after="0"/>
              <w:jc w:val="center"/>
              <w:rPr>
                <w:sz w:val="24"/>
                <w:szCs w:val="24"/>
              </w:rPr>
            </w:pPr>
            <w:r>
              <w:rPr>
                <w:sz w:val="24"/>
                <w:szCs w:val="24"/>
              </w:rPr>
              <w:t>Kirsty McDonald – Support for Learning</w:t>
            </w:r>
          </w:p>
        </w:tc>
      </w:tr>
    </w:tbl>
    <w:p w:rsidR="00552814" w:rsidRDefault="00552814" w:rsidP="00552814">
      <w:pPr>
        <w:spacing w:after="0"/>
        <w:jc w:val="center"/>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1"/>
        <w:gridCol w:w="10178"/>
      </w:tblGrid>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Outcome (Transformational Recovery)</w:t>
            </w:r>
          </w:p>
        </w:tc>
      </w:tr>
      <w:tr w:rsidR="00552814" w:rsidTr="00D40125">
        <w:trPr>
          <w:trHeight w:val="1540"/>
        </w:trPr>
        <w:tc>
          <w:tcPr>
            <w:tcW w:w="15559" w:type="dxa"/>
            <w:gridSpan w:val="2"/>
          </w:tcPr>
          <w:p w:rsidR="00552814" w:rsidRDefault="00552814" w:rsidP="00552814">
            <w:pPr>
              <w:rPr>
                <w:i/>
                <w:sz w:val="24"/>
                <w:szCs w:val="24"/>
              </w:rPr>
            </w:pPr>
            <w:r>
              <w:rPr>
                <w:i/>
                <w:sz w:val="24"/>
                <w:szCs w:val="24"/>
              </w:rPr>
              <w:t>Please detail proposed intervention in terms of COVID-19 recovery outcomes for learners. (Consider What will change? For whom? By how much? By when?)</w:t>
            </w:r>
          </w:p>
          <w:p w:rsidR="00552814" w:rsidRDefault="00A950DC" w:rsidP="00AB313B">
            <w:pPr>
              <w:pStyle w:val="NormalWeb"/>
              <w:spacing w:before="0" w:beforeAutospacing="0" w:after="0" w:afterAutospacing="0"/>
              <w:rPr>
                <w:rFonts w:asciiTheme="majorHAnsi" w:hAnsiTheme="majorHAnsi"/>
                <w:color w:val="000000"/>
                <w:sz w:val="22"/>
                <w:szCs w:val="27"/>
              </w:rPr>
            </w:pPr>
            <w:r>
              <w:rPr>
                <w:rFonts w:asciiTheme="majorHAnsi" w:hAnsiTheme="majorHAnsi"/>
                <w:color w:val="000000"/>
                <w:sz w:val="22"/>
                <w:szCs w:val="27"/>
              </w:rPr>
              <w:t>Learners will be supported to recover from the impact of the Covid-19 Lockdown on learnin</w:t>
            </w:r>
            <w:r w:rsidR="00F83F3C">
              <w:rPr>
                <w:rFonts w:asciiTheme="majorHAnsi" w:hAnsiTheme="majorHAnsi"/>
                <w:color w:val="000000"/>
                <w:sz w:val="22"/>
                <w:szCs w:val="27"/>
              </w:rPr>
              <w:t>g. They will experience high quality</w:t>
            </w:r>
            <w:r>
              <w:rPr>
                <w:rFonts w:asciiTheme="majorHAnsi" w:hAnsiTheme="majorHAnsi"/>
                <w:color w:val="000000"/>
                <w:sz w:val="22"/>
                <w:szCs w:val="27"/>
              </w:rPr>
              <w:t xml:space="preserve"> learning activities both indoors and outdoors, focusing </w:t>
            </w:r>
            <w:r w:rsidR="00D40125">
              <w:rPr>
                <w:rFonts w:asciiTheme="majorHAnsi" w:hAnsiTheme="majorHAnsi"/>
                <w:color w:val="000000"/>
                <w:sz w:val="22"/>
                <w:szCs w:val="27"/>
              </w:rPr>
              <w:t xml:space="preserve">initially </w:t>
            </w:r>
            <w:r>
              <w:rPr>
                <w:rFonts w:asciiTheme="majorHAnsi" w:hAnsiTheme="majorHAnsi"/>
                <w:color w:val="000000"/>
                <w:sz w:val="22"/>
                <w:szCs w:val="27"/>
              </w:rPr>
              <w:t xml:space="preserve">on Literacy, </w:t>
            </w:r>
            <w:r w:rsidR="00D40125">
              <w:rPr>
                <w:rFonts w:asciiTheme="majorHAnsi" w:hAnsiTheme="majorHAnsi"/>
                <w:color w:val="000000"/>
                <w:sz w:val="22"/>
                <w:szCs w:val="27"/>
              </w:rPr>
              <w:t>Numeracy and Health &amp; Wellbeing.</w:t>
            </w:r>
            <w:r w:rsidR="00F83F3C">
              <w:rPr>
                <w:rFonts w:asciiTheme="majorHAnsi" w:hAnsiTheme="majorHAnsi"/>
                <w:color w:val="000000"/>
                <w:sz w:val="22"/>
                <w:szCs w:val="27"/>
              </w:rPr>
              <w:t xml:space="preserve"> As learners and staff work to define</w:t>
            </w:r>
            <w:r w:rsidR="008F3730">
              <w:rPr>
                <w:rFonts w:asciiTheme="majorHAnsi" w:hAnsiTheme="majorHAnsi"/>
                <w:color w:val="000000"/>
                <w:sz w:val="22"/>
                <w:szCs w:val="27"/>
              </w:rPr>
              <w:t xml:space="preserve"> and adjust to the ‘new normal’, </w:t>
            </w:r>
            <w:r w:rsidR="00F83F3C">
              <w:rPr>
                <w:rFonts w:asciiTheme="majorHAnsi" w:hAnsiTheme="majorHAnsi"/>
                <w:color w:val="000000"/>
                <w:sz w:val="22"/>
                <w:szCs w:val="27"/>
              </w:rPr>
              <w:t xml:space="preserve">and while there is great anxiety about rising levels of infection, our priority is to assess where our learners are in their learning and then to </w:t>
            </w:r>
            <w:r w:rsidR="00F7041A">
              <w:rPr>
                <w:rFonts w:asciiTheme="majorHAnsi" w:hAnsiTheme="majorHAnsi"/>
                <w:color w:val="000000"/>
                <w:sz w:val="22"/>
                <w:szCs w:val="27"/>
              </w:rPr>
              <w:t xml:space="preserve">engage them in taking their learning forward. </w:t>
            </w:r>
            <w:r w:rsidR="00AB313B">
              <w:rPr>
                <w:rFonts w:asciiTheme="majorHAnsi" w:hAnsiTheme="majorHAnsi"/>
                <w:color w:val="000000"/>
                <w:sz w:val="22"/>
                <w:szCs w:val="27"/>
              </w:rPr>
              <w:t>We expect almost all children to make a year’s progress on where they were in their learning in August 2020. We will hard to ensure that most children are on track with their learning by June 2021 despite the setbacks suffered as a result of the Lockdown.</w:t>
            </w:r>
          </w:p>
          <w:p w:rsidR="00AB313B" w:rsidRDefault="00AB313B" w:rsidP="00AB313B">
            <w:pPr>
              <w:pStyle w:val="NormalWeb"/>
              <w:spacing w:before="0" w:beforeAutospacing="0" w:after="0" w:afterAutospacing="0"/>
              <w:rPr>
                <w:b/>
              </w:rPr>
            </w:pPr>
          </w:p>
        </w:tc>
      </w:tr>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Rationale for this proposal?</w:t>
            </w:r>
          </w:p>
        </w:tc>
      </w:tr>
      <w:tr w:rsidR="00552814" w:rsidTr="00D40125">
        <w:trPr>
          <w:trHeight w:val="1840"/>
        </w:trPr>
        <w:tc>
          <w:tcPr>
            <w:tcW w:w="15559" w:type="dxa"/>
            <w:gridSpan w:val="2"/>
          </w:tcPr>
          <w:p w:rsidR="00552814" w:rsidRDefault="00552814" w:rsidP="00552814">
            <w:pPr>
              <w:rPr>
                <w:i/>
                <w:sz w:val="24"/>
                <w:szCs w:val="24"/>
              </w:rPr>
            </w:pPr>
            <w:r>
              <w:rPr>
                <w:i/>
                <w:sz w:val="24"/>
                <w:szCs w:val="24"/>
              </w:rPr>
              <w:lastRenderedPageBreak/>
              <w:t>Please provide Data/Information to support your Recovery Planning, including that specific to addressing the poverty related gap (PEF)</w:t>
            </w:r>
          </w:p>
          <w:p w:rsidR="00552814" w:rsidRDefault="002E0D8E" w:rsidP="00552814">
            <w:r>
              <w:rPr>
                <w:rFonts w:asciiTheme="majorHAnsi" w:hAnsiTheme="majorHAnsi"/>
                <w:color w:val="000000"/>
                <w:szCs w:val="27"/>
              </w:rPr>
              <w:t>Our initial assessments of children’s learning</w:t>
            </w:r>
            <w:r w:rsidR="00582162">
              <w:rPr>
                <w:rFonts w:asciiTheme="majorHAnsi" w:hAnsiTheme="majorHAnsi"/>
                <w:color w:val="000000"/>
                <w:szCs w:val="27"/>
              </w:rPr>
              <w:t xml:space="preserve"> since the start of the 2020-21 session</w:t>
            </w:r>
            <w:r>
              <w:rPr>
                <w:rFonts w:asciiTheme="majorHAnsi" w:hAnsiTheme="majorHAnsi"/>
                <w:color w:val="000000"/>
                <w:szCs w:val="27"/>
              </w:rPr>
              <w:t xml:space="preserve"> indicate that </w:t>
            </w:r>
            <w:r w:rsidR="00582162">
              <w:rPr>
                <w:rFonts w:asciiTheme="majorHAnsi" w:hAnsiTheme="majorHAnsi"/>
                <w:color w:val="000000"/>
                <w:szCs w:val="27"/>
              </w:rPr>
              <w:t xml:space="preserve">while </w:t>
            </w:r>
            <w:r>
              <w:rPr>
                <w:rFonts w:asciiTheme="majorHAnsi" w:hAnsiTheme="majorHAnsi"/>
                <w:color w:val="000000"/>
                <w:szCs w:val="27"/>
              </w:rPr>
              <w:t>the majority of our children have maintained or increased their attainment in reading as indicated by phonics assessments and the Lexile level at which they are reading, we have work to do on consolidation of comprehension strategies before we move forward.  The impact on writing skills has been more</w:t>
            </w:r>
            <w:r w:rsidR="001A010D">
              <w:rPr>
                <w:rFonts w:asciiTheme="majorHAnsi" w:hAnsiTheme="majorHAnsi"/>
                <w:color w:val="000000"/>
                <w:szCs w:val="27"/>
              </w:rPr>
              <w:t xml:space="preserve"> marked with </w:t>
            </w:r>
            <w:r w:rsidR="00582162">
              <w:rPr>
                <w:rFonts w:asciiTheme="majorHAnsi" w:hAnsiTheme="majorHAnsi"/>
                <w:color w:val="000000"/>
                <w:szCs w:val="27"/>
              </w:rPr>
              <w:t xml:space="preserve">most </w:t>
            </w:r>
            <w:r w:rsidR="001A010D">
              <w:rPr>
                <w:rFonts w:asciiTheme="majorHAnsi" w:hAnsiTheme="majorHAnsi"/>
                <w:color w:val="000000"/>
                <w:szCs w:val="27"/>
              </w:rPr>
              <w:t xml:space="preserve">children </w:t>
            </w:r>
            <w:r w:rsidR="00D40125">
              <w:t>not writing at the length or with the technical abilities that they were demonstrating before the Covid-19 Lockdown.</w:t>
            </w:r>
            <w:r w:rsidR="00F7041A">
              <w:t xml:space="preserve"> </w:t>
            </w:r>
            <w:r w:rsidR="00582162">
              <w:t xml:space="preserve">In Numeracy and Maths, the majority of children are not showing the same retention of number facts e.g. the stories of 10, tables </w:t>
            </w:r>
            <w:proofErr w:type="spellStart"/>
            <w:r w:rsidR="00582162">
              <w:t>etc</w:t>
            </w:r>
            <w:proofErr w:type="spellEnd"/>
            <w:r w:rsidR="00582162">
              <w:t xml:space="preserve"> that we would expect with the daily practice and application children experience when at school.</w:t>
            </w:r>
            <w:r w:rsidR="007321CD">
              <w:t xml:space="preserve"> </w:t>
            </w:r>
          </w:p>
        </w:tc>
      </w:tr>
      <w:tr w:rsidR="00552814" w:rsidTr="007321CD">
        <w:trPr>
          <w:trHeight w:val="2652"/>
        </w:trPr>
        <w:tc>
          <w:tcPr>
            <w:tcW w:w="15559" w:type="dxa"/>
            <w:gridSpan w:val="2"/>
          </w:tcPr>
          <w:p w:rsidR="00552814" w:rsidRDefault="00552814" w:rsidP="00552814">
            <w:pPr>
              <w:rPr>
                <w:i/>
                <w:sz w:val="24"/>
                <w:szCs w:val="24"/>
              </w:rPr>
            </w:pPr>
            <w:r>
              <w:rPr>
                <w:i/>
                <w:sz w:val="24"/>
                <w:szCs w:val="24"/>
              </w:rPr>
              <w:t>What will you do? What evidence do you have that this will be effective?</w:t>
            </w:r>
          </w:p>
          <w:p w:rsidR="00A950DC" w:rsidRDefault="00A950DC" w:rsidP="00703EF2">
            <w:pPr>
              <w:pStyle w:val="NormalWeb"/>
              <w:numPr>
                <w:ilvl w:val="0"/>
                <w:numId w:val="1"/>
              </w:numPr>
              <w:spacing w:before="0" w:beforeAutospacing="0" w:after="0" w:afterAutospacing="0"/>
              <w:rPr>
                <w:rFonts w:asciiTheme="majorHAnsi" w:hAnsiTheme="majorHAnsi"/>
                <w:color w:val="000000"/>
                <w:sz w:val="22"/>
                <w:szCs w:val="27"/>
              </w:rPr>
            </w:pPr>
            <w:r w:rsidRPr="00985DF2">
              <w:rPr>
                <w:rFonts w:asciiTheme="majorHAnsi" w:hAnsiTheme="majorHAnsi"/>
                <w:color w:val="000000"/>
                <w:sz w:val="22"/>
                <w:szCs w:val="27"/>
              </w:rPr>
              <w:t xml:space="preserve">The Numeracy Lead and the Numeracy Champions will </w:t>
            </w:r>
            <w:r w:rsidR="00582162">
              <w:rPr>
                <w:rFonts w:asciiTheme="majorHAnsi" w:hAnsiTheme="majorHAnsi"/>
                <w:color w:val="000000"/>
                <w:sz w:val="22"/>
                <w:szCs w:val="27"/>
              </w:rPr>
              <w:t xml:space="preserve">support colleagues in assessing children’s progress and implementing the </w:t>
            </w:r>
            <w:r w:rsidRPr="00985DF2">
              <w:rPr>
                <w:rFonts w:asciiTheme="majorHAnsi" w:hAnsiTheme="majorHAnsi"/>
                <w:color w:val="000000"/>
                <w:sz w:val="22"/>
                <w:szCs w:val="27"/>
              </w:rPr>
              <w:t xml:space="preserve">concrete-pictorial-abstract approaches in Maths and Numeracy </w:t>
            </w:r>
            <w:r w:rsidR="00582162">
              <w:rPr>
                <w:rFonts w:asciiTheme="majorHAnsi" w:hAnsiTheme="majorHAnsi"/>
                <w:color w:val="000000"/>
                <w:sz w:val="22"/>
                <w:szCs w:val="27"/>
              </w:rPr>
              <w:t>we have been introducing.</w:t>
            </w:r>
          </w:p>
          <w:p w:rsidR="005B1062" w:rsidRPr="00985DF2" w:rsidRDefault="005B1062" w:rsidP="00703EF2">
            <w:pPr>
              <w:pStyle w:val="NormalWeb"/>
              <w:numPr>
                <w:ilvl w:val="0"/>
                <w:numId w:val="1"/>
              </w:numPr>
              <w:spacing w:before="0" w:beforeAutospacing="0" w:after="0" w:afterAutospacing="0"/>
              <w:rPr>
                <w:rFonts w:asciiTheme="majorHAnsi" w:hAnsiTheme="majorHAnsi"/>
                <w:color w:val="000000"/>
                <w:sz w:val="22"/>
                <w:szCs w:val="27"/>
              </w:rPr>
            </w:pPr>
            <w:r>
              <w:rPr>
                <w:rFonts w:asciiTheme="majorHAnsi" w:hAnsiTheme="majorHAnsi"/>
                <w:color w:val="000000"/>
                <w:sz w:val="22"/>
                <w:szCs w:val="27"/>
              </w:rPr>
              <w:t xml:space="preserve">A third teacher has applied for training as Maths Champion. If they are successful, 75% of the teachers will have undergone additional intensive training on Maths Recovery, </w:t>
            </w:r>
            <w:proofErr w:type="gramStart"/>
            <w:r>
              <w:rPr>
                <w:rFonts w:asciiTheme="majorHAnsi" w:hAnsiTheme="majorHAnsi"/>
                <w:color w:val="000000"/>
                <w:sz w:val="22"/>
                <w:szCs w:val="27"/>
              </w:rPr>
              <w:t>CGI  or</w:t>
            </w:r>
            <w:proofErr w:type="gramEnd"/>
            <w:r>
              <w:rPr>
                <w:rFonts w:asciiTheme="majorHAnsi" w:hAnsiTheme="majorHAnsi"/>
                <w:color w:val="000000"/>
                <w:sz w:val="22"/>
                <w:szCs w:val="27"/>
              </w:rPr>
              <w:t xml:space="preserve"> Maths Champion training.</w:t>
            </w:r>
          </w:p>
          <w:p w:rsidR="00A950DC" w:rsidRPr="00985DF2" w:rsidRDefault="00A950DC" w:rsidP="00703EF2">
            <w:pPr>
              <w:pStyle w:val="NormalWeb"/>
              <w:numPr>
                <w:ilvl w:val="0"/>
                <w:numId w:val="1"/>
              </w:numPr>
              <w:spacing w:before="0" w:beforeAutospacing="0" w:after="0" w:afterAutospacing="0"/>
              <w:rPr>
                <w:rFonts w:asciiTheme="majorHAnsi" w:hAnsiTheme="majorHAnsi"/>
                <w:color w:val="000000"/>
                <w:sz w:val="22"/>
                <w:szCs w:val="27"/>
              </w:rPr>
            </w:pPr>
            <w:r w:rsidRPr="00985DF2">
              <w:rPr>
                <w:rFonts w:asciiTheme="majorHAnsi" w:hAnsiTheme="majorHAnsi"/>
                <w:color w:val="000000"/>
                <w:sz w:val="22"/>
                <w:szCs w:val="27"/>
              </w:rPr>
              <w:t xml:space="preserve">The Literacy Lead and the Speech &amp; Language Therapist will </w:t>
            </w:r>
            <w:r w:rsidR="00582162">
              <w:rPr>
                <w:rFonts w:asciiTheme="majorHAnsi" w:hAnsiTheme="majorHAnsi"/>
                <w:color w:val="000000"/>
                <w:sz w:val="22"/>
                <w:szCs w:val="27"/>
              </w:rPr>
              <w:t xml:space="preserve">support colleagues in continuing the work on creating effective communications environments that we had started before the </w:t>
            </w:r>
            <w:proofErr w:type="spellStart"/>
            <w:r w:rsidR="00582162">
              <w:rPr>
                <w:rFonts w:asciiTheme="majorHAnsi" w:hAnsiTheme="majorHAnsi"/>
                <w:color w:val="000000"/>
                <w:sz w:val="22"/>
                <w:szCs w:val="27"/>
              </w:rPr>
              <w:t>Covid</w:t>
            </w:r>
            <w:proofErr w:type="spellEnd"/>
            <w:r w:rsidR="00582162">
              <w:rPr>
                <w:rFonts w:asciiTheme="majorHAnsi" w:hAnsiTheme="majorHAnsi"/>
                <w:color w:val="000000"/>
                <w:sz w:val="22"/>
                <w:szCs w:val="27"/>
              </w:rPr>
              <w:t xml:space="preserve"> Lockdown</w:t>
            </w:r>
            <w:r w:rsidRPr="00985DF2">
              <w:rPr>
                <w:rFonts w:asciiTheme="majorHAnsi" w:hAnsiTheme="majorHAnsi"/>
                <w:color w:val="000000"/>
                <w:sz w:val="22"/>
                <w:szCs w:val="27"/>
              </w:rPr>
              <w:t>.</w:t>
            </w:r>
          </w:p>
          <w:p w:rsidR="00A950DC" w:rsidRPr="00985DF2" w:rsidRDefault="00A950DC" w:rsidP="00703EF2">
            <w:pPr>
              <w:pStyle w:val="NormalWeb"/>
              <w:numPr>
                <w:ilvl w:val="0"/>
                <w:numId w:val="1"/>
              </w:numPr>
              <w:spacing w:before="0" w:beforeAutospacing="0" w:after="0" w:afterAutospacing="0"/>
              <w:rPr>
                <w:rFonts w:asciiTheme="majorHAnsi" w:hAnsiTheme="majorHAnsi"/>
                <w:color w:val="000000"/>
                <w:sz w:val="22"/>
                <w:szCs w:val="27"/>
              </w:rPr>
            </w:pPr>
            <w:r w:rsidRPr="00985DF2">
              <w:rPr>
                <w:rFonts w:asciiTheme="majorHAnsi" w:hAnsiTheme="majorHAnsi"/>
                <w:color w:val="000000"/>
                <w:sz w:val="22"/>
                <w:szCs w:val="27"/>
              </w:rPr>
              <w:t xml:space="preserve">The Literacy Lead will </w:t>
            </w:r>
            <w:r w:rsidR="00582162">
              <w:rPr>
                <w:rFonts w:asciiTheme="majorHAnsi" w:hAnsiTheme="majorHAnsi"/>
                <w:color w:val="000000"/>
                <w:sz w:val="22"/>
                <w:szCs w:val="27"/>
              </w:rPr>
              <w:t xml:space="preserve">support colleagues in assessing children’s progress and implementing </w:t>
            </w:r>
            <w:r w:rsidRPr="00985DF2">
              <w:rPr>
                <w:rFonts w:asciiTheme="majorHAnsi" w:hAnsiTheme="majorHAnsi"/>
                <w:color w:val="000000"/>
                <w:sz w:val="22"/>
                <w:szCs w:val="27"/>
              </w:rPr>
              <w:t>our new Literacy approaches – pulling together listening &amp; talking, reading comprehension and</w:t>
            </w:r>
            <w:r w:rsidR="00582162">
              <w:rPr>
                <w:rFonts w:asciiTheme="majorHAnsi" w:hAnsiTheme="majorHAnsi"/>
                <w:color w:val="000000"/>
                <w:sz w:val="22"/>
                <w:szCs w:val="27"/>
              </w:rPr>
              <w:t xml:space="preserve"> </w:t>
            </w:r>
            <w:r w:rsidRPr="00985DF2">
              <w:rPr>
                <w:rFonts w:asciiTheme="majorHAnsi" w:hAnsiTheme="majorHAnsi"/>
                <w:color w:val="000000"/>
                <w:sz w:val="22"/>
                <w:szCs w:val="27"/>
              </w:rPr>
              <w:t>writing.</w:t>
            </w:r>
          </w:p>
          <w:p w:rsidR="00552814" w:rsidRDefault="00A950DC" w:rsidP="00703EF2">
            <w:pPr>
              <w:pStyle w:val="NormalWeb"/>
              <w:numPr>
                <w:ilvl w:val="0"/>
                <w:numId w:val="1"/>
              </w:numPr>
              <w:spacing w:before="0" w:beforeAutospacing="0" w:after="0" w:afterAutospacing="0"/>
              <w:rPr>
                <w:rFonts w:asciiTheme="majorHAnsi" w:hAnsiTheme="majorHAnsi"/>
                <w:color w:val="000000"/>
                <w:sz w:val="22"/>
                <w:szCs w:val="27"/>
              </w:rPr>
            </w:pPr>
            <w:r w:rsidRPr="00985DF2">
              <w:rPr>
                <w:rFonts w:asciiTheme="majorHAnsi" w:hAnsiTheme="majorHAnsi"/>
                <w:color w:val="000000"/>
                <w:sz w:val="22"/>
                <w:szCs w:val="27"/>
              </w:rPr>
              <w:t>The Principal Teacher, Support Staff and Early Intervention Team Member will provide targeted support to those children who are</w:t>
            </w:r>
            <w:r w:rsidR="00D47071">
              <w:rPr>
                <w:rFonts w:asciiTheme="majorHAnsi" w:hAnsiTheme="majorHAnsi"/>
                <w:color w:val="000000"/>
                <w:sz w:val="22"/>
                <w:szCs w:val="27"/>
              </w:rPr>
              <w:t xml:space="preserve"> not on track in their learning, children living in SIMD 1-3 will be prioritised for input by the </w:t>
            </w:r>
            <w:r w:rsidR="00026532">
              <w:rPr>
                <w:rFonts w:asciiTheme="majorHAnsi" w:hAnsiTheme="majorHAnsi"/>
                <w:color w:val="000000"/>
                <w:sz w:val="22"/>
                <w:szCs w:val="27"/>
              </w:rPr>
              <w:t xml:space="preserve">partially </w:t>
            </w:r>
            <w:r w:rsidR="00D47071">
              <w:rPr>
                <w:rFonts w:asciiTheme="majorHAnsi" w:hAnsiTheme="majorHAnsi"/>
                <w:color w:val="000000"/>
                <w:sz w:val="22"/>
                <w:szCs w:val="27"/>
              </w:rPr>
              <w:t>PEF-funded Principal Teacher and Learning Assistant.</w:t>
            </w:r>
          </w:p>
          <w:p w:rsidR="00D47071" w:rsidRPr="007321CD" w:rsidRDefault="00D47071" w:rsidP="007321CD">
            <w:pPr>
              <w:pStyle w:val="NormalWeb"/>
              <w:spacing w:before="0" w:beforeAutospacing="0" w:after="0" w:afterAutospacing="0"/>
              <w:rPr>
                <w:color w:val="000000"/>
                <w:sz w:val="27"/>
                <w:szCs w:val="27"/>
              </w:rPr>
            </w:pPr>
          </w:p>
        </w:tc>
      </w:tr>
      <w:tr w:rsidR="00552814" w:rsidTr="00552814">
        <w:trPr>
          <w:trHeight w:val="3145"/>
        </w:trPr>
        <w:tc>
          <w:tcPr>
            <w:tcW w:w="15559" w:type="dxa"/>
            <w:gridSpan w:val="2"/>
          </w:tcPr>
          <w:p w:rsidR="00552814" w:rsidRDefault="00552814" w:rsidP="00552814">
            <w:pPr>
              <w:rPr>
                <w:i/>
                <w:sz w:val="24"/>
                <w:szCs w:val="24"/>
              </w:rPr>
            </w:pPr>
            <w:r>
              <w:rPr>
                <w:i/>
                <w:sz w:val="24"/>
                <w:szCs w:val="24"/>
              </w:rPr>
              <w:t>Who has been consulted? How? What was their feedback?</w:t>
            </w:r>
          </w:p>
          <w:p w:rsidR="00552814" w:rsidRDefault="004E4201" w:rsidP="008D1D1F">
            <w:pPr>
              <w:pStyle w:val="ListParagraph"/>
              <w:numPr>
                <w:ilvl w:val="0"/>
                <w:numId w:val="6"/>
              </w:numPr>
              <w:tabs>
                <w:tab w:val="left" w:pos="1905"/>
              </w:tabs>
            </w:pPr>
            <w:r>
              <w:t xml:space="preserve">Staff have been consulted and they reported that children’s learning has been impacted by </w:t>
            </w:r>
            <w:proofErr w:type="spellStart"/>
            <w:r>
              <w:t>Covid</w:t>
            </w:r>
            <w:proofErr w:type="spellEnd"/>
            <w:r>
              <w:t xml:space="preserve"> Lockdown. Teachers are very keen to engage children in highly effective and engaging learning activities. They are happy to work as a team to support and challenge each other in improving children’s learning experiences.</w:t>
            </w:r>
          </w:p>
          <w:p w:rsidR="004E4201" w:rsidRDefault="004E4201" w:rsidP="00697D5D">
            <w:pPr>
              <w:pStyle w:val="ListParagraph"/>
              <w:numPr>
                <w:ilvl w:val="0"/>
                <w:numId w:val="6"/>
              </w:numPr>
              <w:tabs>
                <w:tab w:val="left" w:pos="1905"/>
              </w:tabs>
            </w:pPr>
            <w:r>
              <w:t xml:space="preserve">The head teacher met with P4-7 children and discussed the </w:t>
            </w:r>
            <w:r w:rsidR="00697D5D">
              <w:t xml:space="preserve">draft </w:t>
            </w:r>
            <w:r>
              <w:t>School Improvement Plan</w:t>
            </w:r>
            <w:r w:rsidR="00697D5D">
              <w:t>. They were enthused by the idea of taking a greater role in their learning and most were excited by the prospect of more outdoor learning although some really dislike the prospect of being cold.</w:t>
            </w:r>
          </w:p>
          <w:p w:rsidR="00697D5D" w:rsidRDefault="00697D5D" w:rsidP="00697D5D">
            <w:pPr>
              <w:pStyle w:val="ListParagraph"/>
              <w:numPr>
                <w:ilvl w:val="0"/>
                <w:numId w:val="6"/>
              </w:numPr>
              <w:tabs>
                <w:tab w:val="left" w:pos="1905"/>
              </w:tabs>
            </w:pPr>
            <w:r>
              <w:t xml:space="preserve">The </w:t>
            </w:r>
            <w:proofErr w:type="spellStart"/>
            <w:r>
              <w:t>headteacher</w:t>
            </w:r>
            <w:proofErr w:type="spellEnd"/>
            <w:r>
              <w:t xml:space="preserve"> would usually discuss the draft School Improvement Plan with the Parent Council but was unable to as a planned meeting did not go ahead. It will be discussed at the Parent Council AGM.</w:t>
            </w:r>
          </w:p>
          <w:p w:rsidR="00697D5D" w:rsidRPr="00D47071" w:rsidRDefault="00697D5D" w:rsidP="00BA7344">
            <w:pPr>
              <w:pStyle w:val="ListParagraph"/>
              <w:numPr>
                <w:ilvl w:val="0"/>
                <w:numId w:val="6"/>
              </w:numPr>
              <w:tabs>
                <w:tab w:val="left" w:pos="1905"/>
              </w:tabs>
            </w:pPr>
            <w:r>
              <w:t xml:space="preserve">Families have expressed their anxieties about their children’s learning ‘going backwards’ in Team Around The Child meetings and in </w:t>
            </w:r>
            <w:r w:rsidR="00BA7344">
              <w:t xml:space="preserve">playground and phone </w:t>
            </w:r>
            <w:r>
              <w:t>conversations</w:t>
            </w:r>
            <w:r w:rsidR="00BA7344">
              <w:t xml:space="preserve"> with the </w:t>
            </w:r>
            <w:proofErr w:type="spellStart"/>
            <w:r w:rsidR="00BA7344">
              <w:t>headteacher</w:t>
            </w:r>
            <w:proofErr w:type="spellEnd"/>
          </w:p>
        </w:tc>
      </w:tr>
      <w:tr w:rsidR="00552814" w:rsidTr="00552814">
        <w:tc>
          <w:tcPr>
            <w:tcW w:w="5381" w:type="dxa"/>
            <w:shd w:val="clear" w:color="auto" w:fill="F2DCDB"/>
            <w:vAlign w:val="center"/>
          </w:tcPr>
          <w:p w:rsidR="00552814" w:rsidRDefault="00552814" w:rsidP="00552814">
            <w:pPr>
              <w:spacing w:after="0"/>
              <w:jc w:val="center"/>
              <w:rPr>
                <w:b/>
                <w:sz w:val="24"/>
                <w:szCs w:val="24"/>
              </w:rPr>
            </w:pPr>
            <w:r>
              <w:rPr>
                <w:b/>
                <w:sz w:val="24"/>
                <w:szCs w:val="24"/>
              </w:rPr>
              <w:t>NIF Priority</w:t>
            </w:r>
          </w:p>
          <w:p w:rsidR="00552814" w:rsidRDefault="00552814" w:rsidP="00552814">
            <w:pPr>
              <w:spacing w:after="0"/>
              <w:jc w:val="center"/>
            </w:pPr>
            <w:r>
              <w:rPr>
                <w:sz w:val="20"/>
                <w:szCs w:val="20"/>
              </w:rPr>
              <w:t>Please highlight</w:t>
            </w:r>
          </w:p>
        </w:tc>
        <w:tc>
          <w:tcPr>
            <w:tcW w:w="10178" w:type="dxa"/>
            <w:shd w:val="clear" w:color="auto" w:fill="F2DCDB"/>
          </w:tcPr>
          <w:p w:rsidR="00552814" w:rsidRDefault="00552814" w:rsidP="00552814">
            <w:pPr>
              <w:spacing w:after="0"/>
              <w:jc w:val="center"/>
              <w:rPr>
                <w:b/>
                <w:sz w:val="24"/>
                <w:szCs w:val="24"/>
              </w:rPr>
            </w:pPr>
            <w:r>
              <w:rPr>
                <w:b/>
                <w:sz w:val="24"/>
                <w:szCs w:val="24"/>
              </w:rPr>
              <w:t>HGIOS 4 QIs</w:t>
            </w:r>
          </w:p>
          <w:p w:rsidR="00552814" w:rsidRDefault="00552814" w:rsidP="00552814">
            <w:pPr>
              <w:spacing w:after="0"/>
              <w:jc w:val="center"/>
              <w:rPr>
                <w:sz w:val="16"/>
                <w:szCs w:val="16"/>
              </w:rPr>
            </w:pPr>
            <w:r>
              <w:rPr>
                <w:sz w:val="20"/>
                <w:szCs w:val="20"/>
              </w:rPr>
              <w:t>Please highlight and add any other relevant QIs linked to improvement work</w:t>
            </w:r>
          </w:p>
        </w:tc>
      </w:tr>
      <w:tr w:rsidR="00552814" w:rsidTr="00552814">
        <w:trPr>
          <w:trHeight w:val="1128"/>
        </w:trPr>
        <w:tc>
          <w:tcPr>
            <w:tcW w:w="5381" w:type="dxa"/>
          </w:tcPr>
          <w:p w:rsidR="00552814" w:rsidRDefault="00552814" w:rsidP="00552814">
            <w:pPr>
              <w:shd w:val="clear" w:color="auto" w:fill="FFFFFF"/>
              <w:spacing w:after="0"/>
              <w:rPr>
                <w:color w:val="000000"/>
                <w:sz w:val="24"/>
                <w:szCs w:val="24"/>
              </w:rPr>
            </w:pPr>
            <w:r w:rsidRPr="00552814">
              <w:rPr>
                <w:color w:val="000000"/>
                <w:sz w:val="24"/>
                <w:szCs w:val="24"/>
                <w:highlight w:val="green"/>
              </w:rPr>
              <w:lastRenderedPageBreak/>
              <w:t>Improvement in attainment, particularly in literacy and numeracy</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sidRPr="00552814">
              <w:rPr>
                <w:color w:val="000000"/>
                <w:sz w:val="24"/>
                <w:szCs w:val="24"/>
                <w:highlight w:val="green"/>
              </w:rPr>
              <w:t>Closing the attainment gap between the most and least disadvantaged children</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Pr>
                <w:color w:val="000000"/>
                <w:sz w:val="24"/>
                <w:szCs w:val="24"/>
              </w:rPr>
              <w:t>Improvement in children and young people's health and wellbeing</w:t>
            </w:r>
          </w:p>
          <w:p w:rsidR="00552814" w:rsidRDefault="00552814" w:rsidP="00552814">
            <w:pPr>
              <w:shd w:val="clear" w:color="auto" w:fill="FFFFFF"/>
              <w:spacing w:after="0"/>
              <w:rPr>
                <w:color w:val="000000"/>
                <w:sz w:val="24"/>
                <w:szCs w:val="24"/>
              </w:rPr>
            </w:pPr>
          </w:p>
          <w:p w:rsidR="00552814" w:rsidRPr="00552814" w:rsidRDefault="00552814" w:rsidP="00552814">
            <w:pPr>
              <w:shd w:val="clear" w:color="auto" w:fill="FFFFFF"/>
              <w:spacing w:after="0"/>
              <w:rPr>
                <w:color w:val="000000"/>
                <w:sz w:val="24"/>
                <w:szCs w:val="24"/>
              </w:rPr>
            </w:pPr>
            <w:r>
              <w:rPr>
                <w:color w:val="000000"/>
                <w:sz w:val="24"/>
                <w:szCs w:val="24"/>
              </w:rPr>
              <w:t>Improvement in employability skills and sustained, positive school-leaver destinations for all young people</w:t>
            </w:r>
          </w:p>
        </w:tc>
        <w:tc>
          <w:tcPr>
            <w:tcW w:w="10178" w:type="dxa"/>
          </w:tcPr>
          <w:p w:rsidR="00552814" w:rsidRDefault="00552814" w:rsidP="00552814">
            <w:pPr>
              <w:spacing w:after="0"/>
              <w:rPr>
                <w:sz w:val="24"/>
                <w:szCs w:val="24"/>
              </w:rPr>
            </w:pPr>
            <w:r w:rsidRPr="00552814">
              <w:rPr>
                <w:sz w:val="24"/>
                <w:szCs w:val="24"/>
                <w:highlight w:val="green"/>
              </w:rPr>
              <w:t>1.3 Leadership of Change;</w:t>
            </w:r>
            <w:r>
              <w:rPr>
                <w:sz w:val="24"/>
                <w:szCs w:val="24"/>
              </w:rPr>
              <w:t xml:space="preserve"> </w:t>
            </w:r>
          </w:p>
          <w:p w:rsidR="00552814" w:rsidRDefault="00552814" w:rsidP="00552814">
            <w:pPr>
              <w:spacing w:after="0"/>
              <w:rPr>
                <w:sz w:val="24"/>
                <w:szCs w:val="24"/>
              </w:rPr>
            </w:pPr>
          </w:p>
          <w:p w:rsidR="00552814" w:rsidRDefault="00552814" w:rsidP="00552814">
            <w:pPr>
              <w:spacing w:after="0"/>
              <w:rPr>
                <w:sz w:val="24"/>
                <w:szCs w:val="24"/>
              </w:rPr>
            </w:pPr>
            <w:r w:rsidRPr="00552814">
              <w:rPr>
                <w:sz w:val="24"/>
                <w:szCs w:val="24"/>
                <w:highlight w:val="green"/>
              </w:rPr>
              <w:t>2.3 Learning, teaching and assessment;</w:t>
            </w:r>
            <w:r>
              <w:rPr>
                <w:sz w:val="24"/>
                <w:szCs w:val="24"/>
              </w:rPr>
              <w:t xml:space="preserve"> </w:t>
            </w:r>
          </w:p>
          <w:p w:rsidR="00552814" w:rsidRDefault="00552814" w:rsidP="00552814">
            <w:pPr>
              <w:spacing w:after="0"/>
              <w:rPr>
                <w:sz w:val="24"/>
                <w:szCs w:val="24"/>
              </w:rPr>
            </w:pPr>
          </w:p>
          <w:p w:rsidR="00552814" w:rsidRDefault="00552814" w:rsidP="00552814">
            <w:pPr>
              <w:spacing w:after="0"/>
              <w:rPr>
                <w:sz w:val="24"/>
                <w:szCs w:val="24"/>
              </w:rPr>
            </w:pPr>
            <w:r w:rsidRPr="00552814">
              <w:rPr>
                <w:sz w:val="24"/>
                <w:szCs w:val="24"/>
                <w:highlight w:val="green"/>
              </w:rPr>
              <w:t>3.1 Ensuring wellbeing, equity and inclusion,</w:t>
            </w:r>
            <w:r>
              <w:rPr>
                <w:sz w:val="24"/>
                <w:szCs w:val="24"/>
              </w:rPr>
              <w:t xml:space="preserve"> </w:t>
            </w:r>
          </w:p>
          <w:p w:rsidR="00552814" w:rsidRDefault="00552814" w:rsidP="00552814">
            <w:pPr>
              <w:spacing w:after="0"/>
              <w:rPr>
                <w:sz w:val="24"/>
                <w:szCs w:val="24"/>
              </w:rPr>
            </w:pPr>
          </w:p>
          <w:p w:rsidR="00552814" w:rsidRDefault="00552814" w:rsidP="00552814">
            <w:pPr>
              <w:spacing w:after="0"/>
              <w:jc w:val="both"/>
              <w:rPr>
                <w:sz w:val="24"/>
                <w:szCs w:val="24"/>
              </w:rPr>
            </w:pPr>
            <w:r w:rsidRPr="00552814">
              <w:rPr>
                <w:sz w:val="24"/>
                <w:szCs w:val="24"/>
                <w:highlight w:val="green"/>
              </w:rPr>
              <w:t>3.2 Raising attainment and achievement</w:t>
            </w:r>
          </w:p>
          <w:p w:rsidR="00552814" w:rsidRDefault="00552814" w:rsidP="00552814">
            <w:pPr>
              <w:spacing w:after="0"/>
              <w:jc w:val="both"/>
              <w:rPr>
                <w:sz w:val="24"/>
                <w:szCs w:val="24"/>
              </w:rPr>
            </w:pPr>
          </w:p>
          <w:p w:rsidR="00552814" w:rsidRDefault="00552814" w:rsidP="00552814">
            <w:pPr>
              <w:spacing w:after="0"/>
              <w:rPr>
                <w:sz w:val="24"/>
                <w:szCs w:val="24"/>
              </w:rPr>
            </w:pPr>
          </w:p>
        </w:tc>
      </w:tr>
    </w:tbl>
    <w:p w:rsidR="00552814" w:rsidRDefault="00552814" w:rsidP="00552814">
      <w:pPr>
        <w:spacing w:after="0"/>
        <w:jc w:val="center"/>
        <w:rPr>
          <w:sz w:val="28"/>
          <w:szCs w:val="28"/>
        </w:rPr>
      </w:pPr>
    </w:p>
    <w:tbl>
      <w:tblPr>
        <w:tblW w:w="1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3827"/>
        <w:gridCol w:w="1641"/>
        <w:gridCol w:w="2549"/>
        <w:gridCol w:w="3890"/>
        <w:gridCol w:w="300"/>
      </w:tblGrid>
      <w:tr w:rsidR="00552814" w:rsidTr="00757379">
        <w:trPr>
          <w:gridAfter w:val="1"/>
          <w:wAfter w:w="300" w:type="dxa"/>
          <w:trHeight w:val="454"/>
        </w:trPr>
        <w:tc>
          <w:tcPr>
            <w:tcW w:w="3652" w:type="dxa"/>
            <w:shd w:val="clear" w:color="auto" w:fill="F2DCDB"/>
            <w:vAlign w:val="center"/>
          </w:tcPr>
          <w:p w:rsidR="00552814" w:rsidRDefault="00552814" w:rsidP="00552814">
            <w:pPr>
              <w:jc w:val="center"/>
              <w:rPr>
                <w:b/>
                <w:sz w:val="24"/>
                <w:szCs w:val="24"/>
              </w:rPr>
            </w:pPr>
            <w:r>
              <w:rPr>
                <w:b/>
                <w:sz w:val="24"/>
                <w:szCs w:val="24"/>
              </w:rPr>
              <w:t>Start Date</w:t>
            </w:r>
          </w:p>
        </w:tc>
        <w:tc>
          <w:tcPr>
            <w:tcW w:w="3827" w:type="dxa"/>
            <w:shd w:val="clear" w:color="auto" w:fill="F2DCDB"/>
            <w:vAlign w:val="center"/>
          </w:tcPr>
          <w:p w:rsidR="00552814" w:rsidRDefault="00552814" w:rsidP="00552814">
            <w:pPr>
              <w:jc w:val="center"/>
              <w:rPr>
                <w:b/>
                <w:sz w:val="24"/>
                <w:szCs w:val="24"/>
              </w:rPr>
            </w:pPr>
            <w:r>
              <w:rPr>
                <w:b/>
                <w:sz w:val="24"/>
                <w:szCs w:val="24"/>
              </w:rPr>
              <w:t>Time Allocation</w:t>
            </w:r>
          </w:p>
        </w:tc>
        <w:tc>
          <w:tcPr>
            <w:tcW w:w="4190" w:type="dxa"/>
            <w:gridSpan w:val="2"/>
            <w:shd w:val="clear" w:color="auto" w:fill="F2DCDB"/>
            <w:vAlign w:val="center"/>
          </w:tcPr>
          <w:p w:rsidR="00552814" w:rsidRDefault="00552814" w:rsidP="00552814">
            <w:pPr>
              <w:jc w:val="center"/>
              <w:rPr>
                <w:b/>
                <w:sz w:val="24"/>
                <w:szCs w:val="24"/>
              </w:rPr>
            </w:pPr>
            <w:r>
              <w:rPr>
                <w:b/>
                <w:sz w:val="24"/>
                <w:szCs w:val="24"/>
              </w:rPr>
              <w:t>Progress Review Dates</w:t>
            </w:r>
          </w:p>
        </w:tc>
        <w:tc>
          <w:tcPr>
            <w:tcW w:w="3890" w:type="dxa"/>
            <w:shd w:val="clear" w:color="auto" w:fill="F2DCDB"/>
            <w:vAlign w:val="center"/>
          </w:tcPr>
          <w:p w:rsidR="00552814" w:rsidRDefault="00552814" w:rsidP="00552814">
            <w:pPr>
              <w:jc w:val="center"/>
              <w:rPr>
                <w:b/>
                <w:sz w:val="24"/>
                <w:szCs w:val="24"/>
              </w:rPr>
            </w:pPr>
            <w:r>
              <w:rPr>
                <w:b/>
                <w:sz w:val="24"/>
                <w:szCs w:val="24"/>
              </w:rPr>
              <w:t>Completion Date</w:t>
            </w:r>
          </w:p>
        </w:tc>
      </w:tr>
      <w:tr w:rsidR="00552814" w:rsidTr="00757379">
        <w:trPr>
          <w:gridAfter w:val="1"/>
          <w:wAfter w:w="300" w:type="dxa"/>
          <w:trHeight w:val="517"/>
        </w:trPr>
        <w:tc>
          <w:tcPr>
            <w:tcW w:w="3652" w:type="dxa"/>
          </w:tcPr>
          <w:p w:rsidR="00552814" w:rsidRDefault="00956FFC" w:rsidP="00552814">
            <w:pPr>
              <w:jc w:val="center"/>
            </w:pPr>
            <w:r>
              <w:t>August 2020</w:t>
            </w:r>
          </w:p>
        </w:tc>
        <w:tc>
          <w:tcPr>
            <w:tcW w:w="3827" w:type="dxa"/>
          </w:tcPr>
          <w:p w:rsidR="00552814" w:rsidRDefault="000571F6" w:rsidP="00552814">
            <w:pPr>
              <w:jc w:val="center"/>
            </w:pPr>
            <w:r>
              <w:t xml:space="preserve">CAT nights, </w:t>
            </w:r>
            <w:proofErr w:type="spellStart"/>
            <w:r>
              <w:t>inservice</w:t>
            </w:r>
            <w:proofErr w:type="spellEnd"/>
            <w:r>
              <w:t xml:space="preserve"> days &amp; 35 hours CLPL</w:t>
            </w:r>
          </w:p>
        </w:tc>
        <w:tc>
          <w:tcPr>
            <w:tcW w:w="4190" w:type="dxa"/>
            <w:gridSpan w:val="2"/>
          </w:tcPr>
          <w:p w:rsidR="00552814" w:rsidRDefault="00757379" w:rsidP="00552814">
            <w:pPr>
              <w:jc w:val="center"/>
            </w:pPr>
            <w:r>
              <w:t>Dec 2020, Mar 2021</w:t>
            </w:r>
          </w:p>
        </w:tc>
        <w:tc>
          <w:tcPr>
            <w:tcW w:w="3890" w:type="dxa"/>
          </w:tcPr>
          <w:p w:rsidR="00552814" w:rsidRDefault="00757379" w:rsidP="00552814">
            <w:pPr>
              <w:jc w:val="center"/>
            </w:pPr>
            <w:r>
              <w:t>Jun 2021</w:t>
            </w:r>
          </w:p>
        </w:tc>
      </w:tr>
      <w:tr w:rsidR="00552814" w:rsidTr="00757379">
        <w:trPr>
          <w:trHeight w:val="503"/>
        </w:trPr>
        <w:tc>
          <w:tcPr>
            <w:tcW w:w="3652" w:type="dxa"/>
            <w:vMerge w:val="restart"/>
            <w:shd w:val="clear" w:color="auto" w:fill="F2DCDB"/>
          </w:tcPr>
          <w:p w:rsidR="00552814" w:rsidRDefault="00552814" w:rsidP="00552814">
            <w:pPr>
              <w:rPr>
                <w:sz w:val="24"/>
                <w:szCs w:val="24"/>
              </w:rPr>
            </w:pPr>
            <w:r>
              <w:rPr>
                <w:b/>
                <w:sz w:val="24"/>
                <w:szCs w:val="24"/>
              </w:rPr>
              <w:t xml:space="preserve">Outcomes </w:t>
            </w:r>
            <w:r>
              <w:rPr>
                <w:sz w:val="24"/>
                <w:szCs w:val="24"/>
              </w:rPr>
              <w:t xml:space="preserve">- </w:t>
            </w:r>
            <w:r>
              <w:t>What change will happen? To whom? By when? (Short and medium term outcomes can relate to others but long term outcomes should always relate to learners)</w:t>
            </w:r>
          </w:p>
        </w:tc>
        <w:tc>
          <w:tcPr>
            <w:tcW w:w="3827" w:type="dxa"/>
            <w:shd w:val="clear" w:color="auto" w:fill="F2DCDB"/>
          </w:tcPr>
          <w:p w:rsidR="00552814" w:rsidRDefault="00552814" w:rsidP="00552814">
            <w:pPr>
              <w:rPr>
                <w:sz w:val="24"/>
                <w:szCs w:val="24"/>
              </w:rPr>
            </w:pPr>
            <w:r>
              <w:rPr>
                <w:b/>
                <w:sz w:val="24"/>
                <w:szCs w:val="24"/>
              </w:rPr>
              <w:t>Measurement Plan</w:t>
            </w:r>
            <w:r>
              <w:rPr>
                <w:sz w:val="24"/>
                <w:szCs w:val="24"/>
              </w:rPr>
              <w:t xml:space="preserve"> - </w:t>
            </w:r>
            <w:r>
              <w:t xml:space="preserve">What evidence will you gather to measure impact? When? </w:t>
            </w:r>
          </w:p>
        </w:tc>
        <w:tc>
          <w:tcPr>
            <w:tcW w:w="8380" w:type="dxa"/>
            <w:gridSpan w:val="4"/>
            <w:shd w:val="clear" w:color="auto" w:fill="F2DCDB"/>
          </w:tcPr>
          <w:p w:rsidR="00552814" w:rsidRDefault="00552814" w:rsidP="00552814">
            <w:pPr>
              <w:rPr>
                <w:sz w:val="24"/>
                <w:szCs w:val="24"/>
              </w:rPr>
            </w:pPr>
            <w:r>
              <w:rPr>
                <w:b/>
                <w:sz w:val="24"/>
                <w:szCs w:val="24"/>
              </w:rPr>
              <w:t>RAG</w:t>
            </w:r>
            <w:r>
              <w:rPr>
                <w:sz w:val="24"/>
                <w:szCs w:val="24"/>
              </w:rPr>
              <w:t xml:space="preserve"> </w:t>
            </w:r>
            <w:r>
              <w:t>(This can be done on each of the dates noted above)</w:t>
            </w:r>
          </w:p>
        </w:tc>
      </w:tr>
      <w:tr w:rsidR="00552814" w:rsidTr="00757379">
        <w:trPr>
          <w:gridAfter w:val="1"/>
          <w:wAfter w:w="300" w:type="dxa"/>
          <w:trHeight w:val="502"/>
        </w:trPr>
        <w:tc>
          <w:tcPr>
            <w:tcW w:w="3652" w:type="dxa"/>
            <w:vMerge/>
            <w:shd w:val="clear" w:color="auto" w:fill="F2DCDB"/>
          </w:tcPr>
          <w:p w:rsidR="00552814" w:rsidRDefault="00552814" w:rsidP="00552814">
            <w:pPr>
              <w:widowControl w:val="0"/>
              <w:pBdr>
                <w:top w:val="nil"/>
                <w:left w:val="nil"/>
                <w:bottom w:val="nil"/>
                <w:right w:val="nil"/>
                <w:between w:val="nil"/>
              </w:pBdr>
              <w:rPr>
                <w:sz w:val="24"/>
                <w:szCs w:val="24"/>
              </w:rPr>
            </w:pPr>
          </w:p>
        </w:tc>
        <w:tc>
          <w:tcPr>
            <w:tcW w:w="3827" w:type="dxa"/>
            <w:shd w:val="clear" w:color="auto" w:fill="F2DCDB"/>
          </w:tcPr>
          <w:p w:rsidR="00552814" w:rsidRDefault="00552814" w:rsidP="00552814">
            <w:pPr>
              <w:widowControl w:val="0"/>
              <w:pBdr>
                <w:top w:val="nil"/>
                <w:left w:val="nil"/>
                <w:bottom w:val="nil"/>
                <w:right w:val="nil"/>
                <w:between w:val="nil"/>
              </w:pBdr>
              <w:rPr>
                <w:sz w:val="24"/>
                <w:szCs w:val="24"/>
              </w:rPr>
            </w:pPr>
          </w:p>
        </w:tc>
        <w:tc>
          <w:tcPr>
            <w:tcW w:w="1641" w:type="dxa"/>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Date</w:t>
            </w:r>
          </w:p>
        </w:tc>
        <w:tc>
          <w:tcPr>
            <w:tcW w:w="6439" w:type="dxa"/>
            <w:gridSpan w:val="2"/>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RAG</w:t>
            </w:r>
          </w:p>
        </w:tc>
      </w:tr>
      <w:tr w:rsidR="00552814" w:rsidTr="00757379">
        <w:trPr>
          <w:gridAfter w:val="1"/>
          <w:wAfter w:w="300" w:type="dxa"/>
          <w:trHeight w:val="753"/>
        </w:trPr>
        <w:tc>
          <w:tcPr>
            <w:tcW w:w="3652" w:type="dxa"/>
            <w:vMerge w:val="restart"/>
          </w:tcPr>
          <w:p w:rsidR="00552814" w:rsidRDefault="00552814" w:rsidP="00AC56E0">
            <w:pPr>
              <w:spacing w:after="0"/>
              <w:rPr>
                <w:sz w:val="24"/>
                <w:szCs w:val="24"/>
              </w:rPr>
            </w:pPr>
            <w:r>
              <w:rPr>
                <w:sz w:val="24"/>
                <w:szCs w:val="24"/>
              </w:rPr>
              <w:t>Short</w:t>
            </w:r>
          </w:p>
          <w:p w:rsidR="00703EF2" w:rsidRDefault="00703EF2" w:rsidP="00AC56E0">
            <w:pPr>
              <w:spacing w:after="0"/>
              <w:rPr>
                <w:sz w:val="24"/>
                <w:szCs w:val="24"/>
              </w:rPr>
            </w:pPr>
            <w:r>
              <w:rPr>
                <w:sz w:val="24"/>
                <w:szCs w:val="24"/>
              </w:rPr>
              <w:t>Staff will carry out assessment activities with children in the first and second term as children settle back into school</w:t>
            </w:r>
          </w:p>
        </w:tc>
        <w:tc>
          <w:tcPr>
            <w:tcW w:w="3827" w:type="dxa"/>
            <w:vMerge w:val="restart"/>
          </w:tcPr>
          <w:p w:rsidR="00552814" w:rsidRPr="00703EF2" w:rsidRDefault="00703EF2" w:rsidP="00703EF2">
            <w:pPr>
              <w:pStyle w:val="ListParagraph"/>
              <w:numPr>
                <w:ilvl w:val="0"/>
                <w:numId w:val="2"/>
              </w:numPr>
              <w:spacing w:after="0"/>
              <w:rPr>
                <w:sz w:val="24"/>
                <w:szCs w:val="24"/>
              </w:rPr>
            </w:pPr>
            <w:r w:rsidRPr="00703EF2">
              <w:rPr>
                <w:sz w:val="24"/>
                <w:szCs w:val="24"/>
              </w:rPr>
              <w:t>P1 will sit the SNSAs in March</w:t>
            </w:r>
          </w:p>
          <w:p w:rsidR="00703EF2" w:rsidRPr="00703EF2" w:rsidRDefault="00703EF2" w:rsidP="00703EF2">
            <w:pPr>
              <w:pStyle w:val="ListParagraph"/>
              <w:numPr>
                <w:ilvl w:val="0"/>
                <w:numId w:val="2"/>
              </w:numPr>
              <w:spacing w:after="0"/>
              <w:rPr>
                <w:sz w:val="24"/>
                <w:szCs w:val="24"/>
              </w:rPr>
            </w:pPr>
            <w:r w:rsidRPr="00703EF2">
              <w:rPr>
                <w:sz w:val="24"/>
                <w:szCs w:val="24"/>
              </w:rPr>
              <w:t>P4 &amp; P7 will sit the SNSAs in October</w:t>
            </w:r>
          </w:p>
          <w:p w:rsidR="00703EF2" w:rsidRDefault="00703EF2" w:rsidP="00703EF2">
            <w:pPr>
              <w:pStyle w:val="ListParagraph"/>
              <w:numPr>
                <w:ilvl w:val="0"/>
                <w:numId w:val="2"/>
              </w:numPr>
              <w:spacing w:after="0"/>
              <w:rPr>
                <w:sz w:val="24"/>
                <w:szCs w:val="24"/>
              </w:rPr>
            </w:pPr>
            <w:r w:rsidRPr="00703EF2">
              <w:rPr>
                <w:sz w:val="24"/>
                <w:szCs w:val="24"/>
              </w:rPr>
              <w:t>P4-7 will sit NGRTs in October</w:t>
            </w:r>
          </w:p>
          <w:p w:rsidR="00956FFC" w:rsidRPr="00703EF2" w:rsidRDefault="00956FFC" w:rsidP="00BA7344">
            <w:pPr>
              <w:pStyle w:val="ListParagraph"/>
              <w:spacing w:after="0"/>
              <w:ind w:left="360"/>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160"/>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val="restart"/>
          </w:tcPr>
          <w:p w:rsidR="00AC56E0" w:rsidRDefault="00552814" w:rsidP="00AC56E0">
            <w:pPr>
              <w:spacing w:after="0"/>
              <w:rPr>
                <w:sz w:val="24"/>
                <w:szCs w:val="24"/>
              </w:rPr>
            </w:pPr>
            <w:r>
              <w:rPr>
                <w:sz w:val="24"/>
                <w:szCs w:val="24"/>
              </w:rPr>
              <w:t>Medium</w:t>
            </w:r>
            <w:r w:rsidR="00AC56E0">
              <w:rPr>
                <w:sz w:val="24"/>
                <w:szCs w:val="24"/>
              </w:rPr>
              <w:t>:</w:t>
            </w:r>
          </w:p>
          <w:p w:rsidR="00956FFC" w:rsidRDefault="00956FFC" w:rsidP="00AC56E0">
            <w:pPr>
              <w:spacing w:after="0"/>
              <w:rPr>
                <w:sz w:val="24"/>
                <w:szCs w:val="24"/>
              </w:rPr>
            </w:pPr>
            <w:r>
              <w:rPr>
                <w:sz w:val="24"/>
                <w:szCs w:val="24"/>
              </w:rPr>
              <w:t xml:space="preserve">Staff will </w:t>
            </w:r>
            <w:r w:rsidR="00BA7344">
              <w:rPr>
                <w:sz w:val="24"/>
                <w:szCs w:val="24"/>
              </w:rPr>
              <w:t xml:space="preserve">collaborate to challenge and support each other in providing effective and engaging </w:t>
            </w:r>
            <w:r>
              <w:rPr>
                <w:sz w:val="24"/>
                <w:szCs w:val="24"/>
              </w:rPr>
              <w:t>learning activitie</w:t>
            </w:r>
            <w:r w:rsidR="00AC56E0">
              <w:rPr>
                <w:sz w:val="24"/>
                <w:szCs w:val="24"/>
              </w:rPr>
              <w:t>s in the classroom and outdoors. There will be moderation of planning and assessment.</w:t>
            </w:r>
          </w:p>
        </w:tc>
        <w:tc>
          <w:tcPr>
            <w:tcW w:w="3827" w:type="dxa"/>
            <w:vMerge w:val="restart"/>
          </w:tcPr>
          <w:p w:rsidR="00552814" w:rsidRDefault="00956FFC" w:rsidP="00956FFC">
            <w:pPr>
              <w:pStyle w:val="ListParagraph"/>
              <w:numPr>
                <w:ilvl w:val="0"/>
                <w:numId w:val="3"/>
              </w:numPr>
              <w:rPr>
                <w:sz w:val="24"/>
                <w:szCs w:val="24"/>
              </w:rPr>
            </w:pPr>
            <w:r>
              <w:rPr>
                <w:sz w:val="24"/>
                <w:szCs w:val="24"/>
              </w:rPr>
              <w:t>Learning conversations in November and March</w:t>
            </w:r>
          </w:p>
          <w:p w:rsidR="00956FFC" w:rsidRDefault="00956FFC" w:rsidP="00956FFC">
            <w:pPr>
              <w:pStyle w:val="ListParagraph"/>
              <w:numPr>
                <w:ilvl w:val="0"/>
                <w:numId w:val="3"/>
              </w:numPr>
              <w:rPr>
                <w:sz w:val="24"/>
                <w:szCs w:val="24"/>
              </w:rPr>
            </w:pPr>
            <w:r>
              <w:rPr>
                <w:sz w:val="24"/>
                <w:szCs w:val="24"/>
              </w:rPr>
              <w:t>Tracking meetings to measure attainment</w:t>
            </w:r>
          </w:p>
          <w:p w:rsidR="00BA7344" w:rsidRDefault="00BA7344" w:rsidP="00956FFC">
            <w:pPr>
              <w:pStyle w:val="ListParagraph"/>
              <w:numPr>
                <w:ilvl w:val="0"/>
                <w:numId w:val="3"/>
              </w:numPr>
              <w:rPr>
                <w:sz w:val="24"/>
                <w:szCs w:val="24"/>
              </w:rPr>
            </w:pPr>
            <w:r>
              <w:rPr>
                <w:sz w:val="24"/>
                <w:szCs w:val="24"/>
              </w:rPr>
              <w:t>Revision of Child’s Plan targets</w:t>
            </w:r>
          </w:p>
          <w:p w:rsidR="00BA7344" w:rsidRPr="00BA7344" w:rsidRDefault="00BA7344" w:rsidP="00BA7344">
            <w:pP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tcPr>
          <w:p w:rsidR="00552814" w:rsidRDefault="00552814" w:rsidP="00AC56E0">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val="restart"/>
          </w:tcPr>
          <w:p w:rsidR="00AC56E0" w:rsidRDefault="00AC56E0" w:rsidP="00AC56E0">
            <w:pPr>
              <w:spacing w:after="0"/>
              <w:rPr>
                <w:sz w:val="24"/>
                <w:szCs w:val="24"/>
              </w:rPr>
            </w:pPr>
            <w:r>
              <w:rPr>
                <w:sz w:val="24"/>
                <w:szCs w:val="24"/>
              </w:rPr>
              <w:t>Long:</w:t>
            </w:r>
          </w:p>
          <w:p w:rsidR="00703EF2" w:rsidRDefault="00703EF2" w:rsidP="00AC56E0">
            <w:pPr>
              <w:spacing w:after="0"/>
              <w:rPr>
                <w:sz w:val="24"/>
                <w:szCs w:val="24"/>
              </w:rPr>
            </w:pPr>
            <w:r>
              <w:rPr>
                <w:rFonts w:asciiTheme="majorHAnsi" w:hAnsiTheme="majorHAnsi"/>
                <w:color w:val="000000"/>
                <w:szCs w:val="27"/>
              </w:rPr>
              <w:t>Learners will be supported to recover from the impact of the Covid-19 Lockdown on learning. They will experience high quality learning activities both indoors and outdoors, focusing initially on Literacy, Numeracy and Health &amp; Wellbeing. As learners and staff work to define and adjust to the ‘new normal’, and while there is great anxiety about rising levels of infection, our priority is to assess where our learners are in their learning and then to engage them in taking their learning forward.</w:t>
            </w:r>
          </w:p>
        </w:tc>
        <w:tc>
          <w:tcPr>
            <w:tcW w:w="3827" w:type="dxa"/>
            <w:vMerge w:val="restart"/>
          </w:tcPr>
          <w:p w:rsidR="00552814" w:rsidRDefault="00956FFC" w:rsidP="00956FFC">
            <w:pPr>
              <w:pStyle w:val="ListParagraph"/>
              <w:numPr>
                <w:ilvl w:val="0"/>
                <w:numId w:val="4"/>
              </w:numPr>
              <w:rPr>
                <w:sz w:val="24"/>
                <w:szCs w:val="24"/>
              </w:rPr>
            </w:pPr>
            <w:r>
              <w:rPr>
                <w:sz w:val="24"/>
                <w:szCs w:val="24"/>
              </w:rPr>
              <w:t>TPJ in May to measure attainment</w:t>
            </w:r>
          </w:p>
          <w:p w:rsidR="00956FFC" w:rsidRPr="00956FFC" w:rsidRDefault="00956FFC" w:rsidP="00BA7344">
            <w:pPr>
              <w:pStyle w:val="ListParagraph"/>
              <w:ind w:left="360"/>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r w:rsidR="00552814" w:rsidTr="00757379">
        <w:trPr>
          <w:gridAfter w:val="1"/>
          <w:wAfter w:w="300" w:type="dxa"/>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AC56E0">
            <w:pPr>
              <w:spacing w:after="0"/>
              <w:jc w:val="center"/>
              <w:rPr>
                <w:sz w:val="24"/>
                <w:szCs w:val="24"/>
              </w:rPr>
            </w:pPr>
          </w:p>
        </w:tc>
        <w:tc>
          <w:tcPr>
            <w:tcW w:w="6439" w:type="dxa"/>
            <w:gridSpan w:val="2"/>
          </w:tcPr>
          <w:p w:rsidR="00552814" w:rsidRDefault="00552814" w:rsidP="00AC56E0">
            <w:pPr>
              <w:spacing w:after="0"/>
              <w:jc w:val="center"/>
              <w:rPr>
                <w:sz w:val="24"/>
                <w:szCs w:val="24"/>
              </w:rPr>
            </w:pPr>
          </w:p>
        </w:tc>
      </w:tr>
    </w:tbl>
    <w:p w:rsidR="00C84768" w:rsidRDefault="00C84768"/>
    <w:p w:rsidR="00BC7C2A" w:rsidRDefault="00BC7C2A" w:rsidP="00552814">
      <w:pPr>
        <w:jc w:val="center"/>
        <w:rPr>
          <w:b/>
          <w:sz w:val="32"/>
          <w:szCs w:val="32"/>
        </w:rPr>
      </w:pPr>
    </w:p>
    <w:p w:rsidR="00AC56E0" w:rsidRDefault="00AC56E0" w:rsidP="00552814">
      <w:pPr>
        <w:jc w:val="center"/>
        <w:rPr>
          <w:b/>
          <w:sz w:val="32"/>
          <w:szCs w:val="32"/>
        </w:rPr>
      </w:pPr>
    </w:p>
    <w:p w:rsidR="00BC7C2A" w:rsidRDefault="00BC7C2A" w:rsidP="00552814">
      <w:pPr>
        <w:jc w:val="center"/>
        <w:rPr>
          <w:b/>
          <w:sz w:val="32"/>
          <w:szCs w:val="32"/>
        </w:rPr>
      </w:pPr>
    </w:p>
    <w:p w:rsidR="00552814" w:rsidRDefault="00552814" w:rsidP="00552814">
      <w:pPr>
        <w:jc w:val="center"/>
        <w:rPr>
          <w:b/>
          <w:sz w:val="32"/>
          <w:szCs w:val="32"/>
        </w:rPr>
      </w:pPr>
      <w:bookmarkStart w:id="0" w:name="_GoBack"/>
      <w:bookmarkEnd w:id="0"/>
      <w:r>
        <w:rPr>
          <w:b/>
          <w:sz w:val="32"/>
          <w:szCs w:val="32"/>
        </w:rPr>
        <w:lastRenderedPageBreak/>
        <w:t>REVISED MASTER RECOVERY ACTION PLAN 2020/2021</w:t>
      </w:r>
    </w:p>
    <w:p w:rsidR="00552814" w:rsidRDefault="00552814" w:rsidP="00552814">
      <w:pPr>
        <w:jc w:val="center"/>
      </w:pPr>
      <w:r>
        <w:rPr>
          <w:b/>
          <w:sz w:val="32"/>
          <w:szCs w:val="32"/>
        </w:rPr>
        <w:t>PRIORITY 2 HEALTH &amp; WELLBEING</w:t>
      </w:r>
    </w:p>
    <w:p w:rsidR="00552814" w:rsidRDefault="00552814" w:rsidP="00552814">
      <w:pPr>
        <w:jc w:val="center"/>
        <w:rPr>
          <w:b/>
          <w:color w:val="632423"/>
          <w:sz w:val="24"/>
          <w:szCs w:val="24"/>
        </w:rPr>
      </w:pPr>
      <w:r>
        <w:rPr>
          <w:b/>
          <w:color w:val="632423"/>
          <w:sz w:val="24"/>
          <w:szCs w:val="24"/>
        </w:rPr>
        <w:t xml:space="preserve">Please indicate whether this action plan refers to a SIP and/or PEF by ticking all relevant boxes. </w:t>
      </w:r>
    </w:p>
    <w:p w:rsidR="00552814" w:rsidRDefault="00552814" w:rsidP="00552814">
      <w:pPr>
        <w:jc w:val="center"/>
        <w:rPr>
          <w:b/>
          <w:color w:val="632423"/>
          <w:sz w:val="24"/>
          <w:szCs w:val="24"/>
        </w:rPr>
      </w:pPr>
      <w:r>
        <w:rPr>
          <w:b/>
          <w:color w:val="632423"/>
          <w:sz w:val="24"/>
          <w:szCs w:val="24"/>
        </w:rPr>
        <w:t>PEF priorities must be specifically targeted at closing poverty related gaps.</w:t>
      </w:r>
    </w:p>
    <w:tbl>
      <w:tblPr>
        <w:tblW w:w="2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1038"/>
      </w:tblGrid>
      <w:tr w:rsidR="00552814" w:rsidTr="00552814">
        <w:trPr>
          <w:trHeight w:val="502"/>
          <w:jc w:val="center"/>
        </w:trPr>
        <w:tc>
          <w:tcPr>
            <w:tcW w:w="1810" w:type="dxa"/>
            <w:vAlign w:val="center"/>
          </w:tcPr>
          <w:p w:rsidR="00552814" w:rsidRPr="00CB73D7" w:rsidRDefault="00552814" w:rsidP="00552814">
            <w:pPr>
              <w:jc w:val="center"/>
              <w:rPr>
                <w:b/>
              </w:rPr>
            </w:pPr>
            <w:r>
              <w:rPr>
                <w:b/>
              </w:rPr>
              <w:t>SIP</w:t>
            </w:r>
          </w:p>
        </w:tc>
        <w:tc>
          <w:tcPr>
            <w:tcW w:w="1038" w:type="dxa"/>
            <w:vAlign w:val="center"/>
          </w:tcPr>
          <w:p w:rsidR="00552814" w:rsidRDefault="00552814" w:rsidP="00552814">
            <w:r>
              <w:t>X</w:t>
            </w:r>
          </w:p>
        </w:tc>
      </w:tr>
      <w:tr w:rsidR="00552814" w:rsidTr="00552814">
        <w:trPr>
          <w:trHeight w:val="214"/>
          <w:jc w:val="center"/>
        </w:trPr>
        <w:tc>
          <w:tcPr>
            <w:tcW w:w="1810" w:type="dxa"/>
            <w:vAlign w:val="center"/>
          </w:tcPr>
          <w:p w:rsidR="00552814" w:rsidRDefault="00552814" w:rsidP="00552814">
            <w:pPr>
              <w:jc w:val="center"/>
              <w:rPr>
                <w:b/>
              </w:rPr>
            </w:pPr>
            <w:r>
              <w:rPr>
                <w:b/>
              </w:rPr>
              <w:t>PEF</w:t>
            </w:r>
          </w:p>
        </w:tc>
        <w:tc>
          <w:tcPr>
            <w:tcW w:w="1038" w:type="dxa"/>
            <w:vAlign w:val="center"/>
          </w:tcPr>
          <w:p w:rsidR="00552814" w:rsidRDefault="00552814" w:rsidP="00552814"/>
        </w:tc>
      </w:tr>
    </w:tbl>
    <w:p w:rsidR="00552814" w:rsidRDefault="00552814" w:rsidP="00552814">
      <w:pPr>
        <w:spacing w:after="0"/>
        <w:jc w:val="center"/>
        <w:rPr>
          <w:b/>
          <w:color w:val="FF0000"/>
          <w:sz w:val="16"/>
          <w:szCs w:val="16"/>
        </w:rPr>
      </w:pPr>
    </w:p>
    <w:tbl>
      <w:tblPr>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729"/>
        <w:gridCol w:w="2268"/>
        <w:gridCol w:w="2977"/>
        <w:gridCol w:w="1985"/>
        <w:gridCol w:w="2551"/>
      </w:tblGrid>
      <w:tr w:rsidR="00552814" w:rsidTr="00AC56E0">
        <w:trPr>
          <w:trHeight w:val="460"/>
        </w:trPr>
        <w:tc>
          <w:tcPr>
            <w:tcW w:w="2049" w:type="dxa"/>
            <w:vMerge w:val="restart"/>
            <w:shd w:val="clear" w:color="auto" w:fill="F2DCDB"/>
          </w:tcPr>
          <w:p w:rsidR="00552814" w:rsidRDefault="00552814" w:rsidP="00552814">
            <w:pPr>
              <w:spacing w:after="0"/>
              <w:jc w:val="center"/>
              <w:rPr>
                <w:b/>
                <w:sz w:val="24"/>
                <w:szCs w:val="24"/>
              </w:rPr>
            </w:pPr>
            <w:r>
              <w:rPr>
                <w:b/>
                <w:sz w:val="24"/>
                <w:szCs w:val="24"/>
              </w:rPr>
              <w:t>Establishment</w:t>
            </w:r>
          </w:p>
        </w:tc>
        <w:tc>
          <w:tcPr>
            <w:tcW w:w="3729" w:type="dxa"/>
            <w:vMerge w:val="restart"/>
          </w:tcPr>
          <w:p w:rsidR="00552814" w:rsidRDefault="00552814" w:rsidP="00AC56E0">
            <w:pPr>
              <w:spacing w:after="0"/>
              <w:rPr>
                <w:sz w:val="24"/>
                <w:szCs w:val="24"/>
              </w:rPr>
            </w:pPr>
            <w:r>
              <w:rPr>
                <w:sz w:val="24"/>
                <w:szCs w:val="24"/>
              </w:rPr>
              <w:t>St Bernadette’s RCPS</w:t>
            </w:r>
          </w:p>
        </w:tc>
        <w:tc>
          <w:tcPr>
            <w:tcW w:w="2268" w:type="dxa"/>
            <w:shd w:val="clear" w:color="auto" w:fill="F2DCDB"/>
          </w:tcPr>
          <w:p w:rsidR="00552814" w:rsidRDefault="00552814" w:rsidP="00552814">
            <w:pPr>
              <w:spacing w:after="0"/>
              <w:jc w:val="center"/>
              <w:rPr>
                <w:b/>
                <w:sz w:val="24"/>
                <w:szCs w:val="24"/>
              </w:rPr>
            </w:pPr>
            <w:r>
              <w:rPr>
                <w:b/>
                <w:sz w:val="24"/>
                <w:szCs w:val="24"/>
              </w:rPr>
              <w:t>Total PEF Allocation</w:t>
            </w:r>
          </w:p>
        </w:tc>
        <w:tc>
          <w:tcPr>
            <w:tcW w:w="2977" w:type="dxa"/>
          </w:tcPr>
          <w:p w:rsidR="00552814" w:rsidRDefault="00552814" w:rsidP="00AC56E0">
            <w:pPr>
              <w:spacing w:after="0"/>
              <w:rPr>
                <w:sz w:val="24"/>
                <w:szCs w:val="24"/>
              </w:rPr>
            </w:pPr>
            <w:r>
              <w:rPr>
                <w:sz w:val="24"/>
                <w:szCs w:val="24"/>
              </w:rPr>
              <w:t>£20000</w:t>
            </w:r>
          </w:p>
        </w:tc>
        <w:tc>
          <w:tcPr>
            <w:tcW w:w="1985" w:type="dxa"/>
            <w:vMerge w:val="restart"/>
            <w:shd w:val="clear" w:color="auto" w:fill="F2DCDB"/>
          </w:tcPr>
          <w:p w:rsidR="00552814" w:rsidRDefault="00552814" w:rsidP="00552814">
            <w:pPr>
              <w:spacing w:after="0"/>
              <w:jc w:val="center"/>
              <w:rPr>
                <w:b/>
                <w:color w:val="FF0000"/>
                <w:sz w:val="24"/>
                <w:szCs w:val="24"/>
              </w:rPr>
            </w:pPr>
            <w:r>
              <w:rPr>
                <w:b/>
                <w:sz w:val="24"/>
                <w:szCs w:val="24"/>
              </w:rPr>
              <w:t>Links to SAC</w:t>
            </w:r>
          </w:p>
        </w:tc>
        <w:tc>
          <w:tcPr>
            <w:tcW w:w="2551" w:type="dxa"/>
            <w:vMerge w:val="restart"/>
          </w:tcPr>
          <w:p w:rsidR="00552814" w:rsidRDefault="000571F6" w:rsidP="000571F6">
            <w:pPr>
              <w:spacing w:after="0"/>
              <w:rPr>
                <w:sz w:val="24"/>
                <w:szCs w:val="24"/>
              </w:rPr>
            </w:pPr>
            <w:r>
              <w:rPr>
                <w:sz w:val="24"/>
                <w:szCs w:val="24"/>
              </w:rPr>
              <w:t>Literacy, Numeracy, HWB</w:t>
            </w:r>
          </w:p>
          <w:p w:rsidR="00552814" w:rsidRDefault="00552814" w:rsidP="00552814">
            <w:pPr>
              <w:spacing w:after="0"/>
              <w:jc w:val="center"/>
              <w:rPr>
                <w:sz w:val="24"/>
                <w:szCs w:val="24"/>
              </w:rPr>
            </w:pPr>
          </w:p>
        </w:tc>
      </w:tr>
      <w:tr w:rsidR="00552814" w:rsidTr="00AC56E0">
        <w:trPr>
          <w:trHeight w:val="659"/>
        </w:trPr>
        <w:tc>
          <w:tcPr>
            <w:tcW w:w="2049" w:type="dxa"/>
            <w:vMerge/>
            <w:shd w:val="clear" w:color="auto" w:fill="F2DCDB"/>
          </w:tcPr>
          <w:p w:rsidR="00552814" w:rsidRDefault="00552814" w:rsidP="00552814">
            <w:pPr>
              <w:widowControl w:val="0"/>
              <w:pBdr>
                <w:top w:val="nil"/>
                <w:left w:val="nil"/>
                <w:bottom w:val="nil"/>
                <w:right w:val="nil"/>
                <w:between w:val="nil"/>
              </w:pBdr>
              <w:spacing w:after="0"/>
              <w:jc w:val="center"/>
              <w:rPr>
                <w:sz w:val="24"/>
                <w:szCs w:val="24"/>
              </w:rPr>
            </w:pPr>
          </w:p>
        </w:tc>
        <w:tc>
          <w:tcPr>
            <w:tcW w:w="3729" w:type="dxa"/>
            <w:vMerge/>
          </w:tcPr>
          <w:p w:rsidR="00552814" w:rsidRDefault="00552814" w:rsidP="00552814">
            <w:pPr>
              <w:widowControl w:val="0"/>
              <w:pBdr>
                <w:top w:val="nil"/>
                <w:left w:val="nil"/>
                <w:bottom w:val="nil"/>
                <w:right w:val="nil"/>
                <w:between w:val="nil"/>
              </w:pBdr>
              <w:spacing w:after="0"/>
              <w:jc w:val="center"/>
              <w:rPr>
                <w:sz w:val="24"/>
                <w:szCs w:val="24"/>
              </w:rPr>
            </w:pPr>
          </w:p>
        </w:tc>
        <w:tc>
          <w:tcPr>
            <w:tcW w:w="2268" w:type="dxa"/>
            <w:shd w:val="clear" w:color="auto" w:fill="F2DCDB"/>
          </w:tcPr>
          <w:p w:rsidR="00552814" w:rsidRDefault="00552814" w:rsidP="00552814">
            <w:pPr>
              <w:spacing w:after="0"/>
              <w:jc w:val="center"/>
              <w:rPr>
                <w:b/>
                <w:sz w:val="24"/>
                <w:szCs w:val="24"/>
              </w:rPr>
            </w:pPr>
            <w:r>
              <w:rPr>
                <w:b/>
                <w:sz w:val="24"/>
                <w:szCs w:val="24"/>
              </w:rPr>
              <w:t>Cost of this priority</w:t>
            </w:r>
          </w:p>
          <w:p w:rsidR="00552814" w:rsidRDefault="00552814" w:rsidP="00552814">
            <w:pPr>
              <w:spacing w:after="0"/>
              <w:jc w:val="center"/>
              <w:rPr>
                <w:b/>
                <w:sz w:val="24"/>
                <w:szCs w:val="24"/>
              </w:rPr>
            </w:pPr>
            <w:r>
              <w:rPr>
                <w:b/>
                <w:sz w:val="20"/>
                <w:szCs w:val="20"/>
              </w:rPr>
              <w:t>(PEF Priorities only)</w:t>
            </w:r>
          </w:p>
        </w:tc>
        <w:tc>
          <w:tcPr>
            <w:tcW w:w="2977" w:type="dxa"/>
          </w:tcPr>
          <w:p w:rsidR="00552814" w:rsidRDefault="00BC7C2A" w:rsidP="00AC56E0">
            <w:pPr>
              <w:spacing w:after="0"/>
              <w:rPr>
                <w:sz w:val="24"/>
                <w:szCs w:val="24"/>
              </w:rPr>
            </w:pPr>
            <w:r>
              <w:rPr>
                <w:sz w:val="24"/>
                <w:szCs w:val="24"/>
              </w:rPr>
              <w:t>£0</w:t>
            </w:r>
          </w:p>
        </w:tc>
        <w:tc>
          <w:tcPr>
            <w:tcW w:w="1985" w:type="dxa"/>
            <w:vMerge/>
            <w:shd w:val="clear" w:color="auto" w:fill="F2DCDB"/>
          </w:tcPr>
          <w:p w:rsidR="00552814" w:rsidRDefault="00552814" w:rsidP="00552814">
            <w:pPr>
              <w:widowControl w:val="0"/>
              <w:pBdr>
                <w:top w:val="nil"/>
                <w:left w:val="nil"/>
                <w:bottom w:val="nil"/>
                <w:right w:val="nil"/>
                <w:between w:val="nil"/>
              </w:pBdr>
              <w:spacing w:after="0"/>
              <w:jc w:val="center"/>
              <w:rPr>
                <w:sz w:val="24"/>
                <w:szCs w:val="24"/>
              </w:rPr>
            </w:pPr>
          </w:p>
        </w:tc>
        <w:tc>
          <w:tcPr>
            <w:tcW w:w="2551" w:type="dxa"/>
            <w:vMerge/>
          </w:tcPr>
          <w:p w:rsidR="00552814" w:rsidRDefault="00552814" w:rsidP="00552814">
            <w:pPr>
              <w:widowControl w:val="0"/>
              <w:pBdr>
                <w:top w:val="nil"/>
                <w:left w:val="nil"/>
                <w:bottom w:val="nil"/>
                <w:right w:val="nil"/>
                <w:between w:val="nil"/>
              </w:pBdr>
              <w:spacing w:after="0"/>
              <w:jc w:val="center"/>
              <w:rPr>
                <w:sz w:val="24"/>
                <w:szCs w:val="24"/>
              </w:rPr>
            </w:pPr>
          </w:p>
        </w:tc>
      </w:tr>
      <w:tr w:rsidR="00552814" w:rsidTr="00AC56E0">
        <w:trPr>
          <w:trHeight w:val="882"/>
        </w:trPr>
        <w:tc>
          <w:tcPr>
            <w:tcW w:w="2049" w:type="dxa"/>
            <w:shd w:val="clear" w:color="auto" w:fill="F2DCDB"/>
          </w:tcPr>
          <w:p w:rsidR="00552814" w:rsidRDefault="00552814" w:rsidP="00552814">
            <w:pPr>
              <w:spacing w:after="0"/>
              <w:jc w:val="center"/>
              <w:rPr>
                <w:b/>
                <w:sz w:val="24"/>
                <w:szCs w:val="24"/>
              </w:rPr>
            </w:pPr>
            <w:proofErr w:type="spellStart"/>
            <w:r>
              <w:rPr>
                <w:b/>
                <w:sz w:val="24"/>
                <w:szCs w:val="24"/>
              </w:rPr>
              <w:t>Headteacher</w:t>
            </w:r>
            <w:proofErr w:type="spellEnd"/>
          </w:p>
        </w:tc>
        <w:tc>
          <w:tcPr>
            <w:tcW w:w="5997" w:type="dxa"/>
            <w:gridSpan w:val="2"/>
          </w:tcPr>
          <w:p w:rsidR="00552814" w:rsidRDefault="00552814" w:rsidP="00AC56E0">
            <w:pPr>
              <w:spacing w:after="0"/>
              <w:rPr>
                <w:sz w:val="24"/>
                <w:szCs w:val="24"/>
              </w:rPr>
            </w:pPr>
            <w:r>
              <w:rPr>
                <w:sz w:val="24"/>
                <w:szCs w:val="24"/>
              </w:rPr>
              <w:t>Nuala McElroy</w:t>
            </w:r>
          </w:p>
          <w:p w:rsidR="00552814" w:rsidRDefault="00552814" w:rsidP="00AC56E0">
            <w:pPr>
              <w:spacing w:after="0"/>
              <w:rPr>
                <w:sz w:val="24"/>
                <w:szCs w:val="24"/>
              </w:rPr>
            </w:pPr>
          </w:p>
        </w:tc>
        <w:tc>
          <w:tcPr>
            <w:tcW w:w="2977" w:type="dxa"/>
            <w:shd w:val="clear" w:color="auto" w:fill="F2DCDB"/>
          </w:tcPr>
          <w:p w:rsidR="00552814" w:rsidRDefault="00552814" w:rsidP="00552814">
            <w:pPr>
              <w:spacing w:after="0"/>
              <w:jc w:val="center"/>
              <w:rPr>
                <w:b/>
                <w:sz w:val="24"/>
                <w:szCs w:val="24"/>
              </w:rPr>
            </w:pPr>
            <w:r>
              <w:rPr>
                <w:b/>
                <w:sz w:val="24"/>
                <w:szCs w:val="24"/>
              </w:rPr>
              <w:t>Accountable Person</w:t>
            </w:r>
          </w:p>
        </w:tc>
        <w:tc>
          <w:tcPr>
            <w:tcW w:w="4536" w:type="dxa"/>
            <w:gridSpan w:val="2"/>
            <w:shd w:val="clear" w:color="auto" w:fill="auto"/>
          </w:tcPr>
          <w:p w:rsidR="00552814" w:rsidRDefault="00AC56E0" w:rsidP="00AC56E0">
            <w:pPr>
              <w:spacing w:after="0"/>
              <w:rPr>
                <w:sz w:val="24"/>
                <w:szCs w:val="24"/>
              </w:rPr>
            </w:pPr>
            <w:r>
              <w:rPr>
                <w:sz w:val="24"/>
                <w:szCs w:val="24"/>
              </w:rPr>
              <w:t>Debb</w:t>
            </w:r>
            <w:r w:rsidR="00552814">
              <w:rPr>
                <w:sz w:val="24"/>
                <w:szCs w:val="24"/>
              </w:rPr>
              <w:t>ie MacLeod</w:t>
            </w:r>
          </w:p>
        </w:tc>
      </w:tr>
    </w:tbl>
    <w:p w:rsidR="00552814" w:rsidRDefault="00552814" w:rsidP="00552814">
      <w:pPr>
        <w:spacing w:after="0"/>
        <w:jc w:val="center"/>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1"/>
        <w:gridCol w:w="10178"/>
      </w:tblGrid>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Outcome (Transformational Recovery)</w:t>
            </w:r>
          </w:p>
        </w:tc>
      </w:tr>
      <w:tr w:rsidR="00552814" w:rsidTr="00552814">
        <w:tc>
          <w:tcPr>
            <w:tcW w:w="15559" w:type="dxa"/>
            <w:gridSpan w:val="2"/>
          </w:tcPr>
          <w:p w:rsidR="00552814" w:rsidRDefault="00552814" w:rsidP="00552814">
            <w:pPr>
              <w:rPr>
                <w:i/>
                <w:sz w:val="24"/>
                <w:szCs w:val="24"/>
              </w:rPr>
            </w:pPr>
            <w:r>
              <w:rPr>
                <w:i/>
                <w:sz w:val="24"/>
                <w:szCs w:val="24"/>
              </w:rPr>
              <w:t>Please detail proposed intervention in terms of COVID-19 recovery outcomes for learners. (Consider What will change? For whom? By how much? By when?)</w:t>
            </w:r>
          </w:p>
          <w:p w:rsidR="00582162" w:rsidRPr="005D1EE8" w:rsidRDefault="00582162" w:rsidP="00582162">
            <w:pPr>
              <w:pStyle w:val="NormalWeb"/>
              <w:spacing w:before="0" w:beforeAutospacing="0" w:after="0" w:afterAutospacing="0"/>
              <w:rPr>
                <w:rFonts w:asciiTheme="majorHAnsi" w:hAnsiTheme="majorHAnsi" w:cstheme="majorHAnsi"/>
                <w:color w:val="000000"/>
                <w:sz w:val="22"/>
                <w:szCs w:val="22"/>
              </w:rPr>
            </w:pPr>
            <w:r w:rsidRPr="005D1EE8">
              <w:rPr>
                <w:rFonts w:asciiTheme="majorHAnsi" w:hAnsiTheme="majorHAnsi" w:cstheme="majorHAnsi"/>
                <w:color w:val="000000"/>
                <w:sz w:val="22"/>
                <w:szCs w:val="22"/>
              </w:rPr>
              <w:t xml:space="preserve">We </w:t>
            </w:r>
            <w:r w:rsidR="00D47071" w:rsidRPr="005D1EE8">
              <w:rPr>
                <w:rFonts w:asciiTheme="majorHAnsi" w:hAnsiTheme="majorHAnsi" w:cstheme="majorHAnsi"/>
                <w:color w:val="000000"/>
                <w:sz w:val="22"/>
                <w:szCs w:val="22"/>
              </w:rPr>
              <w:t>will</w:t>
            </w:r>
            <w:r w:rsidRPr="005D1EE8">
              <w:rPr>
                <w:rFonts w:asciiTheme="majorHAnsi" w:hAnsiTheme="majorHAnsi" w:cstheme="majorHAnsi"/>
                <w:color w:val="000000"/>
                <w:sz w:val="22"/>
                <w:szCs w:val="22"/>
              </w:rPr>
              <w:t xml:space="preserve"> support our learners to see themselves as empowered partners in learning </w:t>
            </w:r>
            <w:r w:rsidR="005D1EE8" w:rsidRPr="005D1EE8">
              <w:rPr>
                <w:rFonts w:asciiTheme="majorHAnsi" w:hAnsiTheme="majorHAnsi" w:cstheme="majorHAnsi"/>
                <w:sz w:val="22"/>
                <w:szCs w:val="22"/>
              </w:rPr>
              <w:t>who can make full use of, and value, the opportunities they are given to improve and manage their learning and, in turn, to encourage learning and confidence in others.</w:t>
            </w:r>
            <w:r w:rsidR="00D47071" w:rsidRPr="005D1EE8">
              <w:rPr>
                <w:rFonts w:asciiTheme="majorHAnsi" w:hAnsiTheme="majorHAnsi" w:cstheme="majorHAnsi"/>
                <w:color w:val="000000"/>
                <w:sz w:val="22"/>
                <w:szCs w:val="22"/>
              </w:rPr>
              <w:t xml:space="preserve"> We want our children to develop a stronger sense of intrinsic motivation to learn.</w:t>
            </w:r>
            <w:r w:rsidR="00AC56E0">
              <w:rPr>
                <w:rFonts w:asciiTheme="majorHAnsi" w:hAnsiTheme="majorHAnsi" w:cstheme="majorHAnsi"/>
                <w:color w:val="000000"/>
                <w:sz w:val="22"/>
                <w:szCs w:val="22"/>
              </w:rPr>
              <w:t xml:space="preserve"> This will be evidenced through the improvement in the children’s scores in the</w:t>
            </w:r>
            <w:r w:rsidR="00AB313B">
              <w:rPr>
                <w:rFonts w:asciiTheme="majorHAnsi" w:hAnsiTheme="majorHAnsi" w:cstheme="majorHAnsi"/>
                <w:color w:val="000000"/>
                <w:sz w:val="22"/>
                <w:szCs w:val="22"/>
              </w:rPr>
              <w:t>ir attitudes to learning survey with at least 75% of P4-7 children expressing an interest in their learning and a willingness to work with mistakes and to ask for help.</w:t>
            </w:r>
          </w:p>
          <w:p w:rsidR="00552814" w:rsidRDefault="00552814" w:rsidP="00552814">
            <w:pPr>
              <w:rPr>
                <w:b/>
              </w:rPr>
            </w:pPr>
          </w:p>
        </w:tc>
      </w:tr>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Rationale for this proposal?</w:t>
            </w:r>
          </w:p>
        </w:tc>
      </w:tr>
      <w:tr w:rsidR="00552814" w:rsidTr="00026532">
        <w:trPr>
          <w:trHeight w:val="2473"/>
        </w:trPr>
        <w:tc>
          <w:tcPr>
            <w:tcW w:w="15559" w:type="dxa"/>
            <w:gridSpan w:val="2"/>
          </w:tcPr>
          <w:p w:rsidR="00552814" w:rsidRDefault="00552814" w:rsidP="00552814">
            <w:pPr>
              <w:rPr>
                <w:i/>
                <w:sz w:val="24"/>
                <w:szCs w:val="24"/>
              </w:rPr>
            </w:pPr>
            <w:r>
              <w:rPr>
                <w:i/>
                <w:sz w:val="24"/>
                <w:szCs w:val="24"/>
              </w:rPr>
              <w:lastRenderedPageBreak/>
              <w:t>Please provide Data/Information to support your Recovery Planning, including that specific to addressing the poverty related gap (PEF)</w:t>
            </w:r>
          </w:p>
          <w:p w:rsidR="00552814" w:rsidRPr="00D47071" w:rsidRDefault="00582162" w:rsidP="00552814">
            <w:pPr>
              <w:rPr>
                <w:rFonts w:asciiTheme="majorHAnsi" w:hAnsiTheme="majorHAnsi"/>
                <w:color w:val="000000"/>
                <w:szCs w:val="27"/>
              </w:rPr>
            </w:pPr>
            <w:r>
              <w:rPr>
                <w:rFonts w:asciiTheme="majorHAnsi" w:hAnsiTheme="majorHAnsi"/>
                <w:color w:val="000000"/>
                <w:szCs w:val="27"/>
              </w:rPr>
              <w:t xml:space="preserve">Throughout the </w:t>
            </w:r>
            <w:proofErr w:type="spellStart"/>
            <w:r>
              <w:rPr>
                <w:rFonts w:asciiTheme="majorHAnsi" w:hAnsiTheme="majorHAnsi"/>
                <w:color w:val="000000"/>
                <w:szCs w:val="27"/>
              </w:rPr>
              <w:t>Covid</w:t>
            </w:r>
            <w:proofErr w:type="spellEnd"/>
            <w:r>
              <w:rPr>
                <w:rFonts w:asciiTheme="majorHAnsi" w:hAnsiTheme="majorHAnsi"/>
                <w:color w:val="000000"/>
                <w:szCs w:val="27"/>
              </w:rPr>
              <w:t xml:space="preserve"> Lockdown, the participation of children in the Google Classroom was low in terms of completing and returning assignments. On the weeks when participation was relatively high - 85/128 learners visiting their Google Classroom – fewer than half of those children were completing and returning assignments. We know that was in part due to the technical difficulties associated with online learning but a significant number of families were also reporting that their children were extremely reluctant to undertake learning activities. Staff worked very hard to </w:t>
            </w:r>
            <w:r w:rsidR="00D47071">
              <w:rPr>
                <w:rFonts w:asciiTheme="majorHAnsi" w:hAnsiTheme="majorHAnsi"/>
                <w:color w:val="000000"/>
                <w:szCs w:val="27"/>
              </w:rPr>
              <w:t xml:space="preserve">provide varied activities and </w:t>
            </w:r>
            <w:r w:rsidR="004D7F5E">
              <w:rPr>
                <w:rFonts w:asciiTheme="majorHAnsi" w:hAnsiTheme="majorHAnsi"/>
                <w:color w:val="000000"/>
                <w:szCs w:val="27"/>
              </w:rPr>
              <w:t xml:space="preserve">gave </w:t>
            </w:r>
            <w:r w:rsidR="00D47071">
              <w:rPr>
                <w:rFonts w:asciiTheme="majorHAnsi" w:hAnsiTheme="majorHAnsi"/>
                <w:color w:val="000000"/>
                <w:szCs w:val="27"/>
              </w:rPr>
              <w:t>almost instant feedback</w:t>
            </w:r>
            <w:r>
              <w:rPr>
                <w:rFonts w:asciiTheme="majorHAnsi" w:hAnsiTheme="majorHAnsi"/>
                <w:color w:val="000000"/>
                <w:szCs w:val="27"/>
              </w:rPr>
              <w:t xml:space="preserve"> but</w:t>
            </w:r>
            <w:r w:rsidR="00D47071">
              <w:rPr>
                <w:rFonts w:asciiTheme="majorHAnsi" w:hAnsiTheme="majorHAnsi"/>
                <w:color w:val="000000"/>
                <w:szCs w:val="27"/>
              </w:rPr>
              <w:t>,</w:t>
            </w:r>
            <w:r>
              <w:rPr>
                <w:rFonts w:asciiTheme="majorHAnsi" w:hAnsiTheme="majorHAnsi"/>
                <w:color w:val="000000"/>
                <w:szCs w:val="27"/>
              </w:rPr>
              <w:t xml:space="preserve"> at points, participation fell below 45% and in some classes fewer than 10% of children completed activities.</w:t>
            </w:r>
            <w:r w:rsidR="00D47071">
              <w:rPr>
                <w:rFonts w:asciiTheme="majorHAnsi" w:hAnsiTheme="majorHAnsi"/>
                <w:color w:val="000000"/>
                <w:szCs w:val="27"/>
              </w:rPr>
              <w:t xml:space="preserve"> Of those children who were most reluctant to engage in learning activities, the majority lived in SIMD 1-3 households.</w:t>
            </w:r>
          </w:p>
        </w:tc>
      </w:tr>
      <w:tr w:rsidR="00552814" w:rsidTr="008D1D1F">
        <w:trPr>
          <w:trHeight w:val="2359"/>
        </w:trPr>
        <w:tc>
          <w:tcPr>
            <w:tcW w:w="15559" w:type="dxa"/>
            <w:gridSpan w:val="2"/>
          </w:tcPr>
          <w:p w:rsidR="00552814" w:rsidRDefault="00552814" w:rsidP="00552814">
            <w:pPr>
              <w:rPr>
                <w:i/>
                <w:sz w:val="24"/>
                <w:szCs w:val="24"/>
              </w:rPr>
            </w:pPr>
            <w:r>
              <w:rPr>
                <w:i/>
                <w:sz w:val="24"/>
                <w:szCs w:val="24"/>
              </w:rPr>
              <w:t>What will you do? What evidence do you have that this will be effective?</w:t>
            </w:r>
          </w:p>
          <w:p w:rsidR="00552814" w:rsidRDefault="00BC7C2A" w:rsidP="00BC7C2A">
            <w:pPr>
              <w:pStyle w:val="ListParagraph"/>
              <w:numPr>
                <w:ilvl w:val="0"/>
                <w:numId w:val="5"/>
              </w:numPr>
            </w:pPr>
            <w:r>
              <w:t xml:space="preserve">We will promote Growth </w:t>
            </w:r>
            <w:proofErr w:type="spellStart"/>
            <w:r>
              <w:t>Mindsets</w:t>
            </w:r>
            <w:proofErr w:type="spellEnd"/>
            <w:r w:rsidR="004D7F5E">
              <w:t xml:space="preserve"> to encourage children to believe in their ability to be successful learners.</w:t>
            </w:r>
          </w:p>
          <w:p w:rsidR="00BC7C2A" w:rsidRDefault="00BC7C2A" w:rsidP="00BC7C2A">
            <w:pPr>
              <w:pStyle w:val="ListParagraph"/>
              <w:numPr>
                <w:ilvl w:val="0"/>
                <w:numId w:val="5"/>
              </w:numPr>
            </w:pPr>
            <w:r>
              <w:t xml:space="preserve">We will work with Leigh Graham on </w:t>
            </w:r>
            <w:r w:rsidR="008D1D1F">
              <w:t xml:space="preserve">a Professional Collaborative Enquiry Project exploring the </w:t>
            </w:r>
            <w:r>
              <w:t xml:space="preserve">co-creation of Success Criteria to </w:t>
            </w:r>
            <w:r w:rsidR="004D7F5E">
              <w:t>promote pupil e</w:t>
            </w:r>
            <w:r w:rsidR="005676A0">
              <w:t>ngagem</w:t>
            </w:r>
            <w:r w:rsidR="008D1D1F">
              <w:t>ent</w:t>
            </w:r>
            <w:r w:rsidR="004D7F5E">
              <w:t xml:space="preserve"> and ownership of learning.</w:t>
            </w:r>
          </w:p>
          <w:p w:rsidR="008D1D1F" w:rsidRDefault="008D1D1F" w:rsidP="00BC7C2A">
            <w:pPr>
              <w:pStyle w:val="ListParagraph"/>
              <w:numPr>
                <w:ilvl w:val="0"/>
                <w:numId w:val="5"/>
              </w:numPr>
            </w:pPr>
            <w:r>
              <w:t>We will use Outdoor Learning as a vehicle for increasing the motivation of learners</w:t>
            </w:r>
            <w:r w:rsidR="004D7F5E">
              <w:t xml:space="preserve"> and developing their independence.</w:t>
            </w:r>
          </w:p>
          <w:p w:rsidR="00552814" w:rsidRDefault="008D1D1F" w:rsidP="004E4201">
            <w:pPr>
              <w:pStyle w:val="ListParagraph"/>
              <w:numPr>
                <w:ilvl w:val="0"/>
                <w:numId w:val="5"/>
              </w:numPr>
            </w:pPr>
            <w:r>
              <w:t xml:space="preserve">We will carry out more frequent learning conversations to find out from our children what excites them in learning and how we can </w:t>
            </w:r>
            <w:r w:rsidR="004E4201">
              <w:t>involve them in managing their learning.</w:t>
            </w:r>
          </w:p>
          <w:p w:rsidR="004E4201" w:rsidRDefault="004E4201" w:rsidP="004E4201">
            <w:pPr>
              <w:pStyle w:val="ListParagraph"/>
              <w:numPr>
                <w:ilvl w:val="0"/>
                <w:numId w:val="5"/>
              </w:numPr>
            </w:pPr>
            <w:r>
              <w:t>As far as is possible under current restrictions, we will incorporate Cooperative Learning strategies into our teaching in order to make lessons more engaging, learning more active and relationships stronger.</w:t>
            </w:r>
          </w:p>
        </w:tc>
      </w:tr>
      <w:tr w:rsidR="00552814" w:rsidTr="006A7799">
        <w:trPr>
          <w:trHeight w:val="1124"/>
        </w:trPr>
        <w:tc>
          <w:tcPr>
            <w:tcW w:w="15559" w:type="dxa"/>
            <w:gridSpan w:val="2"/>
          </w:tcPr>
          <w:p w:rsidR="00552814" w:rsidRPr="00757379" w:rsidRDefault="00552814" w:rsidP="00552814">
            <w:pPr>
              <w:rPr>
                <w:i/>
                <w:sz w:val="24"/>
                <w:szCs w:val="24"/>
              </w:rPr>
            </w:pPr>
            <w:r w:rsidRPr="00757379">
              <w:rPr>
                <w:i/>
                <w:sz w:val="24"/>
                <w:szCs w:val="24"/>
              </w:rPr>
              <w:t>Who has been consulted? How? What was their feedback?</w:t>
            </w:r>
          </w:p>
          <w:p w:rsidR="00BA7344" w:rsidRDefault="004E4201" w:rsidP="00697D5D">
            <w:pPr>
              <w:pStyle w:val="ListParagraph"/>
              <w:numPr>
                <w:ilvl w:val="0"/>
                <w:numId w:val="6"/>
              </w:numPr>
              <w:tabs>
                <w:tab w:val="left" w:pos="1905"/>
              </w:tabs>
            </w:pPr>
            <w:r>
              <w:t xml:space="preserve">The </w:t>
            </w:r>
            <w:proofErr w:type="spellStart"/>
            <w:r>
              <w:t>headteacher</w:t>
            </w:r>
            <w:proofErr w:type="spellEnd"/>
            <w:r>
              <w:t>, Principal Teacher and class teachers have had numerous conversations with families over the past month</w:t>
            </w:r>
            <w:r w:rsidR="00697D5D">
              <w:t>s</w:t>
            </w:r>
            <w:r>
              <w:t>, in which famil</w:t>
            </w:r>
            <w:r w:rsidR="00697D5D">
              <w:t xml:space="preserve">ies have expressed anxiety about the impact of Lockdown on learning. There have been a significant number of parents who reported being unable to overcome their children’s reluctance to engage in learning as the parents were having to juggle childcare and teaching along with the demands of their jobs while working at home. </w:t>
            </w:r>
          </w:p>
          <w:p w:rsidR="00BA7344" w:rsidRDefault="00BA7344" w:rsidP="00BA7344">
            <w:pPr>
              <w:pStyle w:val="ListParagraph"/>
              <w:numPr>
                <w:ilvl w:val="0"/>
                <w:numId w:val="6"/>
              </w:numPr>
              <w:tabs>
                <w:tab w:val="left" w:pos="1905"/>
              </w:tabs>
            </w:pPr>
            <w:r>
              <w:t xml:space="preserve">The </w:t>
            </w:r>
            <w:proofErr w:type="spellStart"/>
            <w:r>
              <w:t>headteacher</w:t>
            </w:r>
            <w:proofErr w:type="spellEnd"/>
            <w:r>
              <w:t xml:space="preserve"> would usually discuss the draft School Improvement Plan with the Parent Council but was unable to as a planned meeting did not go ahead. It will be discussed at the Parent Council AGM.</w:t>
            </w:r>
          </w:p>
          <w:p w:rsidR="006A7799" w:rsidRDefault="006A7799" w:rsidP="00BA7344">
            <w:pPr>
              <w:pStyle w:val="ListParagraph"/>
              <w:numPr>
                <w:ilvl w:val="0"/>
                <w:numId w:val="6"/>
              </w:numPr>
              <w:tabs>
                <w:tab w:val="left" w:pos="1905"/>
              </w:tabs>
            </w:pPr>
            <w:r w:rsidRPr="007321CD">
              <w:t>In August, children were surveyed on their learning, happines</w:t>
            </w:r>
            <w:r>
              <w:t>s and sense of safety at school. The children expressed confidence in their learning – 90% felt able to do their learning tasks and 77% felt challenged but only 61% felt interested in their learning or willing to ask for help. These findings reflected what families were telling us about their children ‘switching off’ to learning during the long weeks out of school.</w:t>
            </w:r>
          </w:p>
          <w:p w:rsidR="00BA7344" w:rsidRDefault="00BA7344" w:rsidP="00697D5D">
            <w:pPr>
              <w:pStyle w:val="ListParagraph"/>
              <w:numPr>
                <w:ilvl w:val="0"/>
                <w:numId w:val="6"/>
              </w:numPr>
              <w:tabs>
                <w:tab w:val="left" w:pos="1905"/>
              </w:tabs>
            </w:pPr>
            <w:r>
              <w:t>The staff were very concerned by the decreasing levels of participation in online or paper-based learning as Lockdown progressed. They are eager to support their learners to be Confident Individuals who see themselves as leaders in their own learning.</w:t>
            </w:r>
          </w:p>
          <w:p w:rsidR="00552814" w:rsidRPr="004E4201" w:rsidRDefault="006A7799" w:rsidP="006A7799">
            <w:pPr>
              <w:pStyle w:val="ListParagraph"/>
              <w:numPr>
                <w:ilvl w:val="0"/>
                <w:numId w:val="6"/>
              </w:numPr>
              <w:tabs>
                <w:tab w:val="left" w:pos="1905"/>
              </w:tabs>
            </w:pPr>
            <w:r>
              <w:t xml:space="preserve">The </w:t>
            </w:r>
            <w:proofErr w:type="spellStart"/>
            <w:r>
              <w:t>headteacher</w:t>
            </w:r>
            <w:proofErr w:type="spellEnd"/>
            <w:r>
              <w:t xml:space="preserve"> and the authority’s Improving Outcomes Principal Teacher have co-created an online survey in which teacher’s expressed a lack of confidence in delivering the curriculum through outdoor learning. Staff have reported that they would welcome CLPL on outdoor learning.</w:t>
            </w:r>
          </w:p>
        </w:tc>
      </w:tr>
      <w:tr w:rsidR="00552814" w:rsidTr="00552814">
        <w:tc>
          <w:tcPr>
            <w:tcW w:w="5381" w:type="dxa"/>
            <w:shd w:val="clear" w:color="auto" w:fill="F2DCDB"/>
            <w:vAlign w:val="center"/>
          </w:tcPr>
          <w:p w:rsidR="00552814" w:rsidRDefault="00552814" w:rsidP="00552814">
            <w:pPr>
              <w:spacing w:after="0"/>
              <w:jc w:val="center"/>
              <w:rPr>
                <w:b/>
                <w:sz w:val="24"/>
                <w:szCs w:val="24"/>
              </w:rPr>
            </w:pPr>
            <w:r>
              <w:rPr>
                <w:b/>
                <w:sz w:val="24"/>
                <w:szCs w:val="24"/>
              </w:rPr>
              <w:lastRenderedPageBreak/>
              <w:t>NIF Priority</w:t>
            </w:r>
          </w:p>
          <w:p w:rsidR="00552814" w:rsidRDefault="00552814" w:rsidP="00552814">
            <w:pPr>
              <w:spacing w:after="0"/>
              <w:jc w:val="center"/>
            </w:pPr>
            <w:r>
              <w:rPr>
                <w:sz w:val="20"/>
                <w:szCs w:val="20"/>
              </w:rPr>
              <w:t>Please highlight</w:t>
            </w:r>
          </w:p>
        </w:tc>
        <w:tc>
          <w:tcPr>
            <w:tcW w:w="10178" w:type="dxa"/>
            <w:shd w:val="clear" w:color="auto" w:fill="F2DCDB"/>
          </w:tcPr>
          <w:p w:rsidR="00552814" w:rsidRDefault="00552814" w:rsidP="00552814">
            <w:pPr>
              <w:spacing w:after="0"/>
              <w:jc w:val="center"/>
              <w:rPr>
                <w:b/>
                <w:sz w:val="24"/>
                <w:szCs w:val="24"/>
              </w:rPr>
            </w:pPr>
            <w:r>
              <w:rPr>
                <w:b/>
                <w:sz w:val="24"/>
                <w:szCs w:val="24"/>
              </w:rPr>
              <w:t>HGIOS 4 QIs</w:t>
            </w:r>
          </w:p>
          <w:p w:rsidR="00552814" w:rsidRDefault="00552814" w:rsidP="00552814">
            <w:pPr>
              <w:spacing w:after="0"/>
              <w:jc w:val="center"/>
              <w:rPr>
                <w:sz w:val="16"/>
                <w:szCs w:val="16"/>
              </w:rPr>
            </w:pPr>
            <w:r>
              <w:rPr>
                <w:sz w:val="20"/>
                <w:szCs w:val="20"/>
              </w:rPr>
              <w:t>Please highlight and add any other relevant QIs linked to improvement work</w:t>
            </w:r>
          </w:p>
        </w:tc>
      </w:tr>
      <w:tr w:rsidR="00552814" w:rsidTr="00552814">
        <w:trPr>
          <w:trHeight w:val="1128"/>
        </w:trPr>
        <w:tc>
          <w:tcPr>
            <w:tcW w:w="5381" w:type="dxa"/>
          </w:tcPr>
          <w:p w:rsidR="00552814" w:rsidRDefault="00552814" w:rsidP="00552814">
            <w:pPr>
              <w:shd w:val="clear" w:color="auto" w:fill="FFFFFF"/>
              <w:spacing w:after="0"/>
              <w:rPr>
                <w:color w:val="000000"/>
                <w:sz w:val="24"/>
                <w:szCs w:val="24"/>
              </w:rPr>
            </w:pPr>
            <w:r w:rsidRPr="00F542C1">
              <w:rPr>
                <w:color w:val="000000"/>
                <w:sz w:val="24"/>
                <w:szCs w:val="24"/>
                <w:highlight w:val="green"/>
              </w:rPr>
              <w:t>Improvement in attainment, particularly in literacy and numeracy</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sidRPr="00F542C1">
              <w:rPr>
                <w:color w:val="000000"/>
                <w:sz w:val="24"/>
                <w:szCs w:val="24"/>
                <w:highlight w:val="green"/>
              </w:rPr>
              <w:t>Closing the attainment gap between the most and least disadvantaged children</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sidRPr="00552814">
              <w:rPr>
                <w:color w:val="000000"/>
                <w:sz w:val="24"/>
                <w:szCs w:val="24"/>
                <w:highlight w:val="green"/>
              </w:rPr>
              <w:t>Improvement in children and young people's health and wellbeing</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Pr>
                <w:color w:val="000000"/>
                <w:sz w:val="24"/>
                <w:szCs w:val="24"/>
              </w:rPr>
              <w:t>Improvement in employability skills and sustained, positive school-leaver destinations for all young people</w:t>
            </w:r>
          </w:p>
          <w:p w:rsidR="00552814" w:rsidRDefault="00552814" w:rsidP="00552814">
            <w:pPr>
              <w:spacing w:after="0"/>
              <w:jc w:val="center"/>
              <w:rPr>
                <w:sz w:val="24"/>
                <w:szCs w:val="24"/>
              </w:rPr>
            </w:pPr>
          </w:p>
        </w:tc>
        <w:tc>
          <w:tcPr>
            <w:tcW w:w="10178" w:type="dxa"/>
          </w:tcPr>
          <w:p w:rsidR="00552814" w:rsidRDefault="00552814" w:rsidP="00552814">
            <w:pPr>
              <w:spacing w:after="0"/>
              <w:rPr>
                <w:sz w:val="24"/>
                <w:szCs w:val="24"/>
              </w:rPr>
            </w:pPr>
            <w:r>
              <w:rPr>
                <w:sz w:val="24"/>
                <w:szCs w:val="24"/>
              </w:rPr>
              <w:t xml:space="preserve">1.3 Leadership of Change; </w:t>
            </w:r>
          </w:p>
          <w:p w:rsidR="00552814" w:rsidRDefault="00552814" w:rsidP="00552814">
            <w:pPr>
              <w:spacing w:after="0"/>
              <w:rPr>
                <w:sz w:val="24"/>
                <w:szCs w:val="24"/>
              </w:rPr>
            </w:pPr>
          </w:p>
          <w:p w:rsidR="00552814" w:rsidRDefault="00552814" w:rsidP="00552814">
            <w:pPr>
              <w:spacing w:after="0"/>
              <w:rPr>
                <w:sz w:val="24"/>
                <w:szCs w:val="24"/>
              </w:rPr>
            </w:pPr>
            <w:r>
              <w:rPr>
                <w:sz w:val="24"/>
                <w:szCs w:val="24"/>
              </w:rPr>
              <w:t xml:space="preserve">2.3 Learning, teaching and assessment; </w:t>
            </w:r>
          </w:p>
          <w:p w:rsidR="00552814" w:rsidRDefault="00552814" w:rsidP="00552814">
            <w:pPr>
              <w:spacing w:after="0"/>
              <w:rPr>
                <w:sz w:val="24"/>
                <w:szCs w:val="24"/>
              </w:rPr>
            </w:pPr>
          </w:p>
          <w:p w:rsidR="00552814" w:rsidRDefault="00552814" w:rsidP="00552814">
            <w:pPr>
              <w:spacing w:after="0"/>
              <w:rPr>
                <w:sz w:val="24"/>
                <w:szCs w:val="24"/>
              </w:rPr>
            </w:pPr>
            <w:r w:rsidRPr="00552814">
              <w:rPr>
                <w:sz w:val="24"/>
                <w:szCs w:val="24"/>
                <w:highlight w:val="green"/>
              </w:rPr>
              <w:t>3.1 Ensuring wellbeing, equity and inclusion,</w:t>
            </w:r>
            <w:r>
              <w:rPr>
                <w:sz w:val="24"/>
                <w:szCs w:val="24"/>
              </w:rPr>
              <w:t xml:space="preserve"> </w:t>
            </w:r>
          </w:p>
          <w:p w:rsidR="00552814" w:rsidRDefault="00552814" w:rsidP="00552814">
            <w:pPr>
              <w:spacing w:after="0"/>
              <w:rPr>
                <w:sz w:val="24"/>
                <w:szCs w:val="24"/>
              </w:rPr>
            </w:pPr>
          </w:p>
          <w:p w:rsidR="00552814" w:rsidRDefault="00552814" w:rsidP="00552814">
            <w:pPr>
              <w:spacing w:after="0"/>
              <w:jc w:val="both"/>
              <w:rPr>
                <w:sz w:val="24"/>
                <w:szCs w:val="24"/>
              </w:rPr>
            </w:pPr>
            <w:r>
              <w:rPr>
                <w:sz w:val="24"/>
                <w:szCs w:val="24"/>
              </w:rPr>
              <w:t>3.2 Raising attainment and achievement</w:t>
            </w:r>
          </w:p>
          <w:p w:rsidR="00552814" w:rsidRDefault="00552814" w:rsidP="00552814">
            <w:pPr>
              <w:spacing w:after="0"/>
              <w:jc w:val="both"/>
              <w:rPr>
                <w:sz w:val="24"/>
                <w:szCs w:val="24"/>
              </w:rPr>
            </w:pPr>
          </w:p>
          <w:p w:rsidR="00552814" w:rsidRDefault="00552814" w:rsidP="00552814">
            <w:pPr>
              <w:spacing w:after="0"/>
              <w:rPr>
                <w:sz w:val="24"/>
                <w:szCs w:val="24"/>
              </w:rPr>
            </w:pPr>
          </w:p>
        </w:tc>
      </w:tr>
    </w:tbl>
    <w:p w:rsidR="00552814" w:rsidRDefault="00552814" w:rsidP="00552814">
      <w:pPr>
        <w:spacing w:after="0"/>
        <w:jc w:val="center"/>
        <w:rPr>
          <w:sz w:val="28"/>
          <w:szCs w:val="28"/>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3827"/>
        <w:gridCol w:w="1641"/>
        <w:gridCol w:w="2549"/>
        <w:gridCol w:w="3890"/>
        <w:gridCol w:w="29"/>
      </w:tblGrid>
      <w:tr w:rsidR="00552814" w:rsidTr="00716E78">
        <w:trPr>
          <w:gridAfter w:val="1"/>
          <w:wAfter w:w="29" w:type="dxa"/>
          <w:trHeight w:val="454"/>
        </w:trPr>
        <w:tc>
          <w:tcPr>
            <w:tcW w:w="3652" w:type="dxa"/>
            <w:shd w:val="clear" w:color="auto" w:fill="F2DCDB"/>
            <w:vAlign w:val="center"/>
          </w:tcPr>
          <w:p w:rsidR="00552814" w:rsidRDefault="00552814" w:rsidP="00552814">
            <w:pPr>
              <w:jc w:val="center"/>
              <w:rPr>
                <w:b/>
                <w:sz w:val="24"/>
                <w:szCs w:val="24"/>
              </w:rPr>
            </w:pPr>
            <w:r>
              <w:rPr>
                <w:b/>
                <w:sz w:val="24"/>
                <w:szCs w:val="24"/>
              </w:rPr>
              <w:t>Start Date</w:t>
            </w:r>
          </w:p>
        </w:tc>
        <w:tc>
          <w:tcPr>
            <w:tcW w:w="3827" w:type="dxa"/>
            <w:shd w:val="clear" w:color="auto" w:fill="F2DCDB"/>
            <w:vAlign w:val="center"/>
          </w:tcPr>
          <w:p w:rsidR="00552814" w:rsidRDefault="00552814" w:rsidP="00552814">
            <w:pPr>
              <w:jc w:val="center"/>
              <w:rPr>
                <w:b/>
                <w:sz w:val="24"/>
                <w:szCs w:val="24"/>
              </w:rPr>
            </w:pPr>
            <w:r>
              <w:rPr>
                <w:b/>
                <w:sz w:val="24"/>
                <w:szCs w:val="24"/>
              </w:rPr>
              <w:t>Time Allocation</w:t>
            </w:r>
          </w:p>
        </w:tc>
        <w:tc>
          <w:tcPr>
            <w:tcW w:w="4190" w:type="dxa"/>
            <w:gridSpan w:val="2"/>
            <w:shd w:val="clear" w:color="auto" w:fill="F2DCDB"/>
            <w:vAlign w:val="center"/>
          </w:tcPr>
          <w:p w:rsidR="00552814" w:rsidRDefault="00552814" w:rsidP="00552814">
            <w:pPr>
              <w:jc w:val="center"/>
              <w:rPr>
                <w:b/>
                <w:sz w:val="24"/>
                <w:szCs w:val="24"/>
              </w:rPr>
            </w:pPr>
            <w:r>
              <w:rPr>
                <w:b/>
                <w:sz w:val="24"/>
                <w:szCs w:val="24"/>
              </w:rPr>
              <w:t>Progress Review Dates</w:t>
            </w:r>
          </w:p>
        </w:tc>
        <w:tc>
          <w:tcPr>
            <w:tcW w:w="3890" w:type="dxa"/>
            <w:shd w:val="clear" w:color="auto" w:fill="F2DCDB"/>
            <w:vAlign w:val="center"/>
          </w:tcPr>
          <w:p w:rsidR="00552814" w:rsidRDefault="00552814" w:rsidP="00552814">
            <w:pPr>
              <w:jc w:val="center"/>
              <w:rPr>
                <w:b/>
                <w:sz w:val="24"/>
                <w:szCs w:val="24"/>
              </w:rPr>
            </w:pPr>
            <w:r>
              <w:rPr>
                <w:b/>
                <w:sz w:val="24"/>
                <w:szCs w:val="24"/>
              </w:rPr>
              <w:t>Completion Date</w:t>
            </w:r>
          </w:p>
        </w:tc>
      </w:tr>
      <w:tr w:rsidR="00757379" w:rsidTr="00716E78">
        <w:trPr>
          <w:gridAfter w:val="1"/>
          <w:wAfter w:w="29" w:type="dxa"/>
          <w:trHeight w:val="517"/>
        </w:trPr>
        <w:tc>
          <w:tcPr>
            <w:tcW w:w="3652" w:type="dxa"/>
          </w:tcPr>
          <w:p w:rsidR="00757379" w:rsidRDefault="00757379" w:rsidP="00757379">
            <w:pPr>
              <w:jc w:val="center"/>
            </w:pPr>
            <w:r>
              <w:t>August 2020</w:t>
            </w:r>
          </w:p>
        </w:tc>
        <w:tc>
          <w:tcPr>
            <w:tcW w:w="3827" w:type="dxa"/>
          </w:tcPr>
          <w:p w:rsidR="00757379" w:rsidRDefault="000571F6" w:rsidP="00757379">
            <w:pPr>
              <w:jc w:val="center"/>
            </w:pPr>
            <w:r>
              <w:t xml:space="preserve">CAT nights, </w:t>
            </w:r>
            <w:proofErr w:type="spellStart"/>
            <w:r>
              <w:t>inservice</w:t>
            </w:r>
            <w:proofErr w:type="spellEnd"/>
            <w:r>
              <w:t xml:space="preserve"> days &amp; 35 hours CLPL</w:t>
            </w:r>
          </w:p>
        </w:tc>
        <w:tc>
          <w:tcPr>
            <w:tcW w:w="4190" w:type="dxa"/>
            <w:gridSpan w:val="2"/>
          </w:tcPr>
          <w:p w:rsidR="00757379" w:rsidRDefault="00757379" w:rsidP="00757379">
            <w:pPr>
              <w:jc w:val="center"/>
            </w:pPr>
            <w:r>
              <w:t>Dec 2020, Mar 2021</w:t>
            </w:r>
          </w:p>
        </w:tc>
        <w:tc>
          <w:tcPr>
            <w:tcW w:w="3890" w:type="dxa"/>
          </w:tcPr>
          <w:p w:rsidR="00757379" w:rsidRDefault="00757379" w:rsidP="00757379">
            <w:pPr>
              <w:jc w:val="center"/>
            </w:pPr>
            <w:r>
              <w:t>Jun 2021</w:t>
            </w:r>
          </w:p>
        </w:tc>
      </w:tr>
      <w:tr w:rsidR="00552814" w:rsidTr="00716E78">
        <w:trPr>
          <w:trHeight w:val="503"/>
        </w:trPr>
        <w:tc>
          <w:tcPr>
            <w:tcW w:w="3652" w:type="dxa"/>
            <w:vMerge w:val="restart"/>
            <w:shd w:val="clear" w:color="auto" w:fill="F2DCDB"/>
          </w:tcPr>
          <w:p w:rsidR="00552814" w:rsidRDefault="00552814" w:rsidP="00552814">
            <w:pPr>
              <w:rPr>
                <w:sz w:val="24"/>
                <w:szCs w:val="24"/>
              </w:rPr>
            </w:pPr>
            <w:r>
              <w:rPr>
                <w:b/>
                <w:sz w:val="24"/>
                <w:szCs w:val="24"/>
              </w:rPr>
              <w:t xml:space="preserve">Outcomes </w:t>
            </w:r>
            <w:r>
              <w:rPr>
                <w:sz w:val="24"/>
                <w:szCs w:val="24"/>
              </w:rPr>
              <w:t xml:space="preserve">- </w:t>
            </w:r>
            <w:r>
              <w:t>What change will happen? To whom? By when? (Short and medium term outcomes can relate to others but long term outcomes should always relate to learners)</w:t>
            </w:r>
          </w:p>
        </w:tc>
        <w:tc>
          <w:tcPr>
            <w:tcW w:w="3827" w:type="dxa"/>
            <w:shd w:val="clear" w:color="auto" w:fill="F2DCDB"/>
          </w:tcPr>
          <w:p w:rsidR="00552814" w:rsidRDefault="00552814" w:rsidP="00552814">
            <w:pPr>
              <w:rPr>
                <w:sz w:val="24"/>
                <w:szCs w:val="24"/>
              </w:rPr>
            </w:pPr>
            <w:r>
              <w:rPr>
                <w:b/>
                <w:sz w:val="24"/>
                <w:szCs w:val="24"/>
              </w:rPr>
              <w:t>Measurement Plan</w:t>
            </w:r>
            <w:r>
              <w:rPr>
                <w:sz w:val="24"/>
                <w:szCs w:val="24"/>
              </w:rPr>
              <w:t xml:space="preserve"> - </w:t>
            </w:r>
            <w:r>
              <w:t xml:space="preserve">What evidence will you gather to measure impact? When? </w:t>
            </w:r>
          </w:p>
        </w:tc>
        <w:tc>
          <w:tcPr>
            <w:tcW w:w="8109" w:type="dxa"/>
            <w:gridSpan w:val="4"/>
            <w:shd w:val="clear" w:color="auto" w:fill="F2DCDB"/>
          </w:tcPr>
          <w:p w:rsidR="00552814" w:rsidRDefault="00552814" w:rsidP="00552814">
            <w:pPr>
              <w:rPr>
                <w:sz w:val="24"/>
                <w:szCs w:val="24"/>
              </w:rPr>
            </w:pPr>
            <w:r>
              <w:rPr>
                <w:b/>
                <w:sz w:val="24"/>
                <w:szCs w:val="24"/>
              </w:rPr>
              <w:t>RAG</w:t>
            </w:r>
            <w:r>
              <w:rPr>
                <w:sz w:val="24"/>
                <w:szCs w:val="24"/>
              </w:rPr>
              <w:t xml:space="preserve"> </w:t>
            </w:r>
            <w:r>
              <w:t>(This can be done on each of the dates noted above)</w:t>
            </w:r>
          </w:p>
        </w:tc>
      </w:tr>
      <w:tr w:rsidR="00552814" w:rsidTr="00716E78">
        <w:trPr>
          <w:gridAfter w:val="1"/>
          <w:wAfter w:w="29" w:type="dxa"/>
          <w:trHeight w:val="502"/>
        </w:trPr>
        <w:tc>
          <w:tcPr>
            <w:tcW w:w="3652" w:type="dxa"/>
            <w:vMerge/>
            <w:shd w:val="clear" w:color="auto" w:fill="F2DCDB"/>
          </w:tcPr>
          <w:p w:rsidR="00552814" w:rsidRDefault="00552814" w:rsidP="00552814">
            <w:pPr>
              <w:widowControl w:val="0"/>
              <w:pBdr>
                <w:top w:val="nil"/>
                <w:left w:val="nil"/>
                <w:bottom w:val="nil"/>
                <w:right w:val="nil"/>
                <w:between w:val="nil"/>
              </w:pBdr>
              <w:rPr>
                <w:sz w:val="24"/>
                <w:szCs w:val="24"/>
              </w:rPr>
            </w:pPr>
          </w:p>
        </w:tc>
        <w:tc>
          <w:tcPr>
            <w:tcW w:w="3827" w:type="dxa"/>
            <w:shd w:val="clear" w:color="auto" w:fill="F2DCDB"/>
          </w:tcPr>
          <w:p w:rsidR="00552814" w:rsidRDefault="00552814" w:rsidP="00552814">
            <w:pPr>
              <w:widowControl w:val="0"/>
              <w:pBdr>
                <w:top w:val="nil"/>
                <w:left w:val="nil"/>
                <w:bottom w:val="nil"/>
                <w:right w:val="nil"/>
                <w:between w:val="nil"/>
              </w:pBdr>
              <w:rPr>
                <w:sz w:val="24"/>
                <w:szCs w:val="24"/>
              </w:rPr>
            </w:pPr>
          </w:p>
        </w:tc>
        <w:tc>
          <w:tcPr>
            <w:tcW w:w="1641" w:type="dxa"/>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Date</w:t>
            </w:r>
          </w:p>
        </w:tc>
        <w:tc>
          <w:tcPr>
            <w:tcW w:w="6439" w:type="dxa"/>
            <w:gridSpan w:val="2"/>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RAG</w:t>
            </w:r>
          </w:p>
        </w:tc>
      </w:tr>
      <w:tr w:rsidR="00552814" w:rsidTr="00716E78">
        <w:trPr>
          <w:gridAfter w:val="1"/>
          <w:wAfter w:w="29" w:type="dxa"/>
          <w:trHeight w:val="753"/>
        </w:trPr>
        <w:tc>
          <w:tcPr>
            <w:tcW w:w="3652" w:type="dxa"/>
            <w:vMerge w:val="restart"/>
          </w:tcPr>
          <w:p w:rsidR="00552814" w:rsidRDefault="00552814" w:rsidP="006A7799">
            <w:pPr>
              <w:spacing w:after="0"/>
              <w:rPr>
                <w:sz w:val="24"/>
                <w:szCs w:val="24"/>
              </w:rPr>
            </w:pPr>
            <w:r>
              <w:rPr>
                <w:sz w:val="24"/>
                <w:szCs w:val="24"/>
              </w:rPr>
              <w:t>Short</w:t>
            </w:r>
          </w:p>
          <w:p w:rsidR="00813260" w:rsidRDefault="00813260" w:rsidP="006A7799">
            <w:pPr>
              <w:spacing w:after="0"/>
              <w:rPr>
                <w:sz w:val="24"/>
                <w:szCs w:val="24"/>
              </w:rPr>
            </w:pPr>
            <w:r>
              <w:rPr>
                <w:sz w:val="24"/>
                <w:szCs w:val="24"/>
              </w:rPr>
              <w:lastRenderedPageBreak/>
              <w:t xml:space="preserve">Learners will be surveyed re </w:t>
            </w:r>
            <w:r w:rsidR="00BA7344">
              <w:rPr>
                <w:sz w:val="24"/>
                <w:szCs w:val="24"/>
              </w:rPr>
              <w:t xml:space="preserve">Outdoor Learning and </w:t>
            </w:r>
            <w:r w:rsidR="00AC56E0">
              <w:rPr>
                <w:sz w:val="24"/>
                <w:szCs w:val="24"/>
              </w:rPr>
              <w:t>attitudes to learning</w:t>
            </w:r>
          </w:p>
        </w:tc>
        <w:tc>
          <w:tcPr>
            <w:tcW w:w="3827" w:type="dxa"/>
            <w:vMerge w:val="restart"/>
          </w:tcPr>
          <w:p w:rsidR="00BA7344" w:rsidRDefault="00BA7344" w:rsidP="00BA7344">
            <w:pPr>
              <w:pStyle w:val="ListParagraph"/>
              <w:numPr>
                <w:ilvl w:val="0"/>
                <w:numId w:val="2"/>
              </w:numPr>
              <w:spacing w:after="0"/>
              <w:rPr>
                <w:sz w:val="24"/>
                <w:szCs w:val="24"/>
              </w:rPr>
            </w:pPr>
            <w:r>
              <w:rPr>
                <w:sz w:val="24"/>
                <w:szCs w:val="24"/>
              </w:rPr>
              <w:lastRenderedPageBreak/>
              <w:t>Baseline survey of attitudes completed in August by P4-7</w:t>
            </w:r>
          </w:p>
          <w:p w:rsidR="00BA7344" w:rsidRDefault="00BA7344" w:rsidP="00BA7344">
            <w:pPr>
              <w:pStyle w:val="ListParagraph"/>
              <w:numPr>
                <w:ilvl w:val="0"/>
                <w:numId w:val="2"/>
              </w:numPr>
              <w:spacing w:after="0"/>
              <w:rPr>
                <w:sz w:val="24"/>
                <w:szCs w:val="24"/>
              </w:rPr>
            </w:pPr>
            <w:r>
              <w:rPr>
                <w:sz w:val="24"/>
                <w:szCs w:val="24"/>
              </w:rPr>
              <w:lastRenderedPageBreak/>
              <w:t>Baseline survey of outdoor learning in October</w:t>
            </w:r>
            <w:r w:rsidR="00AC56E0">
              <w:rPr>
                <w:sz w:val="24"/>
                <w:szCs w:val="24"/>
              </w:rPr>
              <w:t xml:space="preserve"> – pupils and staff</w:t>
            </w:r>
          </w:p>
          <w:p w:rsidR="00552814" w:rsidRDefault="00552814" w:rsidP="00552814">
            <w:pPr>
              <w:jc w:val="cente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restart"/>
          </w:tcPr>
          <w:p w:rsidR="00552814" w:rsidRDefault="00552814" w:rsidP="006A7799">
            <w:pPr>
              <w:spacing w:after="0"/>
              <w:rPr>
                <w:sz w:val="24"/>
                <w:szCs w:val="24"/>
              </w:rPr>
            </w:pPr>
            <w:r>
              <w:rPr>
                <w:sz w:val="24"/>
                <w:szCs w:val="24"/>
              </w:rPr>
              <w:t>Medium</w:t>
            </w:r>
          </w:p>
          <w:p w:rsidR="00AC56E0" w:rsidRDefault="00AC56E0" w:rsidP="006A7799">
            <w:pPr>
              <w:spacing w:after="0"/>
              <w:rPr>
                <w:sz w:val="24"/>
                <w:szCs w:val="24"/>
              </w:rPr>
            </w:pPr>
            <w:r>
              <w:rPr>
                <w:sz w:val="24"/>
                <w:szCs w:val="24"/>
              </w:rPr>
              <w:t xml:space="preserve">Staff will undertake CLPL on </w:t>
            </w:r>
          </w:p>
          <w:p w:rsidR="00AC56E0" w:rsidRDefault="00AC56E0" w:rsidP="006A7799">
            <w:pPr>
              <w:pStyle w:val="ListParagraph"/>
              <w:numPr>
                <w:ilvl w:val="0"/>
                <w:numId w:val="9"/>
              </w:numPr>
              <w:spacing w:after="0"/>
              <w:rPr>
                <w:sz w:val="24"/>
                <w:szCs w:val="24"/>
              </w:rPr>
            </w:pPr>
            <w:r>
              <w:rPr>
                <w:sz w:val="24"/>
                <w:szCs w:val="24"/>
              </w:rPr>
              <w:t>Outdoor learning</w:t>
            </w:r>
          </w:p>
          <w:p w:rsidR="00AC56E0" w:rsidRDefault="00AC56E0" w:rsidP="006A7799">
            <w:pPr>
              <w:pStyle w:val="ListParagraph"/>
              <w:numPr>
                <w:ilvl w:val="0"/>
                <w:numId w:val="9"/>
              </w:numPr>
              <w:spacing w:after="0"/>
              <w:rPr>
                <w:sz w:val="24"/>
                <w:szCs w:val="24"/>
              </w:rPr>
            </w:pPr>
            <w:r>
              <w:rPr>
                <w:sz w:val="24"/>
                <w:szCs w:val="24"/>
              </w:rPr>
              <w:t xml:space="preserve">Growth </w:t>
            </w:r>
            <w:proofErr w:type="spellStart"/>
            <w:r>
              <w:rPr>
                <w:sz w:val="24"/>
                <w:szCs w:val="24"/>
              </w:rPr>
              <w:t>mindset</w:t>
            </w:r>
            <w:proofErr w:type="spellEnd"/>
          </w:p>
          <w:p w:rsidR="00AC56E0" w:rsidRDefault="00AC56E0" w:rsidP="006A7799">
            <w:pPr>
              <w:pStyle w:val="ListParagraph"/>
              <w:numPr>
                <w:ilvl w:val="0"/>
                <w:numId w:val="9"/>
              </w:numPr>
              <w:spacing w:after="0"/>
              <w:rPr>
                <w:sz w:val="24"/>
                <w:szCs w:val="24"/>
              </w:rPr>
            </w:pPr>
            <w:r>
              <w:rPr>
                <w:sz w:val="24"/>
                <w:szCs w:val="24"/>
              </w:rPr>
              <w:t>Cooperative Learning strategies</w:t>
            </w:r>
          </w:p>
          <w:p w:rsidR="00AC56E0" w:rsidRDefault="00AC56E0" w:rsidP="006A7799">
            <w:pPr>
              <w:pStyle w:val="ListParagraph"/>
              <w:numPr>
                <w:ilvl w:val="0"/>
                <w:numId w:val="9"/>
              </w:numPr>
              <w:spacing w:after="0"/>
            </w:pPr>
            <w:r>
              <w:t>Staff will work with Leigh Graham on a Professional Collaborative Enquiry Project exploring the co-creation of Success Criteria to promote pupil engagement and ownership of learning</w:t>
            </w:r>
          </w:p>
          <w:p w:rsidR="00AC56E0" w:rsidRPr="00AC56E0" w:rsidRDefault="00AC56E0" w:rsidP="006A7799">
            <w:pPr>
              <w:pStyle w:val="ListParagraph"/>
              <w:spacing w:after="0"/>
              <w:ind w:left="360"/>
              <w:rPr>
                <w:sz w:val="24"/>
                <w:szCs w:val="24"/>
              </w:rPr>
            </w:pPr>
          </w:p>
        </w:tc>
        <w:tc>
          <w:tcPr>
            <w:tcW w:w="3827" w:type="dxa"/>
            <w:vMerge w:val="restart"/>
          </w:tcPr>
          <w:p w:rsidR="00BA7344" w:rsidRDefault="00BA7344" w:rsidP="00BA7344">
            <w:pPr>
              <w:pStyle w:val="ListParagraph"/>
              <w:numPr>
                <w:ilvl w:val="0"/>
                <w:numId w:val="3"/>
              </w:numPr>
              <w:rPr>
                <w:sz w:val="24"/>
                <w:szCs w:val="24"/>
              </w:rPr>
            </w:pPr>
            <w:r>
              <w:rPr>
                <w:sz w:val="24"/>
                <w:szCs w:val="24"/>
              </w:rPr>
              <w:t>Learning conversations in November and March</w:t>
            </w:r>
          </w:p>
          <w:p w:rsidR="00AC56E0" w:rsidRDefault="00BA7344" w:rsidP="00AC56E0">
            <w:pPr>
              <w:pStyle w:val="ListParagraph"/>
              <w:numPr>
                <w:ilvl w:val="0"/>
                <w:numId w:val="2"/>
              </w:numPr>
              <w:spacing w:after="0"/>
              <w:rPr>
                <w:sz w:val="24"/>
                <w:szCs w:val="24"/>
              </w:rPr>
            </w:pPr>
            <w:r>
              <w:rPr>
                <w:sz w:val="24"/>
                <w:szCs w:val="24"/>
              </w:rPr>
              <w:t xml:space="preserve">Revisit outdoor learning and attitudes to learning surveys </w:t>
            </w:r>
            <w:r w:rsidR="00AC56E0">
              <w:rPr>
                <w:sz w:val="24"/>
                <w:szCs w:val="24"/>
              </w:rPr>
              <w:t>– pupils and staff</w:t>
            </w:r>
          </w:p>
          <w:p w:rsidR="00BA7344" w:rsidRDefault="00BA7344" w:rsidP="00AC56E0">
            <w:pPr>
              <w:pStyle w:val="ListParagraph"/>
              <w:ind w:left="360"/>
              <w:rPr>
                <w:sz w:val="24"/>
                <w:szCs w:val="24"/>
              </w:rPr>
            </w:pPr>
          </w:p>
          <w:p w:rsidR="00552814" w:rsidRDefault="00552814" w:rsidP="00552814">
            <w:pPr>
              <w:jc w:val="cente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6A7799">
            <w:pPr>
              <w:widowControl w:val="0"/>
              <w:pBdr>
                <w:top w:val="nil"/>
                <w:left w:val="nil"/>
                <w:bottom w:val="nil"/>
                <w:right w:val="nil"/>
                <w:between w:val="nil"/>
              </w:pBdr>
              <w:spacing w:after="0"/>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restart"/>
            <w:vAlign w:val="center"/>
          </w:tcPr>
          <w:p w:rsidR="00552814" w:rsidRDefault="00552814" w:rsidP="006A7799">
            <w:pPr>
              <w:spacing w:after="0"/>
              <w:rPr>
                <w:sz w:val="24"/>
                <w:szCs w:val="24"/>
              </w:rPr>
            </w:pPr>
            <w:r>
              <w:rPr>
                <w:sz w:val="24"/>
                <w:szCs w:val="24"/>
              </w:rPr>
              <w:t xml:space="preserve">Long </w:t>
            </w:r>
          </w:p>
          <w:p w:rsidR="008D1D1F" w:rsidRPr="005D1EE8" w:rsidRDefault="008D1D1F" w:rsidP="006A7799">
            <w:pPr>
              <w:pStyle w:val="NormalWeb"/>
              <w:spacing w:before="0" w:beforeAutospacing="0" w:after="0" w:afterAutospacing="0"/>
              <w:rPr>
                <w:rFonts w:asciiTheme="majorHAnsi" w:hAnsiTheme="majorHAnsi" w:cstheme="majorHAnsi"/>
                <w:color w:val="000000"/>
                <w:sz w:val="22"/>
                <w:szCs w:val="22"/>
              </w:rPr>
            </w:pPr>
            <w:r w:rsidRPr="005D1EE8">
              <w:rPr>
                <w:rFonts w:asciiTheme="majorHAnsi" w:hAnsiTheme="majorHAnsi" w:cstheme="majorHAnsi"/>
                <w:color w:val="000000"/>
                <w:sz w:val="22"/>
                <w:szCs w:val="22"/>
              </w:rPr>
              <w:t xml:space="preserve">We will support our learners to see themselves as empowered partners in learning </w:t>
            </w:r>
            <w:r w:rsidRPr="005D1EE8">
              <w:rPr>
                <w:rFonts w:asciiTheme="majorHAnsi" w:hAnsiTheme="majorHAnsi" w:cstheme="majorHAnsi"/>
                <w:sz w:val="22"/>
                <w:szCs w:val="22"/>
              </w:rPr>
              <w:t>who can make full use of, and value, the opportunities they are given to improve and manage their learning and, in turn, to encourage learning and confidence in others.</w:t>
            </w:r>
            <w:r w:rsidRPr="005D1EE8">
              <w:rPr>
                <w:rFonts w:asciiTheme="majorHAnsi" w:hAnsiTheme="majorHAnsi" w:cstheme="majorHAnsi"/>
                <w:color w:val="000000"/>
                <w:sz w:val="22"/>
                <w:szCs w:val="22"/>
              </w:rPr>
              <w:t xml:space="preserve"> We want our children to develop a stronger sense of intrinsic motivation to learn.</w:t>
            </w:r>
          </w:p>
          <w:p w:rsidR="00813260" w:rsidRDefault="00813260" w:rsidP="006A7799">
            <w:pPr>
              <w:spacing w:after="0"/>
              <w:rPr>
                <w:sz w:val="24"/>
                <w:szCs w:val="24"/>
              </w:rPr>
            </w:pPr>
          </w:p>
        </w:tc>
        <w:tc>
          <w:tcPr>
            <w:tcW w:w="3827" w:type="dxa"/>
            <w:vMerge w:val="restart"/>
          </w:tcPr>
          <w:p w:rsidR="00AC56E0" w:rsidRDefault="00BA7344" w:rsidP="00AC56E0">
            <w:pPr>
              <w:pStyle w:val="ListParagraph"/>
              <w:numPr>
                <w:ilvl w:val="0"/>
                <w:numId w:val="2"/>
              </w:numPr>
              <w:spacing w:after="0"/>
              <w:rPr>
                <w:sz w:val="24"/>
                <w:szCs w:val="24"/>
              </w:rPr>
            </w:pPr>
            <w:r>
              <w:rPr>
                <w:sz w:val="24"/>
                <w:szCs w:val="24"/>
              </w:rPr>
              <w:t xml:space="preserve">Revisit outdoor learning and attitudes to learning surveys </w:t>
            </w:r>
            <w:r w:rsidR="00AC56E0">
              <w:rPr>
                <w:sz w:val="24"/>
                <w:szCs w:val="24"/>
              </w:rPr>
              <w:t>– pupils and staff</w:t>
            </w:r>
          </w:p>
          <w:p w:rsidR="00BA7344" w:rsidRDefault="00BA7344" w:rsidP="00AC56E0">
            <w:pPr>
              <w:pStyle w:val="ListParagraph"/>
              <w:ind w:left="360"/>
              <w:rPr>
                <w:sz w:val="24"/>
                <w:szCs w:val="24"/>
              </w:rPr>
            </w:pPr>
          </w:p>
          <w:p w:rsidR="00552814" w:rsidRDefault="00552814" w:rsidP="00552814">
            <w:pPr>
              <w:jc w:val="cente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16E78">
        <w:trPr>
          <w:gridAfter w:val="1"/>
          <w:wAfter w:w="29" w:type="dxa"/>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bl>
    <w:p w:rsidR="00552814" w:rsidRDefault="00552814"/>
    <w:p w:rsidR="00552814" w:rsidRDefault="00552814" w:rsidP="00552814">
      <w:pPr>
        <w:jc w:val="center"/>
        <w:rPr>
          <w:b/>
          <w:sz w:val="32"/>
          <w:szCs w:val="32"/>
        </w:rPr>
      </w:pPr>
      <w:r>
        <w:rPr>
          <w:b/>
          <w:sz w:val="32"/>
          <w:szCs w:val="32"/>
        </w:rPr>
        <w:lastRenderedPageBreak/>
        <w:t>REVISED MASTER RECOVERY ACTION PLAN 2020/2021</w:t>
      </w:r>
    </w:p>
    <w:p w:rsidR="00552814" w:rsidRDefault="00552814" w:rsidP="00552814">
      <w:pPr>
        <w:jc w:val="center"/>
      </w:pPr>
      <w:r>
        <w:rPr>
          <w:b/>
          <w:sz w:val="32"/>
          <w:szCs w:val="32"/>
        </w:rPr>
        <w:t xml:space="preserve">PRIORITY </w:t>
      </w:r>
      <w:proofErr w:type="gramStart"/>
      <w:r>
        <w:rPr>
          <w:b/>
          <w:sz w:val="32"/>
          <w:szCs w:val="32"/>
        </w:rPr>
        <w:t>3  CREATIVITY</w:t>
      </w:r>
      <w:proofErr w:type="gramEnd"/>
      <w:r>
        <w:rPr>
          <w:b/>
          <w:sz w:val="32"/>
          <w:szCs w:val="32"/>
        </w:rPr>
        <w:t xml:space="preserve"> &amp; DIGITAL LITERACY</w:t>
      </w:r>
    </w:p>
    <w:p w:rsidR="00552814" w:rsidRDefault="00552814" w:rsidP="00552814">
      <w:pPr>
        <w:jc w:val="center"/>
        <w:rPr>
          <w:b/>
          <w:color w:val="632423"/>
          <w:sz w:val="24"/>
          <w:szCs w:val="24"/>
        </w:rPr>
      </w:pPr>
      <w:r>
        <w:rPr>
          <w:b/>
          <w:color w:val="632423"/>
          <w:sz w:val="24"/>
          <w:szCs w:val="24"/>
        </w:rPr>
        <w:t xml:space="preserve">Please indicate whether this action plan refers to a SIP and/or PEF by ticking all relevant boxes. </w:t>
      </w:r>
    </w:p>
    <w:p w:rsidR="00552814" w:rsidRDefault="00552814" w:rsidP="00552814">
      <w:pPr>
        <w:jc w:val="center"/>
        <w:rPr>
          <w:b/>
          <w:color w:val="632423"/>
          <w:sz w:val="24"/>
          <w:szCs w:val="24"/>
        </w:rPr>
      </w:pPr>
      <w:r>
        <w:rPr>
          <w:b/>
          <w:color w:val="632423"/>
          <w:sz w:val="24"/>
          <w:szCs w:val="24"/>
        </w:rPr>
        <w:t>PEF priorities must be specifically targeted at closing poverty related gaps.</w:t>
      </w:r>
    </w:p>
    <w:tbl>
      <w:tblPr>
        <w:tblW w:w="2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1038"/>
      </w:tblGrid>
      <w:tr w:rsidR="00552814" w:rsidTr="00552814">
        <w:trPr>
          <w:trHeight w:val="502"/>
          <w:jc w:val="center"/>
        </w:trPr>
        <w:tc>
          <w:tcPr>
            <w:tcW w:w="1810" w:type="dxa"/>
            <w:vAlign w:val="center"/>
          </w:tcPr>
          <w:p w:rsidR="00552814" w:rsidRPr="00CB73D7" w:rsidRDefault="00552814" w:rsidP="00552814">
            <w:pPr>
              <w:jc w:val="center"/>
              <w:rPr>
                <w:b/>
              </w:rPr>
            </w:pPr>
            <w:r>
              <w:rPr>
                <w:b/>
              </w:rPr>
              <w:t>SIP</w:t>
            </w:r>
          </w:p>
        </w:tc>
        <w:tc>
          <w:tcPr>
            <w:tcW w:w="1038" w:type="dxa"/>
            <w:vAlign w:val="center"/>
          </w:tcPr>
          <w:p w:rsidR="00552814" w:rsidRDefault="00552814" w:rsidP="00552814">
            <w:r>
              <w:t>X</w:t>
            </w:r>
          </w:p>
        </w:tc>
      </w:tr>
      <w:tr w:rsidR="00552814" w:rsidTr="00552814">
        <w:trPr>
          <w:trHeight w:val="214"/>
          <w:jc w:val="center"/>
        </w:trPr>
        <w:tc>
          <w:tcPr>
            <w:tcW w:w="1810" w:type="dxa"/>
            <w:vAlign w:val="center"/>
          </w:tcPr>
          <w:p w:rsidR="00552814" w:rsidRDefault="00552814" w:rsidP="00552814">
            <w:pPr>
              <w:jc w:val="center"/>
              <w:rPr>
                <w:b/>
              </w:rPr>
            </w:pPr>
            <w:r>
              <w:rPr>
                <w:b/>
              </w:rPr>
              <w:t>PEF</w:t>
            </w:r>
          </w:p>
        </w:tc>
        <w:tc>
          <w:tcPr>
            <w:tcW w:w="1038" w:type="dxa"/>
            <w:vAlign w:val="center"/>
          </w:tcPr>
          <w:p w:rsidR="00552814" w:rsidRDefault="00552814" w:rsidP="00552814">
            <w:r>
              <w:t>X</w:t>
            </w:r>
          </w:p>
        </w:tc>
      </w:tr>
    </w:tbl>
    <w:p w:rsidR="00552814" w:rsidRDefault="00552814" w:rsidP="00552814">
      <w:pPr>
        <w:spacing w:after="0"/>
        <w:jc w:val="center"/>
        <w:rPr>
          <w:b/>
          <w:color w:val="FF0000"/>
          <w:sz w:val="16"/>
          <w:szCs w:val="16"/>
        </w:rPr>
      </w:pPr>
    </w:p>
    <w:tbl>
      <w:tblPr>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729"/>
        <w:gridCol w:w="2268"/>
        <w:gridCol w:w="2977"/>
        <w:gridCol w:w="1985"/>
        <w:gridCol w:w="2551"/>
      </w:tblGrid>
      <w:tr w:rsidR="00552814" w:rsidTr="00552814">
        <w:trPr>
          <w:trHeight w:val="659"/>
        </w:trPr>
        <w:tc>
          <w:tcPr>
            <w:tcW w:w="2049" w:type="dxa"/>
            <w:vMerge w:val="restart"/>
            <w:shd w:val="clear" w:color="auto" w:fill="F2DCDB"/>
          </w:tcPr>
          <w:p w:rsidR="00552814" w:rsidRDefault="00552814" w:rsidP="00552814">
            <w:pPr>
              <w:spacing w:after="0"/>
              <w:jc w:val="center"/>
              <w:rPr>
                <w:b/>
                <w:sz w:val="24"/>
                <w:szCs w:val="24"/>
              </w:rPr>
            </w:pPr>
            <w:r>
              <w:rPr>
                <w:b/>
                <w:sz w:val="24"/>
                <w:szCs w:val="24"/>
              </w:rPr>
              <w:t>Establishment</w:t>
            </w:r>
          </w:p>
        </w:tc>
        <w:tc>
          <w:tcPr>
            <w:tcW w:w="3729" w:type="dxa"/>
            <w:vMerge w:val="restart"/>
          </w:tcPr>
          <w:p w:rsidR="00552814" w:rsidRDefault="00552814" w:rsidP="006A7799">
            <w:pPr>
              <w:spacing w:after="0"/>
              <w:rPr>
                <w:sz w:val="24"/>
                <w:szCs w:val="24"/>
              </w:rPr>
            </w:pPr>
            <w:r>
              <w:rPr>
                <w:sz w:val="24"/>
                <w:szCs w:val="24"/>
              </w:rPr>
              <w:t>St Bernadette’s RCPS</w:t>
            </w:r>
          </w:p>
        </w:tc>
        <w:tc>
          <w:tcPr>
            <w:tcW w:w="2268" w:type="dxa"/>
            <w:shd w:val="clear" w:color="auto" w:fill="F2DCDB"/>
          </w:tcPr>
          <w:p w:rsidR="00552814" w:rsidRDefault="00552814" w:rsidP="006A7799">
            <w:pPr>
              <w:spacing w:after="0"/>
              <w:rPr>
                <w:b/>
                <w:sz w:val="24"/>
                <w:szCs w:val="24"/>
              </w:rPr>
            </w:pPr>
            <w:r>
              <w:rPr>
                <w:b/>
                <w:sz w:val="24"/>
                <w:szCs w:val="24"/>
              </w:rPr>
              <w:t>Total PEF Allocation</w:t>
            </w:r>
          </w:p>
        </w:tc>
        <w:tc>
          <w:tcPr>
            <w:tcW w:w="2977" w:type="dxa"/>
          </w:tcPr>
          <w:p w:rsidR="00552814" w:rsidRDefault="00552814" w:rsidP="006A7799">
            <w:pPr>
              <w:spacing w:after="0"/>
              <w:rPr>
                <w:sz w:val="24"/>
                <w:szCs w:val="24"/>
              </w:rPr>
            </w:pPr>
            <w:r>
              <w:rPr>
                <w:sz w:val="24"/>
                <w:szCs w:val="24"/>
              </w:rPr>
              <w:t>£20000</w:t>
            </w:r>
          </w:p>
        </w:tc>
        <w:tc>
          <w:tcPr>
            <w:tcW w:w="1985" w:type="dxa"/>
            <w:vMerge w:val="restart"/>
            <w:shd w:val="clear" w:color="auto" w:fill="F2DCDB"/>
          </w:tcPr>
          <w:p w:rsidR="00552814" w:rsidRDefault="00552814" w:rsidP="006A7799">
            <w:pPr>
              <w:spacing w:after="0"/>
              <w:rPr>
                <w:b/>
                <w:color w:val="FF0000"/>
                <w:sz w:val="24"/>
                <w:szCs w:val="24"/>
              </w:rPr>
            </w:pPr>
            <w:r>
              <w:rPr>
                <w:b/>
                <w:sz w:val="24"/>
                <w:szCs w:val="24"/>
              </w:rPr>
              <w:t>Links to SAC</w:t>
            </w:r>
          </w:p>
        </w:tc>
        <w:tc>
          <w:tcPr>
            <w:tcW w:w="2551" w:type="dxa"/>
            <w:vMerge w:val="restart"/>
          </w:tcPr>
          <w:p w:rsidR="000571F6" w:rsidRDefault="000571F6" w:rsidP="000571F6">
            <w:pPr>
              <w:spacing w:after="0"/>
              <w:rPr>
                <w:sz w:val="24"/>
                <w:szCs w:val="24"/>
              </w:rPr>
            </w:pPr>
            <w:r>
              <w:rPr>
                <w:sz w:val="24"/>
                <w:szCs w:val="24"/>
              </w:rPr>
              <w:t>Literacy, Numeracy</w:t>
            </w:r>
          </w:p>
          <w:p w:rsidR="00552814" w:rsidRDefault="00552814" w:rsidP="006A7799">
            <w:pPr>
              <w:spacing w:after="0"/>
              <w:rPr>
                <w:sz w:val="24"/>
                <w:szCs w:val="24"/>
              </w:rPr>
            </w:pPr>
          </w:p>
          <w:p w:rsidR="00552814" w:rsidRDefault="00552814" w:rsidP="006A7799">
            <w:pPr>
              <w:spacing w:after="0"/>
              <w:rPr>
                <w:sz w:val="24"/>
                <w:szCs w:val="24"/>
              </w:rPr>
            </w:pPr>
          </w:p>
        </w:tc>
      </w:tr>
      <w:tr w:rsidR="00552814" w:rsidTr="00552814">
        <w:trPr>
          <w:trHeight w:val="659"/>
        </w:trPr>
        <w:tc>
          <w:tcPr>
            <w:tcW w:w="2049" w:type="dxa"/>
            <w:vMerge/>
            <w:shd w:val="clear" w:color="auto" w:fill="F2DCDB"/>
          </w:tcPr>
          <w:p w:rsidR="00552814" w:rsidRDefault="00552814" w:rsidP="00552814">
            <w:pPr>
              <w:widowControl w:val="0"/>
              <w:pBdr>
                <w:top w:val="nil"/>
                <w:left w:val="nil"/>
                <w:bottom w:val="nil"/>
                <w:right w:val="nil"/>
                <w:between w:val="nil"/>
              </w:pBdr>
              <w:spacing w:after="0"/>
              <w:jc w:val="center"/>
              <w:rPr>
                <w:sz w:val="24"/>
                <w:szCs w:val="24"/>
              </w:rPr>
            </w:pPr>
          </w:p>
        </w:tc>
        <w:tc>
          <w:tcPr>
            <w:tcW w:w="3729" w:type="dxa"/>
            <w:vMerge/>
          </w:tcPr>
          <w:p w:rsidR="00552814" w:rsidRDefault="00552814" w:rsidP="006A7799">
            <w:pPr>
              <w:widowControl w:val="0"/>
              <w:pBdr>
                <w:top w:val="nil"/>
                <w:left w:val="nil"/>
                <w:bottom w:val="nil"/>
                <w:right w:val="nil"/>
                <w:between w:val="nil"/>
              </w:pBdr>
              <w:spacing w:after="0"/>
              <w:rPr>
                <w:sz w:val="24"/>
                <w:szCs w:val="24"/>
              </w:rPr>
            </w:pPr>
          </w:p>
        </w:tc>
        <w:tc>
          <w:tcPr>
            <w:tcW w:w="2268" w:type="dxa"/>
            <w:shd w:val="clear" w:color="auto" w:fill="F2DCDB"/>
          </w:tcPr>
          <w:p w:rsidR="00552814" w:rsidRDefault="00552814" w:rsidP="006A7799">
            <w:pPr>
              <w:spacing w:after="0"/>
              <w:rPr>
                <w:b/>
                <w:sz w:val="24"/>
                <w:szCs w:val="24"/>
              </w:rPr>
            </w:pPr>
            <w:r>
              <w:rPr>
                <w:b/>
                <w:sz w:val="24"/>
                <w:szCs w:val="24"/>
              </w:rPr>
              <w:t>Cost of this priority</w:t>
            </w:r>
          </w:p>
          <w:p w:rsidR="00552814" w:rsidRDefault="00552814" w:rsidP="006A7799">
            <w:pPr>
              <w:spacing w:after="0"/>
              <w:rPr>
                <w:b/>
                <w:sz w:val="24"/>
                <w:szCs w:val="24"/>
              </w:rPr>
            </w:pPr>
            <w:r>
              <w:rPr>
                <w:b/>
                <w:sz w:val="20"/>
                <w:szCs w:val="20"/>
              </w:rPr>
              <w:t>(PEF Priorities only)</w:t>
            </w:r>
          </w:p>
        </w:tc>
        <w:tc>
          <w:tcPr>
            <w:tcW w:w="2977" w:type="dxa"/>
          </w:tcPr>
          <w:p w:rsidR="00552814" w:rsidRDefault="006A7799" w:rsidP="006A7799">
            <w:pPr>
              <w:spacing w:after="0"/>
              <w:rPr>
                <w:sz w:val="24"/>
                <w:szCs w:val="24"/>
              </w:rPr>
            </w:pPr>
            <w:r>
              <w:rPr>
                <w:sz w:val="24"/>
                <w:szCs w:val="24"/>
              </w:rPr>
              <w:t>0</w:t>
            </w:r>
          </w:p>
        </w:tc>
        <w:tc>
          <w:tcPr>
            <w:tcW w:w="1985" w:type="dxa"/>
            <w:vMerge/>
            <w:shd w:val="clear" w:color="auto" w:fill="F2DCDB"/>
          </w:tcPr>
          <w:p w:rsidR="00552814" w:rsidRDefault="00552814" w:rsidP="006A7799">
            <w:pPr>
              <w:widowControl w:val="0"/>
              <w:pBdr>
                <w:top w:val="nil"/>
                <w:left w:val="nil"/>
                <w:bottom w:val="nil"/>
                <w:right w:val="nil"/>
                <w:between w:val="nil"/>
              </w:pBdr>
              <w:spacing w:after="0"/>
              <w:rPr>
                <w:sz w:val="24"/>
                <w:szCs w:val="24"/>
              </w:rPr>
            </w:pPr>
          </w:p>
        </w:tc>
        <w:tc>
          <w:tcPr>
            <w:tcW w:w="2551" w:type="dxa"/>
            <w:vMerge/>
          </w:tcPr>
          <w:p w:rsidR="00552814" w:rsidRDefault="00552814" w:rsidP="006A7799">
            <w:pPr>
              <w:widowControl w:val="0"/>
              <w:pBdr>
                <w:top w:val="nil"/>
                <w:left w:val="nil"/>
                <w:bottom w:val="nil"/>
                <w:right w:val="nil"/>
                <w:between w:val="nil"/>
              </w:pBdr>
              <w:spacing w:after="0"/>
              <w:rPr>
                <w:sz w:val="24"/>
                <w:szCs w:val="24"/>
              </w:rPr>
            </w:pPr>
          </w:p>
        </w:tc>
      </w:tr>
      <w:tr w:rsidR="00552814" w:rsidTr="006A7799">
        <w:trPr>
          <w:trHeight w:val="110"/>
        </w:trPr>
        <w:tc>
          <w:tcPr>
            <w:tcW w:w="2049" w:type="dxa"/>
            <w:shd w:val="clear" w:color="auto" w:fill="F2DCDB"/>
          </w:tcPr>
          <w:p w:rsidR="00552814" w:rsidRDefault="00552814" w:rsidP="00552814">
            <w:pPr>
              <w:spacing w:after="0"/>
              <w:jc w:val="center"/>
              <w:rPr>
                <w:b/>
                <w:sz w:val="24"/>
                <w:szCs w:val="24"/>
              </w:rPr>
            </w:pPr>
            <w:proofErr w:type="spellStart"/>
            <w:r>
              <w:rPr>
                <w:b/>
                <w:sz w:val="24"/>
                <w:szCs w:val="24"/>
              </w:rPr>
              <w:t>Headteacher</w:t>
            </w:r>
            <w:proofErr w:type="spellEnd"/>
          </w:p>
        </w:tc>
        <w:tc>
          <w:tcPr>
            <w:tcW w:w="5997" w:type="dxa"/>
            <w:gridSpan w:val="2"/>
          </w:tcPr>
          <w:p w:rsidR="00552814" w:rsidRDefault="00552814" w:rsidP="006A7799">
            <w:pPr>
              <w:spacing w:after="0"/>
              <w:rPr>
                <w:sz w:val="24"/>
                <w:szCs w:val="24"/>
              </w:rPr>
            </w:pPr>
            <w:r>
              <w:rPr>
                <w:sz w:val="24"/>
                <w:szCs w:val="24"/>
              </w:rPr>
              <w:t>Nuala McElroy</w:t>
            </w:r>
          </w:p>
          <w:p w:rsidR="006A7799" w:rsidRPr="006A7799" w:rsidRDefault="006A7799" w:rsidP="006A7799">
            <w:pPr>
              <w:spacing w:after="0"/>
              <w:rPr>
                <w:sz w:val="14"/>
                <w:szCs w:val="24"/>
              </w:rPr>
            </w:pPr>
          </w:p>
        </w:tc>
        <w:tc>
          <w:tcPr>
            <w:tcW w:w="2977" w:type="dxa"/>
            <w:shd w:val="clear" w:color="auto" w:fill="F2DCDB"/>
          </w:tcPr>
          <w:p w:rsidR="00552814" w:rsidRDefault="00552814" w:rsidP="006A7799">
            <w:pPr>
              <w:spacing w:after="0"/>
              <w:rPr>
                <w:b/>
                <w:sz w:val="24"/>
                <w:szCs w:val="24"/>
              </w:rPr>
            </w:pPr>
            <w:r>
              <w:rPr>
                <w:b/>
                <w:sz w:val="24"/>
                <w:szCs w:val="24"/>
              </w:rPr>
              <w:t>Accountable Person</w:t>
            </w:r>
          </w:p>
        </w:tc>
        <w:tc>
          <w:tcPr>
            <w:tcW w:w="4536" w:type="dxa"/>
            <w:gridSpan w:val="2"/>
            <w:shd w:val="clear" w:color="auto" w:fill="auto"/>
          </w:tcPr>
          <w:p w:rsidR="00552814" w:rsidRDefault="00716E78" w:rsidP="006A7799">
            <w:pPr>
              <w:spacing w:after="0"/>
              <w:rPr>
                <w:sz w:val="24"/>
                <w:szCs w:val="24"/>
              </w:rPr>
            </w:pPr>
            <w:r>
              <w:rPr>
                <w:sz w:val="24"/>
                <w:szCs w:val="24"/>
              </w:rPr>
              <w:t>Rachel Crawford</w:t>
            </w:r>
          </w:p>
        </w:tc>
      </w:tr>
    </w:tbl>
    <w:p w:rsidR="00552814" w:rsidRDefault="00552814" w:rsidP="00552814">
      <w:pPr>
        <w:spacing w:after="0"/>
        <w:jc w:val="center"/>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1"/>
        <w:gridCol w:w="10178"/>
      </w:tblGrid>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Outcome (Transformational Recovery)</w:t>
            </w:r>
          </w:p>
        </w:tc>
      </w:tr>
      <w:tr w:rsidR="00552814" w:rsidTr="00552814">
        <w:tc>
          <w:tcPr>
            <w:tcW w:w="15559" w:type="dxa"/>
            <w:gridSpan w:val="2"/>
          </w:tcPr>
          <w:p w:rsidR="00552814" w:rsidRDefault="00552814" w:rsidP="00552814">
            <w:pPr>
              <w:rPr>
                <w:i/>
                <w:sz w:val="24"/>
                <w:szCs w:val="24"/>
              </w:rPr>
            </w:pPr>
            <w:r>
              <w:rPr>
                <w:i/>
                <w:sz w:val="24"/>
                <w:szCs w:val="24"/>
              </w:rPr>
              <w:t>Please detail proposed intervention in terms of COVID-19 recovery outcomes for learners. (Consider What will change? For whom? By how much? By when?)</w:t>
            </w:r>
          </w:p>
          <w:p w:rsidR="00552814" w:rsidRPr="00AC56E0" w:rsidRDefault="00AC56E0" w:rsidP="00552814">
            <w:r w:rsidRPr="00AC56E0">
              <w:t>Our learners will be upskilled empowered to successfully undertake online learning at home and in school. All children will be able to access Google Classrooms and to use online resources to drive their learning forward.</w:t>
            </w:r>
          </w:p>
        </w:tc>
      </w:tr>
      <w:tr w:rsidR="00552814" w:rsidTr="00552814">
        <w:trPr>
          <w:trHeight w:val="454"/>
        </w:trPr>
        <w:tc>
          <w:tcPr>
            <w:tcW w:w="15559" w:type="dxa"/>
            <w:gridSpan w:val="2"/>
            <w:shd w:val="clear" w:color="auto" w:fill="F2DCDB"/>
            <w:vAlign w:val="center"/>
          </w:tcPr>
          <w:p w:rsidR="00552814" w:rsidRDefault="00552814" w:rsidP="00552814">
            <w:pPr>
              <w:rPr>
                <w:b/>
              </w:rPr>
            </w:pPr>
            <w:r>
              <w:rPr>
                <w:b/>
                <w:sz w:val="24"/>
                <w:szCs w:val="24"/>
              </w:rPr>
              <w:t>Rationale for this proposal?</w:t>
            </w:r>
          </w:p>
        </w:tc>
      </w:tr>
      <w:tr w:rsidR="00552814" w:rsidTr="00907304">
        <w:trPr>
          <w:trHeight w:val="841"/>
        </w:trPr>
        <w:tc>
          <w:tcPr>
            <w:tcW w:w="15559" w:type="dxa"/>
            <w:gridSpan w:val="2"/>
          </w:tcPr>
          <w:p w:rsidR="00552814" w:rsidRDefault="00552814" w:rsidP="00552814">
            <w:pPr>
              <w:rPr>
                <w:i/>
                <w:sz w:val="24"/>
                <w:szCs w:val="24"/>
              </w:rPr>
            </w:pPr>
            <w:r>
              <w:rPr>
                <w:i/>
                <w:sz w:val="24"/>
                <w:szCs w:val="24"/>
              </w:rPr>
              <w:t>Please provide Data/Information to support your Recovery Planning, including that specific to addressing the poverty related gap (PEF)</w:t>
            </w:r>
          </w:p>
          <w:p w:rsidR="00907304" w:rsidRDefault="006A7799" w:rsidP="00552814">
            <w:r>
              <w:t>Families reported technical difficulties in accessing the Google Classroom to us throughout Lockdown and those difficulties have continued since the start of the 2020-21 session. Staff worked very hard on</w:t>
            </w:r>
            <w:r w:rsidR="00907304">
              <w:t xml:space="preserve"> providing engaging learning tasks and building relationships through </w:t>
            </w:r>
            <w:r>
              <w:t xml:space="preserve">initiatives such as ‘Keeping Connected’ </w:t>
            </w:r>
            <w:proofErr w:type="gramStart"/>
            <w:r>
              <w:t xml:space="preserve">but </w:t>
            </w:r>
            <w:r w:rsidR="00907304">
              <w:t xml:space="preserve"> many</w:t>
            </w:r>
            <w:proofErr w:type="gramEnd"/>
            <w:r w:rsidR="00907304">
              <w:t xml:space="preserve"> </w:t>
            </w:r>
            <w:r>
              <w:t>children and their families were not confident particularly when it came to downloading, completing and submitting assignments.</w:t>
            </w:r>
            <w:r w:rsidR="00907304">
              <w:t xml:space="preserve"> The children who participated least often in online learning were disproportionately living in SIMD 1-3 so building IT confidence in families and children will contribute to the narrowing of the poverty-related attainment gap.</w:t>
            </w:r>
            <w:r>
              <w:t xml:space="preserve"> </w:t>
            </w:r>
            <w:r w:rsidR="00907304">
              <w:t>Covid-</w:t>
            </w:r>
            <w:r w:rsidR="00907304">
              <w:lastRenderedPageBreak/>
              <w:t xml:space="preserve">19 remains a threat to continuous face-to-face teaching so we are determined that our children will be able to successfully move forward in their learning if they should have to spend time in the online environment through self-isolation, illness or government policy. </w:t>
            </w:r>
          </w:p>
        </w:tc>
      </w:tr>
      <w:tr w:rsidR="00552814" w:rsidTr="00E6029D">
        <w:trPr>
          <w:trHeight w:val="2249"/>
        </w:trPr>
        <w:tc>
          <w:tcPr>
            <w:tcW w:w="15559" w:type="dxa"/>
            <w:gridSpan w:val="2"/>
          </w:tcPr>
          <w:p w:rsidR="00552814" w:rsidRDefault="00552814" w:rsidP="00552814">
            <w:pPr>
              <w:rPr>
                <w:i/>
                <w:sz w:val="24"/>
                <w:szCs w:val="24"/>
              </w:rPr>
            </w:pPr>
            <w:r>
              <w:rPr>
                <w:i/>
                <w:sz w:val="24"/>
                <w:szCs w:val="24"/>
              </w:rPr>
              <w:lastRenderedPageBreak/>
              <w:t>What will you do? What evidence do you have that this will be effective?</w:t>
            </w:r>
          </w:p>
          <w:p w:rsidR="00E6029D" w:rsidRDefault="00907304" w:rsidP="00552814">
            <w:r>
              <w:t>We will work with the Improving Outcomes Digital Literacy Team to assist in the distribution of IT equipment to our families who are in need of digital devices. We will seek the help of the Improving Outcomes Digital Literacy Team</w:t>
            </w:r>
            <w:r w:rsidR="00E6029D">
              <w:t xml:space="preserve"> to build staff and family confidence in the online learning environment. Staff and families have reported that they need further support to build confidence and to be sure that children are adequately supported to engage in online learning.</w:t>
            </w:r>
          </w:p>
          <w:p w:rsidR="00552814" w:rsidRDefault="00E6029D" w:rsidP="00552814">
            <w:r>
              <w:t>We will continue to add to the online subscriptions that we have so that children have a wider range of online learning resources in home and at school. This will be funded from School Funds as our PEF is committed to staffing costs. Staff, children and families report that children enjoy and benefit from the online subscriptions that we currently have.</w:t>
            </w:r>
          </w:p>
        </w:tc>
      </w:tr>
      <w:tr w:rsidR="00552814" w:rsidTr="007C3375">
        <w:trPr>
          <w:trHeight w:val="2586"/>
        </w:trPr>
        <w:tc>
          <w:tcPr>
            <w:tcW w:w="15559" w:type="dxa"/>
            <w:gridSpan w:val="2"/>
          </w:tcPr>
          <w:p w:rsidR="00552814" w:rsidRDefault="00552814" w:rsidP="00552814">
            <w:pPr>
              <w:rPr>
                <w:i/>
                <w:sz w:val="24"/>
                <w:szCs w:val="24"/>
              </w:rPr>
            </w:pPr>
            <w:r>
              <w:rPr>
                <w:i/>
                <w:sz w:val="24"/>
                <w:szCs w:val="24"/>
              </w:rPr>
              <w:t>Who has been consulted? How? What was their feedback?</w:t>
            </w:r>
          </w:p>
          <w:p w:rsidR="00552814" w:rsidRDefault="007C3375" w:rsidP="007C3375">
            <w:pPr>
              <w:pStyle w:val="ListParagraph"/>
              <w:numPr>
                <w:ilvl w:val="0"/>
                <w:numId w:val="2"/>
              </w:numPr>
              <w:tabs>
                <w:tab w:val="left" w:pos="1905"/>
              </w:tabs>
            </w:pPr>
            <w:r w:rsidRPr="007C3375">
              <w:t>School staff have been cons</w:t>
            </w:r>
            <w:r>
              <w:t>ulted and are in agreement that we need to develop our skills and confidence as a whole school community of children, families and staff. We have individual teachers who know how to address some of the technical problems – we now need collegiate time to pool our knowledge.</w:t>
            </w:r>
          </w:p>
          <w:p w:rsidR="007C3375" w:rsidRDefault="007C3375" w:rsidP="007C3375">
            <w:pPr>
              <w:pStyle w:val="ListParagraph"/>
              <w:numPr>
                <w:ilvl w:val="0"/>
                <w:numId w:val="2"/>
              </w:numPr>
              <w:tabs>
                <w:tab w:val="left" w:pos="1905"/>
              </w:tabs>
            </w:pPr>
            <w:r>
              <w:t xml:space="preserve">The </w:t>
            </w:r>
            <w:proofErr w:type="spellStart"/>
            <w:r>
              <w:t>headteacher</w:t>
            </w:r>
            <w:proofErr w:type="spellEnd"/>
            <w:r>
              <w:t xml:space="preserve"> would usually discuss the draft School Improvement Plan with the Parent Council but was unable to as a planned meeting did not go ahead. It will be discussed at the Parent Council AGM.</w:t>
            </w:r>
          </w:p>
          <w:p w:rsidR="00552814" w:rsidRPr="007C3375" w:rsidRDefault="007C3375" w:rsidP="00552814">
            <w:pPr>
              <w:pStyle w:val="ListParagraph"/>
              <w:numPr>
                <w:ilvl w:val="0"/>
                <w:numId w:val="2"/>
              </w:numPr>
              <w:tabs>
                <w:tab w:val="left" w:pos="1905"/>
              </w:tabs>
            </w:pPr>
            <w:r>
              <w:t xml:space="preserve">The </w:t>
            </w:r>
            <w:proofErr w:type="spellStart"/>
            <w:r>
              <w:t>headteacher</w:t>
            </w:r>
            <w:proofErr w:type="spellEnd"/>
            <w:r>
              <w:t xml:space="preserve"> has discussed this plan with older pupils and they agree that they would like a more stress-free experience when accessing the Google Classroom and that they would like to have a wider range of online learning resources to explore</w:t>
            </w:r>
          </w:p>
        </w:tc>
      </w:tr>
      <w:tr w:rsidR="00552814" w:rsidTr="00552814">
        <w:tc>
          <w:tcPr>
            <w:tcW w:w="5381" w:type="dxa"/>
            <w:shd w:val="clear" w:color="auto" w:fill="F2DCDB"/>
            <w:vAlign w:val="center"/>
          </w:tcPr>
          <w:p w:rsidR="00552814" w:rsidRDefault="00552814" w:rsidP="00552814">
            <w:pPr>
              <w:spacing w:after="0"/>
              <w:jc w:val="center"/>
              <w:rPr>
                <w:b/>
                <w:sz w:val="24"/>
                <w:szCs w:val="24"/>
              </w:rPr>
            </w:pPr>
            <w:r>
              <w:rPr>
                <w:b/>
                <w:sz w:val="24"/>
                <w:szCs w:val="24"/>
              </w:rPr>
              <w:t>NIF Priority</w:t>
            </w:r>
          </w:p>
          <w:p w:rsidR="00552814" w:rsidRDefault="00552814" w:rsidP="00552814">
            <w:pPr>
              <w:spacing w:after="0"/>
              <w:jc w:val="center"/>
            </w:pPr>
            <w:r>
              <w:rPr>
                <w:sz w:val="20"/>
                <w:szCs w:val="20"/>
              </w:rPr>
              <w:t>Please highlight</w:t>
            </w:r>
          </w:p>
        </w:tc>
        <w:tc>
          <w:tcPr>
            <w:tcW w:w="10178" w:type="dxa"/>
            <w:shd w:val="clear" w:color="auto" w:fill="F2DCDB"/>
          </w:tcPr>
          <w:p w:rsidR="00552814" w:rsidRDefault="00552814" w:rsidP="00552814">
            <w:pPr>
              <w:spacing w:after="0"/>
              <w:jc w:val="center"/>
              <w:rPr>
                <w:b/>
                <w:sz w:val="24"/>
                <w:szCs w:val="24"/>
              </w:rPr>
            </w:pPr>
            <w:r>
              <w:rPr>
                <w:b/>
                <w:sz w:val="24"/>
                <w:szCs w:val="24"/>
              </w:rPr>
              <w:t>HGIOS 4 QIs</w:t>
            </w:r>
          </w:p>
          <w:p w:rsidR="00552814" w:rsidRDefault="00552814" w:rsidP="00552814">
            <w:pPr>
              <w:spacing w:after="0"/>
              <w:jc w:val="center"/>
              <w:rPr>
                <w:sz w:val="16"/>
                <w:szCs w:val="16"/>
              </w:rPr>
            </w:pPr>
            <w:r>
              <w:rPr>
                <w:sz w:val="20"/>
                <w:szCs w:val="20"/>
              </w:rPr>
              <w:t>Please highlight and add any other relevant QIs linked to improvement work</w:t>
            </w:r>
          </w:p>
        </w:tc>
      </w:tr>
      <w:tr w:rsidR="00552814" w:rsidTr="00552814">
        <w:trPr>
          <w:trHeight w:val="1128"/>
        </w:trPr>
        <w:tc>
          <w:tcPr>
            <w:tcW w:w="5381" w:type="dxa"/>
          </w:tcPr>
          <w:p w:rsidR="00552814" w:rsidRDefault="00552814" w:rsidP="00552814">
            <w:pPr>
              <w:shd w:val="clear" w:color="auto" w:fill="FFFFFF"/>
              <w:spacing w:after="0"/>
              <w:rPr>
                <w:color w:val="000000"/>
                <w:sz w:val="24"/>
                <w:szCs w:val="24"/>
              </w:rPr>
            </w:pPr>
            <w:r>
              <w:rPr>
                <w:color w:val="000000"/>
                <w:sz w:val="24"/>
                <w:szCs w:val="24"/>
              </w:rPr>
              <w:t>Improvement in attainment, particularly in literacy and numeracy</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sidRPr="00406E58">
              <w:rPr>
                <w:color w:val="000000"/>
                <w:sz w:val="24"/>
                <w:szCs w:val="24"/>
                <w:highlight w:val="green"/>
              </w:rPr>
              <w:t>Closing the attainment gap between the most and least disadvantaged children</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Pr>
                <w:color w:val="000000"/>
                <w:sz w:val="24"/>
                <w:szCs w:val="24"/>
              </w:rPr>
              <w:t>Improvement in children and young people's health and wellbeing</w:t>
            </w:r>
          </w:p>
          <w:p w:rsidR="00552814" w:rsidRDefault="00552814" w:rsidP="00552814">
            <w:pPr>
              <w:shd w:val="clear" w:color="auto" w:fill="FFFFFF"/>
              <w:spacing w:after="0"/>
              <w:rPr>
                <w:color w:val="000000"/>
                <w:sz w:val="24"/>
                <w:szCs w:val="24"/>
              </w:rPr>
            </w:pPr>
          </w:p>
          <w:p w:rsidR="00552814" w:rsidRDefault="00552814" w:rsidP="00552814">
            <w:pPr>
              <w:shd w:val="clear" w:color="auto" w:fill="FFFFFF"/>
              <w:spacing w:after="0"/>
              <w:rPr>
                <w:color w:val="000000"/>
                <w:sz w:val="24"/>
                <w:szCs w:val="24"/>
              </w:rPr>
            </w:pPr>
            <w:r w:rsidRPr="00406E58">
              <w:rPr>
                <w:color w:val="000000"/>
                <w:sz w:val="24"/>
                <w:szCs w:val="24"/>
                <w:highlight w:val="green"/>
              </w:rPr>
              <w:lastRenderedPageBreak/>
              <w:t>Improvement in employability skills and sustained, positive school-leaver destinations for all young people</w:t>
            </w:r>
          </w:p>
          <w:p w:rsidR="00552814" w:rsidRDefault="00552814" w:rsidP="00552814">
            <w:pPr>
              <w:spacing w:after="0"/>
              <w:jc w:val="center"/>
              <w:rPr>
                <w:sz w:val="24"/>
                <w:szCs w:val="24"/>
              </w:rPr>
            </w:pPr>
          </w:p>
        </w:tc>
        <w:tc>
          <w:tcPr>
            <w:tcW w:w="10178" w:type="dxa"/>
          </w:tcPr>
          <w:p w:rsidR="00552814" w:rsidRPr="00406E58" w:rsidRDefault="00552814" w:rsidP="00552814">
            <w:pPr>
              <w:spacing w:after="0"/>
              <w:rPr>
                <w:sz w:val="24"/>
                <w:szCs w:val="24"/>
                <w:highlight w:val="green"/>
              </w:rPr>
            </w:pPr>
            <w:r w:rsidRPr="00406E58">
              <w:rPr>
                <w:sz w:val="24"/>
                <w:szCs w:val="24"/>
                <w:highlight w:val="green"/>
              </w:rPr>
              <w:lastRenderedPageBreak/>
              <w:t xml:space="preserve">1.3 Leadership of Change; </w:t>
            </w:r>
          </w:p>
          <w:p w:rsidR="00552814" w:rsidRPr="00406E58" w:rsidRDefault="00552814" w:rsidP="00552814">
            <w:pPr>
              <w:spacing w:after="0"/>
              <w:rPr>
                <w:sz w:val="24"/>
                <w:szCs w:val="24"/>
                <w:highlight w:val="green"/>
              </w:rPr>
            </w:pPr>
          </w:p>
          <w:p w:rsidR="00552814" w:rsidRDefault="00552814" w:rsidP="00552814">
            <w:pPr>
              <w:spacing w:after="0"/>
              <w:rPr>
                <w:sz w:val="24"/>
                <w:szCs w:val="24"/>
              </w:rPr>
            </w:pPr>
            <w:r w:rsidRPr="00406E58">
              <w:rPr>
                <w:sz w:val="24"/>
                <w:szCs w:val="24"/>
                <w:highlight w:val="green"/>
              </w:rPr>
              <w:t>2.3 Learning, teaching and assessment;</w:t>
            </w:r>
            <w:r>
              <w:rPr>
                <w:sz w:val="24"/>
                <w:szCs w:val="24"/>
              </w:rPr>
              <w:t xml:space="preserve"> </w:t>
            </w:r>
          </w:p>
          <w:p w:rsidR="00552814" w:rsidRDefault="00552814" w:rsidP="00552814">
            <w:pPr>
              <w:spacing w:after="0"/>
              <w:rPr>
                <w:sz w:val="24"/>
                <w:szCs w:val="24"/>
              </w:rPr>
            </w:pPr>
          </w:p>
          <w:p w:rsidR="00552814" w:rsidRPr="00406E58" w:rsidRDefault="00552814" w:rsidP="00552814">
            <w:pPr>
              <w:spacing w:after="0"/>
              <w:rPr>
                <w:sz w:val="24"/>
                <w:szCs w:val="24"/>
                <w:highlight w:val="green"/>
              </w:rPr>
            </w:pPr>
            <w:r w:rsidRPr="00406E58">
              <w:rPr>
                <w:sz w:val="24"/>
                <w:szCs w:val="24"/>
                <w:highlight w:val="green"/>
              </w:rPr>
              <w:t xml:space="preserve">3.1 Ensuring wellbeing, equity and inclusion, </w:t>
            </w:r>
          </w:p>
          <w:p w:rsidR="00552814" w:rsidRPr="00406E58" w:rsidRDefault="00552814" w:rsidP="00552814">
            <w:pPr>
              <w:spacing w:after="0"/>
              <w:rPr>
                <w:sz w:val="24"/>
                <w:szCs w:val="24"/>
                <w:highlight w:val="green"/>
              </w:rPr>
            </w:pPr>
          </w:p>
          <w:p w:rsidR="00552814" w:rsidRDefault="00552814" w:rsidP="00552814">
            <w:pPr>
              <w:spacing w:after="0"/>
              <w:jc w:val="both"/>
              <w:rPr>
                <w:sz w:val="24"/>
                <w:szCs w:val="24"/>
              </w:rPr>
            </w:pPr>
            <w:r w:rsidRPr="00406E58">
              <w:rPr>
                <w:sz w:val="24"/>
                <w:szCs w:val="24"/>
                <w:highlight w:val="green"/>
              </w:rPr>
              <w:t>3.2 Raising attainment and achievement</w:t>
            </w:r>
          </w:p>
          <w:p w:rsidR="00552814" w:rsidRDefault="00552814" w:rsidP="00552814">
            <w:pPr>
              <w:spacing w:after="0"/>
              <w:jc w:val="both"/>
              <w:rPr>
                <w:sz w:val="24"/>
                <w:szCs w:val="24"/>
              </w:rPr>
            </w:pPr>
          </w:p>
          <w:p w:rsidR="00552814" w:rsidRDefault="00552814" w:rsidP="00552814">
            <w:pPr>
              <w:spacing w:after="0"/>
              <w:rPr>
                <w:sz w:val="24"/>
                <w:szCs w:val="24"/>
              </w:rPr>
            </w:pPr>
          </w:p>
        </w:tc>
      </w:tr>
    </w:tbl>
    <w:p w:rsidR="00552814" w:rsidRDefault="00552814" w:rsidP="00552814">
      <w:pPr>
        <w:spacing w:after="0"/>
        <w:jc w:val="center"/>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29"/>
        <w:gridCol w:w="3798"/>
        <w:gridCol w:w="1641"/>
        <w:gridCol w:w="2549"/>
        <w:gridCol w:w="3890"/>
      </w:tblGrid>
      <w:tr w:rsidR="00552814" w:rsidTr="00757379">
        <w:trPr>
          <w:trHeight w:val="362"/>
        </w:trPr>
        <w:tc>
          <w:tcPr>
            <w:tcW w:w="3652" w:type="dxa"/>
            <w:shd w:val="clear" w:color="auto" w:fill="F2DCDB"/>
            <w:vAlign w:val="center"/>
          </w:tcPr>
          <w:p w:rsidR="00552814" w:rsidRDefault="00552814" w:rsidP="00552814">
            <w:pPr>
              <w:jc w:val="center"/>
              <w:rPr>
                <w:b/>
                <w:sz w:val="24"/>
                <w:szCs w:val="24"/>
              </w:rPr>
            </w:pPr>
            <w:r>
              <w:rPr>
                <w:b/>
                <w:sz w:val="24"/>
                <w:szCs w:val="24"/>
              </w:rPr>
              <w:t>Start Date</w:t>
            </w:r>
          </w:p>
        </w:tc>
        <w:tc>
          <w:tcPr>
            <w:tcW w:w="3827" w:type="dxa"/>
            <w:gridSpan w:val="2"/>
            <w:shd w:val="clear" w:color="auto" w:fill="F2DCDB"/>
            <w:vAlign w:val="center"/>
          </w:tcPr>
          <w:p w:rsidR="00552814" w:rsidRDefault="00552814" w:rsidP="00552814">
            <w:pPr>
              <w:jc w:val="center"/>
              <w:rPr>
                <w:b/>
                <w:sz w:val="24"/>
                <w:szCs w:val="24"/>
              </w:rPr>
            </w:pPr>
            <w:r>
              <w:rPr>
                <w:b/>
                <w:sz w:val="24"/>
                <w:szCs w:val="24"/>
              </w:rPr>
              <w:t>Time Allocation</w:t>
            </w:r>
          </w:p>
        </w:tc>
        <w:tc>
          <w:tcPr>
            <w:tcW w:w="4190" w:type="dxa"/>
            <w:gridSpan w:val="2"/>
            <w:shd w:val="clear" w:color="auto" w:fill="F2DCDB"/>
            <w:vAlign w:val="center"/>
          </w:tcPr>
          <w:p w:rsidR="00552814" w:rsidRDefault="00552814" w:rsidP="00552814">
            <w:pPr>
              <w:jc w:val="center"/>
              <w:rPr>
                <w:b/>
                <w:sz w:val="24"/>
                <w:szCs w:val="24"/>
              </w:rPr>
            </w:pPr>
            <w:r>
              <w:rPr>
                <w:b/>
                <w:sz w:val="24"/>
                <w:szCs w:val="24"/>
              </w:rPr>
              <w:t>Progress Review Dates</w:t>
            </w:r>
          </w:p>
        </w:tc>
        <w:tc>
          <w:tcPr>
            <w:tcW w:w="3890" w:type="dxa"/>
            <w:shd w:val="clear" w:color="auto" w:fill="F2DCDB"/>
            <w:vAlign w:val="center"/>
          </w:tcPr>
          <w:p w:rsidR="00552814" w:rsidRDefault="00552814" w:rsidP="00552814">
            <w:pPr>
              <w:jc w:val="center"/>
              <w:rPr>
                <w:b/>
                <w:sz w:val="24"/>
                <w:szCs w:val="24"/>
              </w:rPr>
            </w:pPr>
            <w:r>
              <w:rPr>
                <w:b/>
                <w:sz w:val="24"/>
                <w:szCs w:val="24"/>
              </w:rPr>
              <w:t>Completion Date</w:t>
            </w:r>
          </w:p>
        </w:tc>
      </w:tr>
      <w:tr w:rsidR="00757379" w:rsidTr="00757379">
        <w:trPr>
          <w:trHeight w:val="517"/>
        </w:trPr>
        <w:tc>
          <w:tcPr>
            <w:tcW w:w="3652" w:type="dxa"/>
          </w:tcPr>
          <w:p w:rsidR="00757379" w:rsidRDefault="00757379" w:rsidP="00757379">
            <w:pPr>
              <w:jc w:val="center"/>
            </w:pPr>
            <w:r>
              <w:t>August 2020</w:t>
            </w:r>
          </w:p>
        </w:tc>
        <w:tc>
          <w:tcPr>
            <w:tcW w:w="3827" w:type="dxa"/>
            <w:gridSpan w:val="2"/>
          </w:tcPr>
          <w:p w:rsidR="00757379" w:rsidRDefault="000571F6" w:rsidP="00757379">
            <w:pPr>
              <w:jc w:val="center"/>
            </w:pPr>
            <w:r>
              <w:t xml:space="preserve">CAT nights, </w:t>
            </w:r>
            <w:proofErr w:type="spellStart"/>
            <w:r>
              <w:t>inservice</w:t>
            </w:r>
            <w:proofErr w:type="spellEnd"/>
            <w:r>
              <w:t xml:space="preserve"> days &amp; 35 hours CLPL</w:t>
            </w:r>
          </w:p>
        </w:tc>
        <w:tc>
          <w:tcPr>
            <w:tcW w:w="4190" w:type="dxa"/>
            <w:gridSpan w:val="2"/>
          </w:tcPr>
          <w:p w:rsidR="00757379" w:rsidRDefault="00757379" w:rsidP="00757379">
            <w:pPr>
              <w:jc w:val="center"/>
            </w:pPr>
            <w:r>
              <w:t>Dec 2020, Mar 2021</w:t>
            </w:r>
          </w:p>
        </w:tc>
        <w:tc>
          <w:tcPr>
            <w:tcW w:w="3890" w:type="dxa"/>
          </w:tcPr>
          <w:p w:rsidR="00757379" w:rsidRDefault="00757379" w:rsidP="00757379">
            <w:pPr>
              <w:jc w:val="center"/>
            </w:pPr>
            <w:r>
              <w:t>Jun 2021</w:t>
            </w:r>
          </w:p>
        </w:tc>
      </w:tr>
      <w:tr w:rsidR="00552814" w:rsidTr="00757379">
        <w:trPr>
          <w:trHeight w:val="503"/>
        </w:trPr>
        <w:tc>
          <w:tcPr>
            <w:tcW w:w="3652" w:type="dxa"/>
            <w:vMerge w:val="restart"/>
            <w:shd w:val="clear" w:color="auto" w:fill="F2DCDB"/>
          </w:tcPr>
          <w:p w:rsidR="00552814" w:rsidRDefault="00552814" w:rsidP="00552814">
            <w:pPr>
              <w:rPr>
                <w:sz w:val="24"/>
                <w:szCs w:val="24"/>
              </w:rPr>
            </w:pPr>
            <w:r>
              <w:rPr>
                <w:b/>
                <w:sz w:val="24"/>
                <w:szCs w:val="24"/>
              </w:rPr>
              <w:t xml:space="preserve">Outcomes </w:t>
            </w:r>
            <w:r>
              <w:rPr>
                <w:sz w:val="24"/>
                <w:szCs w:val="24"/>
              </w:rPr>
              <w:t xml:space="preserve">- </w:t>
            </w:r>
            <w:r>
              <w:t>What change will happen? To whom? By when? (Short and medium term outcomes can relate to others but long term outcomes should always relate to learners)</w:t>
            </w:r>
          </w:p>
        </w:tc>
        <w:tc>
          <w:tcPr>
            <w:tcW w:w="3827" w:type="dxa"/>
            <w:gridSpan w:val="2"/>
            <w:vMerge w:val="restart"/>
            <w:shd w:val="clear" w:color="auto" w:fill="F2DCDB"/>
          </w:tcPr>
          <w:p w:rsidR="00552814" w:rsidRDefault="00552814" w:rsidP="00552814">
            <w:pPr>
              <w:rPr>
                <w:sz w:val="24"/>
                <w:szCs w:val="24"/>
              </w:rPr>
            </w:pPr>
            <w:r>
              <w:rPr>
                <w:b/>
                <w:sz w:val="24"/>
                <w:szCs w:val="24"/>
              </w:rPr>
              <w:t>Measurement Plan</w:t>
            </w:r>
            <w:r>
              <w:rPr>
                <w:sz w:val="24"/>
                <w:szCs w:val="24"/>
              </w:rPr>
              <w:t xml:space="preserve"> - </w:t>
            </w:r>
            <w:r>
              <w:t xml:space="preserve">What evidence will you gather to measure impact? When? </w:t>
            </w:r>
          </w:p>
        </w:tc>
        <w:tc>
          <w:tcPr>
            <w:tcW w:w="8080" w:type="dxa"/>
            <w:gridSpan w:val="3"/>
            <w:shd w:val="clear" w:color="auto" w:fill="F2DCDB"/>
          </w:tcPr>
          <w:p w:rsidR="00552814" w:rsidRDefault="00552814" w:rsidP="00552814">
            <w:pPr>
              <w:rPr>
                <w:sz w:val="24"/>
                <w:szCs w:val="24"/>
              </w:rPr>
            </w:pPr>
            <w:r>
              <w:rPr>
                <w:b/>
                <w:sz w:val="24"/>
                <w:szCs w:val="24"/>
              </w:rPr>
              <w:t>RAG</w:t>
            </w:r>
            <w:r>
              <w:rPr>
                <w:sz w:val="24"/>
                <w:szCs w:val="24"/>
              </w:rPr>
              <w:t xml:space="preserve"> </w:t>
            </w:r>
            <w:r>
              <w:t>(This can be done on each of the dates noted above)</w:t>
            </w:r>
          </w:p>
        </w:tc>
      </w:tr>
      <w:tr w:rsidR="00552814" w:rsidTr="00757379">
        <w:trPr>
          <w:trHeight w:val="502"/>
        </w:trPr>
        <w:tc>
          <w:tcPr>
            <w:tcW w:w="3652" w:type="dxa"/>
            <w:vMerge/>
            <w:shd w:val="clear" w:color="auto" w:fill="F2DCDB"/>
          </w:tcPr>
          <w:p w:rsidR="00552814" w:rsidRDefault="00552814" w:rsidP="00552814">
            <w:pPr>
              <w:widowControl w:val="0"/>
              <w:pBdr>
                <w:top w:val="nil"/>
                <w:left w:val="nil"/>
                <w:bottom w:val="nil"/>
                <w:right w:val="nil"/>
                <w:between w:val="nil"/>
              </w:pBdr>
              <w:rPr>
                <w:sz w:val="24"/>
                <w:szCs w:val="24"/>
              </w:rPr>
            </w:pPr>
          </w:p>
        </w:tc>
        <w:tc>
          <w:tcPr>
            <w:tcW w:w="3827" w:type="dxa"/>
            <w:gridSpan w:val="2"/>
            <w:vMerge/>
            <w:shd w:val="clear" w:color="auto" w:fill="F2DCDB"/>
          </w:tcPr>
          <w:p w:rsidR="00552814" w:rsidRDefault="00552814" w:rsidP="00552814">
            <w:pPr>
              <w:widowControl w:val="0"/>
              <w:pBdr>
                <w:top w:val="nil"/>
                <w:left w:val="nil"/>
                <w:bottom w:val="nil"/>
                <w:right w:val="nil"/>
                <w:between w:val="nil"/>
              </w:pBdr>
              <w:rPr>
                <w:sz w:val="24"/>
                <w:szCs w:val="24"/>
              </w:rPr>
            </w:pPr>
          </w:p>
        </w:tc>
        <w:tc>
          <w:tcPr>
            <w:tcW w:w="1641" w:type="dxa"/>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Date</w:t>
            </w:r>
          </w:p>
        </w:tc>
        <w:tc>
          <w:tcPr>
            <w:tcW w:w="6439" w:type="dxa"/>
            <w:gridSpan w:val="2"/>
            <w:shd w:val="clear" w:color="auto" w:fill="F2DCDB"/>
          </w:tcPr>
          <w:p w:rsidR="00552814" w:rsidRDefault="00552814" w:rsidP="00552814">
            <w:pPr>
              <w:jc w:val="center"/>
              <w:rPr>
                <w:b/>
                <w:sz w:val="24"/>
                <w:szCs w:val="24"/>
              </w:rPr>
            </w:pPr>
          </w:p>
          <w:p w:rsidR="00552814" w:rsidRDefault="00552814" w:rsidP="00552814">
            <w:pPr>
              <w:jc w:val="center"/>
              <w:rPr>
                <w:b/>
                <w:sz w:val="24"/>
                <w:szCs w:val="24"/>
              </w:rPr>
            </w:pPr>
            <w:r>
              <w:rPr>
                <w:b/>
                <w:sz w:val="24"/>
                <w:szCs w:val="24"/>
              </w:rPr>
              <w:t>RAG</w:t>
            </w:r>
          </w:p>
        </w:tc>
      </w:tr>
      <w:tr w:rsidR="00552814" w:rsidTr="003C2DBF">
        <w:trPr>
          <w:trHeight w:val="753"/>
        </w:trPr>
        <w:tc>
          <w:tcPr>
            <w:tcW w:w="3681" w:type="dxa"/>
            <w:gridSpan w:val="2"/>
            <w:vMerge w:val="restart"/>
          </w:tcPr>
          <w:p w:rsidR="005B1062" w:rsidRDefault="00552814" w:rsidP="005B1062">
            <w:pPr>
              <w:spacing w:after="0"/>
              <w:rPr>
                <w:sz w:val="24"/>
                <w:szCs w:val="24"/>
              </w:rPr>
            </w:pPr>
            <w:r>
              <w:rPr>
                <w:sz w:val="24"/>
                <w:szCs w:val="24"/>
              </w:rPr>
              <w:t>Short</w:t>
            </w:r>
            <w:r w:rsidR="005B1062">
              <w:rPr>
                <w:sz w:val="24"/>
                <w:szCs w:val="24"/>
              </w:rPr>
              <w:t>:</w:t>
            </w:r>
          </w:p>
          <w:p w:rsidR="005B1062" w:rsidRDefault="005B1062" w:rsidP="005B1062">
            <w:pPr>
              <w:spacing w:after="0"/>
              <w:rPr>
                <w:sz w:val="24"/>
                <w:szCs w:val="24"/>
              </w:rPr>
            </w:pPr>
            <w:r>
              <w:rPr>
                <w:sz w:val="24"/>
                <w:szCs w:val="24"/>
              </w:rPr>
              <w:t>The school will survey staff, pupils and families on the levels of confidence and the experience of barriers to online learning.</w:t>
            </w:r>
          </w:p>
          <w:p w:rsidR="005B1062" w:rsidRDefault="005B1062" w:rsidP="005B1062">
            <w:pPr>
              <w:spacing w:after="0"/>
              <w:rPr>
                <w:sz w:val="24"/>
                <w:szCs w:val="24"/>
              </w:rPr>
            </w:pPr>
          </w:p>
        </w:tc>
        <w:tc>
          <w:tcPr>
            <w:tcW w:w="3798" w:type="dxa"/>
            <w:vMerge w:val="restart"/>
          </w:tcPr>
          <w:p w:rsidR="00552814" w:rsidRDefault="003C2DBF" w:rsidP="005B1062">
            <w:pPr>
              <w:spacing w:after="0"/>
              <w:rPr>
                <w:sz w:val="24"/>
                <w:szCs w:val="24"/>
              </w:rPr>
            </w:pPr>
            <w:r>
              <w:rPr>
                <w:sz w:val="24"/>
                <w:szCs w:val="24"/>
              </w:rPr>
              <w:t xml:space="preserve">Survey on </w:t>
            </w:r>
            <w:r>
              <w:rPr>
                <w:sz w:val="24"/>
                <w:szCs w:val="24"/>
              </w:rPr>
              <w:t>Digital Literacy</w:t>
            </w:r>
            <w:r>
              <w:rPr>
                <w:sz w:val="24"/>
                <w:szCs w:val="24"/>
              </w:rPr>
              <w:t xml:space="preserve"> confidence – staff, families, pupils</w:t>
            </w:r>
          </w:p>
          <w:p w:rsidR="003C2DBF" w:rsidRDefault="003C2DBF" w:rsidP="005B1062">
            <w:pPr>
              <w:spacing w:after="0"/>
              <w:rPr>
                <w:sz w:val="24"/>
                <w:szCs w:val="24"/>
              </w:rPr>
            </w:pPr>
            <w:r>
              <w:rPr>
                <w:sz w:val="24"/>
                <w:szCs w:val="24"/>
              </w:rPr>
              <w:t>Participation levels in Google Classroom homework</w:t>
            </w: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3C2DBF">
        <w:trPr>
          <w:trHeight w:val="753"/>
        </w:trPr>
        <w:tc>
          <w:tcPr>
            <w:tcW w:w="3681"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3798" w:type="dxa"/>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3C2DBF">
        <w:trPr>
          <w:trHeight w:val="753"/>
        </w:trPr>
        <w:tc>
          <w:tcPr>
            <w:tcW w:w="3681"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3798" w:type="dxa"/>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3C2DBF">
        <w:trPr>
          <w:trHeight w:val="753"/>
        </w:trPr>
        <w:tc>
          <w:tcPr>
            <w:tcW w:w="3681"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3798" w:type="dxa"/>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val="restart"/>
          </w:tcPr>
          <w:p w:rsidR="00552814" w:rsidRDefault="00552814" w:rsidP="005B1062">
            <w:pPr>
              <w:spacing w:after="0"/>
              <w:rPr>
                <w:sz w:val="24"/>
                <w:szCs w:val="24"/>
              </w:rPr>
            </w:pPr>
            <w:r>
              <w:rPr>
                <w:sz w:val="24"/>
                <w:szCs w:val="24"/>
              </w:rPr>
              <w:t>Medium</w:t>
            </w:r>
            <w:r w:rsidR="005B1062">
              <w:rPr>
                <w:sz w:val="24"/>
                <w:szCs w:val="24"/>
              </w:rPr>
              <w:t>:</w:t>
            </w:r>
          </w:p>
          <w:p w:rsidR="005B1062" w:rsidRDefault="005B1062" w:rsidP="005B1062">
            <w:pPr>
              <w:spacing w:after="0"/>
              <w:rPr>
                <w:sz w:val="24"/>
                <w:szCs w:val="24"/>
              </w:rPr>
            </w:pPr>
            <w:r>
              <w:rPr>
                <w:sz w:val="24"/>
                <w:szCs w:val="24"/>
              </w:rPr>
              <w:t xml:space="preserve">The school will liaise with the Improving Outcomes Principal </w:t>
            </w:r>
            <w:r>
              <w:rPr>
                <w:sz w:val="24"/>
                <w:szCs w:val="24"/>
              </w:rPr>
              <w:lastRenderedPageBreak/>
              <w:t>Teacher Team to address issues raised through surveys.</w:t>
            </w:r>
          </w:p>
          <w:p w:rsidR="005B1062" w:rsidRDefault="005B1062" w:rsidP="005B1062">
            <w:pPr>
              <w:spacing w:after="0"/>
              <w:rPr>
                <w:sz w:val="24"/>
                <w:szCs w:val="24"/>
              </w:rPr>
            </w:pPr>
            <w:r>
              <w:rPr>
                <w:sz w:val="24"/>
                <w:szCs w:val="24"/>
              </w:rPr>
              <w:t>School staff will research and identify useful online learning subscriptions.</w:t>
            </w:r>
          </w:p>
          <w:p w:rsidR="005B1062" w:rsidRDefault="005B1062" w:rsidP="005B1062">
            <w:pPr>
              <w:spacing w:after="0"/>
              <w:rPr>
                <w:sz w:val="24"/>
                <w:szCs w:val="24"/>
              </w:rPr>
            </w:pPr>
            <w:r>
              <w:rPr>
                <w:sz w:val="24"/>
                <w:szCs w:val="24"/>
              </w:rPr>
              <w:t>Staff will undertake CLPL in online resources and further training on Google Classrooms.</w:t>
            </w:r>
          </w:p>
          <w:p w:rsidR="005B1062" w:rsidRDefault="005B1062" w:rsidP="005B1062">
            <w:pPr>
              <w:spacing w:after="0"/>
              <w:rPr>
                <w:sz w:val="24"/>
                <w:szCs w:val="24"/>
              </w:rPr>
            </w:pPr>
            <w:r>
              <w:rPr>
                <w:sz w:val="24"/>
                <w:szCs w:val="24"/>
              </w:rPr>
              <w:t>The school will provide support to families to access online learning confidently.</w:t>
            </w:r>
          </w:p>
        </w:tc>
        <w:tc>
          <w:tcPr>
            <w:tcW w:w="3827" w:type="dxa"/>
            <w:gridSpan w:val="2"/>
            <w:vMerge w:val="restart"/>
          </w:tcPr>
          <w:p w:rsidR="00552814" w:rsidRDefault="003C2DBF" w:rsidP="005B1062">
            <w:pPr>
              <w:spacing w:after="0"/>
              <w:rPr>
                <w:sz w:val="24"/>
                <w:szCs w:val="24"/>
              </w:rPr>
            </w:pPr>
            <w:r>
              <w:rPr>
                <w:sz w:val="24"/>
                <w:szCs w:val="24"/>
              </w:rPr>
              <w:lastRenderedPageBreak/>
              <w:t>Survey on Digital Literacy</w:t>
            </w:r>
            <w:r>
              <w:rPr>
                <w:sz w:val="24"/>
                <w:szCs w:val="24"/>
              </w:rPr>
              <w:t xml:space="preserve"> confidence – staff</w:t>
            </w: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tcPr>
          <w:p w:rsidR="00552814" w:rsidRDefault="00552814" w:rsidP="005B1062">
            <w:pPr>
              <w:widowControl w:val="0"/>
              <w:pBdr>
                <w:top w:val="nil"/>
                <w:left w:val="nil"/>
                <w:bottom w:val="nil"/>
                <w:right w:val="nil"/>
                <w:between w:val="nil"/>
              </w:pBdr>
              <w:spacing w:after="0"/>
              <w:rPr>
                <w:sz w:val="24"/>
                <w:szCs w:val="24"/>
              </w:rPr>
            </w:pPr>
          </w:p>
        </w:tc>
        <w:tc>
          <w:tcPr>
            <w:tcW w:w="3827"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tcPr>
          <w:p w:rsidR="00552814" w:rsidRDefault="00552814" w:rsidP="005B1062">
            <w:pPr>
              <w:widowControl w:val="0"/>
              <w:pBdr>
                <w:top w:val="nil"/>
                <w:left w:val="nil"/>
                <w:bottom w:val="nil"/>
                <w:right w:val="nil"/>
                <w:between w:val="nil"/>
              </w:pBdr>
              <w:spacing w:after="0"/>
              <w:rPr>
                <w:sz w:val="24"/>
                <w:szCs w:val="24"/>
              </w:rPr>
            </w:pPr>
          </w:p>
        </w:tc>
        <w:tc>
          <w:tcPr>
            <w:tcW w:w="3827"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tcPr>
          <w:p w:rsidR="00552814" w:rsidRDefault="00552814" w:rsidP="005B1062">
            <w:pPr>
              <w:widowControl w:val="0"/>
              <w:pBdr>
                <w:top w:val="nil"/>
                <w:left w:val="nil"/>
                <w:bottom w:val="nil"/>
                <w:right w:val="nil"/>
                <w:between w:val="nil"/>
              </w:pBdr>
              <w:spacing w:after="0"/>
              <w:rPr>
                <w:sz w:val="24"/>
                <w:szCs w:val="24"/>
              </w:rPr>
            </w:pPr>
          </w:p>
        </w:tc>
        <w:tc>
          <w:tcPr>
            <w:tcW w:w="3827" w:type="dxa"/>
            <w:gridSpan w:val="2"/>
            <w:vMerge/>
          </w:tcPr>
          <w:p w:rsidR="00552814" w:rsidRDefault="00552814" w:rsidP="005B1062">
            <w:pPr>
              <w:widowControl w:val="0"/>
              <w:pBdr>
                <w:top w:val="nil"/>
                <w:left w:val="nil"/>
                <w:bottom w:val="nil"/>
                <w:right w:val="nil"/>
                <w:between w:val="nil"/>
              </w:pBdr>
              <w:spacing w:after="0"/>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val="restart"/>
          </w:tcPr>
          <w:p w:rsidR="00552814" w:rsidRDefault="005B1062" w:rsidP="005B1062">
            <w:pPr>
              <w:spacing w:after="0"/>
              <w:rPr>
                <w:sz w:val="24"/>
                <w:szCs w:val="24"/>
              </w:rPr>
            </w:pPr>
            <w:r>
              <w:rPr>
                <w:sz w:val="24"/>
                <w:szCs w:val="24"/>
              </w:rPr>
              <w:t>Long:</w:t>
            </w:r>
          </w:p>
          <w:p w:rsidR="005B1062" w:rsidRDefault="005B1062" w:rsidP="005B1062">
            <w:pPr>
              <w:spacing w:after="0"/>
              <w:rPr>
                <w:sz w:val="24"/>
                <w:szCs w:val="24"/>
              </w:rPr>
            </w:pPr>
            <w:r w:rsidRPr="00AC56E0">
              <w:t>Our learners will be upskilled empowered to successfully undertake online learning at home and in school. All children will be able to access Google Classrooms and to use online resources to drive their learning forward.</w:t>
            </w:r>
          </w:p>
        </w:tc>
        <w:tc>
          <w:tcPr>
            <w:tcW w:w="3827" w:type="dxa"/>
            <w:gridSpan w:val="2"/>
            <w:vMerge w:val="restart"/>
          </w:tcPr>
          <w:p w:rsidR="00552814" w:rsidRDefault="003C2DBF" w:rsidP="005B1062">
            <w:pPr>
              <w:spacing w:after="0"/>
              <w:rPr>
                <w:sz w:val="24"/>
                <w:szCs w:val="24"/>
              </w:rPr>
            </w:pPr>
            <w:r>
              <w:rPr>
                <w:sz w:val="24"/>
                <w:szCs w:val="24"/>
              </w:rPr>
              <w:t>Revisit s</w:t>
            </w:r>
            <w:r>
              <w:rPr>
                <w:sz w:val="24"/>
                <w:szCs w:val="24"/>
              </w:rPr>
              <w:t>urvey on Digital Literacy confidence – staff, families, pupils</w:t>
            </w:r>
          </w:p>
          <w:p w:rsidR="003C2DBF" w:rsidRDefault="003C2DBF" w:rsidP="003C2DBF">
            <w:pPr>
              <w:spacing w:after="0"/>
              <w:rPr>
                <w:sz w:val="24"/>
                <w:szCs w:val="24"/>
              </w:rPr>
            </w:pPr>
            <w:r>
              <w:rPr>
                <w:sz w:val="24"/>
                <w:szCs w:val="24"/>
              </w:rPr>
              <w:t>Participation levels in Google Classroom homework</w:t>
            </w: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gridSpan w:val="2"/>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r w:rsidR="00552814" w:rsidTr="00757379">
        <w:trPr>
          <w:trHeight w:val="753"/>
        </w:trPr>
        <w:tc>
          <w:tcPr>
            <w:tcW w:w="3652" w:type="dxa"/>
            <w:vMerge/>
            <w:vAlign w:val="center"/>
          </w:tcPr>
          <w:p w:rsidR="00552814" w:rsidRDefault="00552814" w:rsidP="00552814">
            <w:pPr>
              <w:widowControl w:val="0"/>
              <w:pBdr>
                <w:top w:val="nil"/>
                <w:left w:val="nil"/>
                <w:bottom w:val="nil"/>
                <w:right w:val="nil"/>
                <w:between w:val="nil"/>
              </w:pBdr>
              <w:rPr>
                <w:sz w:val="24"/>
                <w:szCs w:val="24"/>
              </w:rPr>
            </w:pPr>
          </w:p>
        </w:tc>
        <w:tc>
          <w:tcPr>
            <w:tcW w:w="3827" w:type="dxa"/>
            <w:gridSpan w:val="2"/>
            <w:vMerge/>
          </w:tcPr>
          <w:p w:rsidR="00552814" w:rsidRDefault="00552814" w:rsidP="00552814">
            <w:pPr>
              <w:widowControl w:val="0"/>
              <w:pBdr>
                <w:top w:val="nil"/>
                <w:left w:val="nil"/>
                <w:bottom w:val="nil"/>
                <w:right w:val="nil"/>
                <w:between w:val="nil"/>
              </w:pBdr>
              <w:rPr>
                <w:sz w:val="24"/>
                <w:szCs w:val="24"/>
              </w:rPr>
            </w:pPr>
          </w:p>
        </w:tc>
        <w:tc>
          <w:tcPr>
            <w:tcW w:w="1641" w:type="dxa"/>
          </w:tcPr>
          <w:p w:rsidR="00552814" w:rsidRDefault="00552814" w:rsidP="00552814">
            <w:pPr>
              <w:jc w:val="center"/>
              <w:rPr>
                <w:sz w:val="24"/>
                <w:szCs w:val="24"/>
              </w:rPr>
            </w:pPr>
          </w:p>
        </w:tc>
        <w:tc>
          <w:tcPr>
            <w:tcW w:w="6439" w:type="dxa"/>
            <w:gridSpan w:val="2"/>
          </w:tcPr>
          <w:p w:rsidR="00552814" w:rsidRDefault="00552814" w:rsidP="00552814">
            <w:pPr>
              <w:jc w:val="center"/>
              <w:rPr>
                <w:sz w:val="24"/>
                <w:szCs w:val="24"/>
              </w:rPr>
            </w:pPr>
          </w:p>
        </w:tc>
      </w:tr>
    </w:tbl>
    <w:p w:rsidR="00552814" w:rsidRDefault="00552814"/>
    <w:sectPr w:rsidR="00552814" w:rsidSect="00552814">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1D93"/>
    <w:multiLevelType w:val="hybridMultilevel"/>
    <w:tmpl w:val="98161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C54045"/>
    <w:multiLevelType w:val="hybridMultilevel"/>
    <w:tmpl w:val="9E3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00D97"/>
    <w:multiLevelType w:val="hybridMultilevel"/>
    <w:tmpl w:val="19F8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D542F"/>
    <w:multiLevelType w:val="hybridMultilevel"/>
    <w:tmpl w:val="B0A66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9134FA"/>
    <w:multiLevelType w:val="hybridMultilevel"/>
    <w:tmpl w:val="208E3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3B1D7E"/>
    <w:multiLevelType w:val="hybridMultilevel"/>
    <w:tmpl w:val="24FEA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9525EF"/>
    <w:multiLevelType w:val="hybridMultilevel"/>
    <w:tmpl w:val="E9C8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74DB3"/>
    <w:multiLevelType w:val="hybridMultilevel"/>
    <w:tmpl w:val="9FA6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A08A0"/>
    <w:multiLevelType w:val="hybridMultilevel"/>
    <w:tmpl w:val="046A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14"/>
    <w:rsid w:val="00026532"/>
    <w:rsid w:val="000571F6"/>
    <w:rsid w:val="00066283"/>
    <w:rsid w:val="001A010D"/>
    <w:rsid w:val="001D4CEA"/>
    <w:rsid w:val="00291F62"/>
    <w:rsid w:val="002E0D8E"/>
    <w:rsid w:val="003154F5"/>
    <w:rsid w:val="00346190"/>
    <w:rsid w:val="003C2DBF"/>
    <w:rsid w:val="003D628B"/>
    <w:rsid w:val="00406E58"/>
    <w:rsid w:val="004D71BC"/>
    <w:rsid w:val="004D7F5E"/>
    <w:rsid w:val="004E4201"/>
    <w:rsid w:val="00552814"/>
    <w:rsid w:val="0056596D"/>
    <w:rsid w:val="005676A0"/>
    <w:rsid w:val="00582162"/>
    <w:rsid w:val="005B1062"/>
    <w:rsid w:val="005D1EE8"/>
    <w:rsid w:val="00697D5D"/>
    <w:rsid w:val="006A7799"/>
    <w:rsid w:val="00703EF2"/>
    <w:rsid w:val="00716E78"/>
    <w:rsid w:val="007321CD"/>
    <w:rsid w:val="00757379"/>
    <w:rsid w:val="00787BD8"/>
    <w:rsid w:val="00790C3A"/>
    <w:rsid w:val="007C3375"/>
    <w:rsid w:val="00813260"/>
    <w:rsid w:val="00893410"/>
    <w:rsid w:val="008D1D1F"/>
    <w:rsid w:val="008F3730"/>
    <w:rsid w:val="00907304"/>
    <w:rsid w:val="00956FFC"/>
    <w:rsid w:val="00985DF2"/>
    <w:rsid w:val="00A950DC"/>
    <w:rsid w:val="00AB313B"/>
    <w:rsid w:val="00AB463A"/>
    <w:rsid w:val="00AC56E0"/>
    <w:rsid w:val="00BA7344"/>
    <w:rsid w:val="00BC7C2A"/>
    <w:rsid w:val="00C84768"/>
    <w:rsid w:val="00CD3B93"/>
    <w:rsid w:val="00D40125"/>
    <w:rsid w:val="00D47071"/>
    <w:rsid w:val="00DD53A0"/>
    <w:rsid w:val="00E01166"/>
    <w:rsid w:val="00E363F0"/>
    <w:rsid w:val="00E46885"/>
    <w:rsid w:val="00E6029D"/>
    <w:rsid w:val="00F158F5"/>
    <w:rsid w:val="00F542C1"/>
    <w:rsid w:val="00F7041A"/>
    <w:rsid w:val="00F83F3C"/>
    <w:rsid w:val="00F94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82C24DB-3F61-45A8-B685-81087D46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814"/>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DF2"/>
    <w:pPr>
      <w:spacing w:before="100" w:beforeAutospacing="1" w:after="100" w:afterAutospacing="1" w:line="240" w:lineRule="auto"/>
    </w:pPr>
    <w:rPr>
      <w:rFonts w:ascii="Times" w:eastAsiaTheme="minorEastAsia" w:hAnsi="Times" w:cs="Times New Roman"/>
      <w:sz w:val="20"/>
      <w:szCs w:val="20"/>
      <w:lang w:eastAsia="en-US"/>
    </w:rPr>
  </w:style>
  <w:style w:type="paragraph" w:styleId="ListParagraph">
    <w:name w:val="List Paragraph"/>
    <w:basedOn w:val="Normal"/>
    <w:uiPriority w:val="34"/>
    <w:qFormat/>
    <w:rsid w:val="00703EF2"/>
    <w:pPr>
      <w:ind w:left="720"/>
      <w:contextualSpacing/>
    </w:pPr>
  </w:style>
  <w:style w:type="paragraph" w:styleId="BalloonText">
    <w:name w:val="Balloon Text"/>
    <w:basedOn w:val="Normal"/>
    <w:link w:val="BalloonTextChar"/>
    <w:uiPriority w:val="99"/>
    <w:semiHidden/>
    <w:unhideWhenUsed/>
    <w:rsid w:val="005B1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62"/>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71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McElroy</dc:creator>
  <cp:keywords/>
  <dc:description/>
  <cp:lastModifiedBy>Nuala McElroy</cp:lastModifiedBy>
  <cp:revision>6</cp:revision>
  <cp:lastPrinted>2020-09-29T13:25:00Z</cp:lastPrinted>
  <dcterms:created xsi:type="dcterms:W3CDTF">2020-09-29T10:41:00Z</dcterms:created>
  <dcterms:modified xsi:type="dcterms:W3CDTF">2020-09-30T10:10:00Z</dcterms:modified>
</cp:coreProperties>
</file>