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5254" w14:textId="77777777" w:rsidR="005F2941" w:rsidRPr="007F22DF" w:rsidRDefault="00E61EF3" w:rsidP="00DF78EB">
      <w:pPr>
        <w:jc w:val="center"/>
        <w:rPr>
          <w:b/>
          <w:sz w:val="32"/>
          <w:szCs w:val="32"/>
        </w:rPr>
      </w:pPr>
      <w:r w:rsidRPr="007F22DF">
        <w:rPr>
          <w:rFonts w:cs="Arial"/>
          <w:b/>
          <w:noProof/>
          <w:sz w:val="32"/>
          <w:szCs w:val="32"/>
          <w:lang w:eastAsia="en-GB"/>
        </w:rPr>
        <w:drawing>
          <wp:anchor distT="0" distB="0" distL="114300" distR="114300" simplePos="0" relativeHeight="251659264" behindDoc="0" locked="0" layoutInCell="1" allowOverlap="1" wp14:anchorId="555F1047" wp14:editId="3B004A90">
            <wp:simplePos x="0" y="0"/>
            <wp:positionH relativeFrom="margin">
              <wp:posOffset>6797675</wp:posOffset>
            </wp:positionH>
            <wp:positionV relativeFrom="margin">
              <wp:posOffset>-409575</wp:posOffset>
            </wp:positionV>
            <wp:extent cx="2767330"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2DF">
        <w:rPr>
          <w:b/>
          <w:sz w:val="32"/>
          <w:szCs w:val="32"/>
        </w:rPr>
        <w:t xml:space="preserve">                                   </w:t>
      </w:r>
      <w:r w:rsidR="00DF78EB" w:rsidRPr="007F22DF">
        <w:rPr>
          <w:b/>
          <w:sz w:val="32"/>
          <w:szCs w:val="32"/>
        </w:rPr>
        <w:t>ACTION PLAN</w:t>
      </w:r>
      <w:r w:rsidR="007F22DF" w:rsidRPr="007F22DF">
        <w:rPr>
          <w:b/>
          <w:sz w:val="32"/>
          <w:szCs w:val="32"/>
        </w:rPr>
        <w:t xml:space="preserve"> 2019/2020</w:t>
      </w:r>
    </w:p>
    <w:p w14:paraId="444F46A5" w14:textId="77777777" w:rsidR="00E61EF3" w:rsidRPr="00E61EF3" w:rsidRDefault="00E61EF3" w:rsidP="00DF78EB">
      <w:pPr>
        <w:jc w:val="center"/>
        <w:rPr>
          <w:b/>
          <w:sz w:val="28"/>
          <w:szCs w:val="28"/>
        </w:rPr>
      </w:pPr>
    </w:p>
    <w:p w14:paraId="3055F186" w14:textId="731E9FB9" w:rsidR="00E61EF3" w:rsidRDefault="007141EE" w:rsidP="00DF78EB">
      <w:pPr>
        <w:jc w:val="center"/>
      </w:pPr>
      <w:r>
        <w:rPr>
          <w:b/>
          <w:sz w:val="32"/>
          <w:szCs w:val="32"/>
        </w:rPr>
        <w:t xml:space="preserve">PRIORITY 1 - </w:t>
      </w:r>
      <w:r w:rsidR="00DA07F5" w:rsidRPr="007F22DF">
        <w:rPr>
          <w:b/>
          <w:sz w:val="32"/>
          <w:szCs w:val="32"/>
        </w:rPr>
        <w:t xml:space="preserve">SECTION 1 </w:t>
      </w:r>
    </w:p>
    <w:p w14:paraId="6C1F6364" w14:textId="7DF543D6" w:rsidR="005F2941" w:rsidRPr="007F22DF" w:rsidRDefault="005F2941" w:rsidP="00DF78EB">
      <w:pPr>
        <w:jc w:val="center"/>
        <w:rPr>
          <w:color w:val="FF0000"/>
          <w:sz w:val="28"/>
          <w:szCs w:val="28"/>
        </w:rPr>
      </w:pPr>
    </w:p>
    <w:tbl>
      <w:tblPr>
        <w:tblStyle w:val="TableGrid"/>
        <w:tblW w:w="0" w:type="auto"/>
        <w:jc w:val="center"/>
        <w:tblLook w:val="04A0" w:firstRow="1" w:lastRow="0" w:firstColumn="1" w:lastColumn="0" w:noHBand="0" w:noVBand="1"/>
      </w:tblPr>
      <w:tblGrid>
        <w:gridCol w:w="1876"/>
        <w:gridCol w:w="1072"/>
      </w:tblGrid>
      <w:tr w:rsidR="005F2941" w14:paraId="658BC476" w14:textId="77777777" w:rsidTr="007F22DF">
        <w:trPr>
          <w:jc w:val="center"/>
        </w:trPr>
        <w:tc>
          <w:tcPr>
            <w:tcW w:w="1876" w:type="dxa"/>
          </w:tcPr>
          <w:p w14:paraId="0B34D8A2" w14:textId="77777777" w:rsidR="005F2941" w:rsidRPr="00E61EF3" w:rsidRDefault="005F2941" w:rsidP="00DF78EB">
            <w:pPr>
              <w:jc w:val="center"/>
              <w:rPr>
                <w:b/>
              </w:rPr>
            </w:pPr>
            <w:r w:rsidRPr="00E61EF3">
              <w:rPr>
                <w:b/>
              </w:rPr>
              <w:t>SIP</w:t>
            </w:r>
          </w:p>
        </w:tc>
        <w:tc>
          <w:tcPr>
            <w:tcW w:w="1072" w:type="dxa"/>
          </w:tcPr>
          <w:p w14:paraId="05678883" w14:textId="77777777" w:rsidR="005F2941" w:rsidRDefault="005F2941" w:rsidP="00DF78EB">
            <w:pPr>
              <w:jc w:val="center"/>
            </w:pPr>
          </w:p>
          <w:p w14:paraId="6FECABE8" w14:textId="12916D9C" w:rsidR="007F22DF" w:rsidRDefault="00660149" w:rsidP="00DF78EB">
            <w:pPr>
              <w:jc w:val="center"/>
            </w:pPr>
            <w:r>
              <w:t>X</w:t>
            </w:r>
          </w:p>
        </w:tc>
      </w:tr>
      <w:tr w:rsidR="005F2941" w14:paraId="68BFF05E" w14:textId="77777777" w:rsidTr="007F22DF">
        <w:trPr>
          <w:jc w:val="center"/>
        </w:trPr>
        <w:tc>
          <w:tcPr>
            <w:tcW w:w="1876" w:type="dxa"/>
          </w:tcPr>
          <w:p w14:paraId="3DFCD356" w14:textId="77777777" w:rsidR="005F2941" w:rsidRPr="00E61EF3" w:rsidRDefault="005F2941" w:rsidP="00DF78EB">
            <w:pPr>
              <w:jc w:val="center"/>
              <w:rPr>
                <w:b/>
              </w:rPr>
            </w:pPr>
            <w:r w:rsidRPr="00E61EF3">
              <w:rPr>
                <w:b/>
              </w:rPr>
              <w:t>PEF</w:t>
            </w:r>
          </w:p>
        </w:tc>
        <w:tc>
          <w:tcPr>
            <w:tcW w:w="1072" w:type="dxa"/>
          </w:tcPr>
          <w:p w14:paraId="2744565F" w14:textId="77777777" w:rsidR="005F2941" w:rsidRDefault="005F2941" w:rsidP="00DF78EB">
            <w:pPr>
              <w:jc w:val="center"/>
            </w:pPr>
          </w:p>
          <w:p w14:paraId="03B242F9" w14:textId="7026B28A" w:rsidR="007F22DF" w:rsidRDefault="00660149" w:rsidP="00DF78EB">
            <w:pPr>
              <w:jc w:val="center"/>
            </w:pPr>
            <w:r>
              <w:t>X</w:t>
            </w:r>
          </w:p>
        </w:tc>
      </w:tr>
    </w:tbl>
    <w:p w14:paraId="267542E8" w14:textId="77777777" w:rsidR="007F22DF" w:rsidRDefault="007F22DF" w:rsidP="00E84905">
      <w:pPr>
        <w:jc w:val="center"/>
      </w:pPr>
    </w:p>
    <w:p w14:paraId="7B948250" w14:textId="77777777" w:rsidR="00DF78EB" w:rsidRPr="00E84905" w:rsidRDefault="005F2941" w:rsidP="00E84905">
      <w:pPr>
        <w:jc w:val="center"/>
      </w:pPr>
      <w:r>
        <w:t xml:space="preserve">Please remember that PEF priorities should be specifically targeted at </w:t>
      </w:r>
      <w:r w:rsidRPr="005F2941">
        <w:rPr>
          <w:b/>
        </w:rPr>
        <w:t>closing poverty related gaps</w:t>
      </w:r>
      <w:r>
        <w:t>.</w:t>
      </w:r>
    </w:p>
    <w:tbl>
      <w:tblPr>
        <w:tblStyle w:val="TableGrid"/>
        <w:tblW w:w="0" w:type="auto"/>
        <w:tblLook w:val="04A0" w:firstRow="1" w:lastRow="0" w:firstColumn="1" w:lastColumn="0" w:noHBand="0" w:noVBand="1"/>
      </w:tblPr>
      <w:tblGrid>
        <w:gridCol w:w="2522"/>
        <w:gridCol w:w="2224"/>
        <w:gridCol w:w="2512"/>
        <w:gridCol w:w="2224"/>
        <w:gridCol w:w="2224"/>
        <w:gridCol w:w="2224"/>
      </w:tblGrid>
      <w:tr w:rsidR="005F2941" w14:paraId="65C8188B" w14:textId="77777777" w:rsidTr="00E61EF3">
        <w:trPr>
          <w:trHeight w:val="413"/>
        </w:trPr>
        <w:tc>
          <w:tcPr>
            <w:tcW w:w="2526" w:type="dxa"/>
            <w:vMerge w:val="restart"/>
            <w:shd w:val="clear" w:color="auto" w:fill="D9D9D9" w:themeFill="background1" w:themeFillShade="D9"/>
          </w:tcPr>
          <w:p w14:paraId="0B583492" w14:textId="77777777" w:rsidR="005F2941" w:rsidRDefault="005F2941" w:rsidP="00777535">
            <w:r>
              <w:t xml:space="preserve">Cluster/ </w:t>
            </w:r>
            <w:r w:rsidR="00777535">
              <w:t>Establishment</w:t>
            </w:r>
          </w:p>
          <w:p w14:paraId="51E5821B" w14:textId="77777777" w:rsidR="005F2941" w:rsidRPr="00DF78EB" w:rsidRDefault="005F2941" w:rsidP="00DF78EB">
            <w:pPr>
              <w:jc w:val="center"/>
              <w:rPr>
                <w:color w:val="D9D9D9" w:themeColor="background1" w:themeShade="D9"/>
              </w:rPr>
            </w:pPr>
          </w:p>
          <w:p w14:paraId="6CBD2112" w14:textId="77777777" w:rsidR="005F2941" w:rsidRDefault="005F2941" w:rsidP="00DF78EB">
            <w:pPr>
              <w:jc w:val="center"/>
            </w:pPr>
          </w:p>
        </w:tc>
        <w:tc>
          <w:tcPr>
            <w:tcW w:w="2226" w:type="dxa"/>
            <w:vMerge w:val="restart"/>
          </w:tcPr>
          <w:p w14:paraId="2EAA9285" w14:textId="77777777" w:rsidR="005F2941" w:rsidRDefault="00B7771A" w:rsidP="00DF78EB">
            <w:pPr>
              <w:jc w:val="center"/>
            </w:pPr>
            <w:r>
              <w:t>St Bernadette’s RCPS</w:t>
            </w:r>
          </w:p>
        </w:tc>
        <w:tc>
          <w:tcPr>
            <w:tcW w:w="2515" w:type="dxa"/>
            <w:shd w:val="clear" w:color="auto" w:fill="D9D9D9" w:themeFill="background1" w:themeFillShade="D9"/>
          </w:tcPr>
          <w:p w14:paraId="60C3D035" w14:textId="77777777" w:rsidR="005F2941" w:rsidRDefault="005F2941" w:rsidP="00DF78EB">
            <w:pPr>
              <w:jc w:val="center"/>
            </w:pPr>
            <w:r>
              <w:t>Total PEF Allocation</w:t>
            </w:r>
          </w:p>
        </w:tc>
        <w:tc>
          <w:tcPr>
            <w:tcW w:w="2227" w:type="dxa"/>
            <w:vMerge w:val="restart"/>
          </w:tcPr>
          <w:p w14:paraId="6D99036C" w14:textId="77777777" w:rsidR="005F2941" w:rsidRDefault="00B7771A" w:rsidP="00DF78EB">
            <w:pPr>
              <w:jc w:val="center"/>
            </w:pPr>
            <w:r>
              <w:t>27000</w:t>
            </w:r>
          </w:p>
          <w:p w14:paraId="22253DBF" w14:textId="77777777" w:rsidR="00BF34F5" w:rsidRDefault="00BF34F5" w:rsidP="00DF78EB">
            <w:pPr>
              <w:jc w:val="center"/>
            </w:pPr>
          </w:p>
          <w:p w14:paraId="53175D91" w14:textId="588727BC" w:rsidR="00BF34F5" w:rsidRDefault="009A50D7" w:rsidP="00DF78EB">
            <w:pPr>
              <w:jc w:val="center"/>
            </w:pPr>
            <w:r>
              <w:t>19952</w:t>
            </w:r>
          </w:p>
        </w:tc>
        <w:tc>
          <w:tcPr>
            <w:tcW w:w="2227" w:type="dxa"/>
            <w:vMerge w:val="restart"/>
            <w:shd w:val="clear" w:color="auto" w:fill="D9D9D9" w:themeFill="background1" w:themeFillShade="D9"/>
          </w:tcPr>
          <w:p w14:paraId="426D551F" w14:textId="77777777" w:rsidR="005F2941" w:rsidRPr="00DF78EB" w:rsidRDefault="005F2941" w:rsidP="00E61EF3">
            <w:pPr>
              <w:rPr>
                <w:color w:val="FF0000"/>
              </w:rPr>
            </w:pPr>
            <w:r>
              <w:t>Links to SAC</w:t>
            </w:r>
          </w:p>
          <w:p w14:paraId="7767711B" w14:textId="77777777" w:rsidR="005F2941" w:rsidRDefault="005F2941" w:rsidP="00E61EF3"/>
        </w:tc>
        <w:tc>
          <w:tcPr>
            <w:tcW w:w="2227" w:type="dxa"/>
            <w:vMerge w:val="restart"/>
          </w:tcPr>
          <w:p w14:paraId="566B19C2" w14:textId="368180D6" w:rsidR="005F2941" w:rsidRDefault="006879A7" w:rsidP="00DF78EB">
            <w:pPr>
              <w:jc w:val="center"/>
            </w:pPr>
            <w:r>
              <w:t>Literacy &amp; Numeracy</w:t>
            </w:r>
          </w:p>
        </w:tc>
      </w:tr>
      <w:tr w:rsidR="005F2941" w14:paraId="30ACAAA6" w14:textId="77777777" w:rsidTr="00E61EF3">
        <w:trPr>
          <w:trHeight w:val="412"/>
        </w:trPr>
        <w:tc>
          <w:tcPr>
            <w:tcW w:w="2526" w:type="dxa"/>
            <w:vMerge/>
            <w:shd w:val="clear" w:color="auto" w:fill="D9D9D9" w:themeFill="background1" w:themeFillShade="D9"/>
          </w:tcPr>
          <w:p w14:paraId="48626A02" w14:textId="77777777" w:rsidR="005F2941" w:rsidRDefault="005F2941" w:rsidP="00DF78EB">
            <w:pPr>
              <w:jc w:val="center"/>
            </w:pPr>
          </w:p>
        </w:tc>
        <w:tc>
          <w:tcPr>
            <w:tcW w:w="2226" w:type="dxa"/>
            <w:vMerge/>
          </w:tcPr>
          <w:p w14:paraId="02899C95" w14:textId="77777777" w:rsidR="005F2941" w:rsidRDefault="005F2941" w:rsidP="00DF78EB">
            <w:pPr>
              <w:jc w:val="center"/>
            </w:pPr>
          </w:p>
        </w:tc>
        <w:tc>
          <w:tcPr>
            <w:tcW w:w="2515" w:type="dxa"/>
            <w:shd w:val="clear" w:color="auto" w:fill="D9D9D9" w:themeFill="background1" w:themeFillShade="D9"/>
          </w:tcPr>
          <w:p w14:paraId="7448A909" w14:textId="77777777" w:rsidR="005F2941" w:rsidRDefault="00E84905" w:rsidP="00E84905">
            <w:pPr>
              <w:jc w:val="center"/>
            </w:pPr>
            <w:r>
              <w:rPr>
                <w:sz w:val="20"/>
              </w:rPr>
              <w:t>(</w:t>
            </w:r>
            <w:r w:rsidR="005F2941" w:rsidRPr="00E84905">
              <w:rPr>
                <w:sz w:val="20"/>
              </w:rPr>
              <w:t>For PEF Priorities only</w:t>
            </w:r>
            <w:r>
              <w:rPr>
                <w:sz w:val="20"/>
              </w:rPr>
              <w:t>)</w:t>
            </w:r>
            <w:r w:rsidR="005F2941" w:rsidRPr="00E84905">
              <w:rPr>
                <w:sz w:val="20"/>
              </w:rPr>
              <w:t xml:space="preserve"> </w:t>
            </w:r>
            <w:r>
              <w:t>C</w:t>
            </w:r>
            <w:r w:rsidR="005F2941">
              <w:t xml:space="preserve">ost of this priority </w:t>
            </w:r>
          </w:p>
        </w:tc>
        <w:tc>
          <w:tcPr>
            <w:tcW w:w="2227" w:type="dxa"/>
            <w:vMerge/>
          </w:tcPr>
          <w:p w14:paraId="2289C538" w14:textId="77777777" w:rsidR="005F2941" w:rsidRDefault="005F2941" w:rsidP="00DF78EB">
            <w:pPr>
              <w:jc w:val="center"/>
            </w:pPr>
          </w:p>
        </w:tc>
        <w:tc>
          <w:tcPr>
            <w:tcW w:w="2227" w:type="dxa"/>
            <w:vMerge/>
            <w:shd w:val="clear" w:color="auto" w:fill="D9D9D9" w:themeFill="background1" w:themeFillShade="D9"/>
          </w:tcPr>
          <w:p w14:paraId="1A5FC4FF" w14:textId="77777777" w:rsidR="005F2941" w:rsidRDefault="005F2941" w:rsidP="00E61EF3"/>
        </w:tc>
        <w:tc>
          <w:tcPr>
            <w:tcW w:w="2227" w:type="dxa"/>
            <w:vMerge/>
          </w:tcPr>
          <w:p w14:paraId="67152155" w14:textId="77777777" w:rsidR="005F2941" w:rsidRDefault="005F2941" w:rsidP="00DF78EB">
            <w:pPr>
              <w:jc w:val="center"/>
            </w:pPr>
          </w:p>
        </w:tc>
      </w:tr>
      <w:tr w:rsidR="00DF78EB" w14:paraId="38387C97" w14:textId="77777777" w:rsidTr="00E61EF3">
        <w:tc>
          <w:tcPr>
            <w:tcW w:w="2526" w:type="dxa"/>
            <w:shd w:val="clear" w:color="auto" w:fill="D9D9D9" w:themeFill="background1" w:themeFillShade="D9"/>
            <w:vAlign w:val="center"/>
          </w:tcPr>
          <w:p w14:paraId="6B1B63F1" w14:textId="77777777" w:rsidR="00DF78EB" w:rsidRDefault="00DF78EB" w:rsidP="00E61EF3">
            <w:proofErr w:type="spellStart"/>
            <w:r>
              <w:t>Headteacher</w:t>
            </w:r>
            <w:proofErr w:type="spellEnd"/>
          </w:p>
          <w:p w14:paraId="14D5F2E3" w14:textId="77777777" w:rsidR="00DF78EB" w:rsidRDefault="00DF78EB" w:rsidP="00E61EF3"/>
        </w:tc>
        <w:tc>
          <w:tcPr>
            <w:tcW w:w="2226" w:type="dxa"/>
          </w:tcPr>
          <w:p w14:paraId="6ED3BC50" w14:textId="77777777" w:rsidR="00DF78EB" w:rsidRDefault="00B7771A" w:rsidP="00DF78EB">
            <w:pPr>
              <w:jc w:val="center"/>
            </w:pPr>
            <w:r>
              <w:t>Nuala McElroy</w:t>
            </w:r>
          </w:p>
        </w:tc>
        <w:tc>
          <w:tcPr>
            <w:tcW w:w="2515" w:type="dxa"/>
            <w:shd w:val="clear" w:color="auto" w:fill="D9D9D9" w:themeFill="background1" w:themeFillShade="D9"/>
          </w:tcPr>
          <w:p w14:paraId="4BEC3EB3" w14:textId="77777777" w:rsidR="00DF78EB" w:rsidRDefault="00DF78EB" w:rsidP="00DF78EB">
            <w:pPr>
              <w:jc w:val="center"/>
            </w:pPr>
            <w:r>
              <w:t>Accountable Person</w:t>
            </w:r>
          </w:p>
        </w:tc>
        <w:tc>
          <w:tcPr>
            <w:tcW w:w="2227" w:type="dxa"/>
          </w:tcPr>
          <w:p w14:paraId="126BCA08" w14:textId="3E2A3F52" w:rsidR="004C78F6" w:rsidRDefault="004C78F6" w:rsidP="00DF78EB">
            <w:pPr>
              <w:jc w:val="center"/>
            </w:pPr>
            <w:r>
              <w:t>Overall; N McElroy</w:t>
            </w:r>
          </w:p>
          <w:p w14:paraId="780E1657" w14:textId="77777777" w:rsidR="004C78F6" w:rsidRDefault="004C78F6" w:rsidP="00DF78EB">
            <w:pPr>
              <w:jc w:val="center"/>
            </w:pPr>
            <w:r>
              <w:t>Lit: K McDonald</w:t>
            </w:r>
          </w:p>
          <w:p w14:paraId="4F7C0B7B" w14:textId="49E5C60B" w:rsidR="004C78F6" w:rsidRDefault="004C78F6" w:rsidP="00DF78EB">
            <w:pPr>
              <w:jc w:val="center"/>
            </w:pPr>
            <w:proofErr w:type="spellStart"/>
            <w:r>
              <w:t>Num</w:t>
            </w:r>
            <w:proofErr w:type="spellEnd"/>
            <w:r>
              <w:t>; A Renwick</w:t>
            </w:r>
          </w:p>
          <w:p w14:paraId="412E39C3" w14:textId="79E430C6" w:rsidR="00DF78EB" w:rsidRDefault="004C78F6" w:rsidP="00DF78EB">
            <w:pPr>
              <w:jc w:val="center"/>
            </w:pPr>
            <w:proofErr w:type="spellStart"/>
            <w:r>
              <w:t>AfL</w:t>
            </w:r>
            <w:proofErr w:type="spellEnd"/>
            <w:r>
              <w:t>; R Crawford</w:t>
            </w:r>
          </w:p>
        </w:tc>
        <w:tc>
          <w:tcPr>
            <w:tcW w:w="2227" w:type="dxa"/>
            <w:shd w:val="clear" w:color="auto" w:fill="D9D9D9" w:themeFill="background1" w:themeFillShade="D9"/>
          </w:tcPr>
          <w:p w14:paraId="256AB46D" w14:textId="77777777" w:rsidR="00DF78EB" w:rsidRDefault="00DF78EB" w:rsidP="00E61EF3">
            <w:r>
              <w:t>Improving Outcomes Manager</w:t>
            </w:r>
          </w:p>
        </w:tc>
        <w:tc>
          <w:tcPr>
            <w:tcW w:w="2227" w:type="dxa"/>
          </w:tcPr>
          <w:p w14:paraId="09987120" w14:textId="77777777" w:rsidR="00DF78EB" w:rsidRDefault="00B7771A" w:rsidP="00DF78EB">
            <w:pPr>
              <w:jc w:val="center"/>
            </w:pPr>
            <w:r>
              <w:t>Kaye Hills</w:t>
            </w:r>
          </w:p>
        </w:tc>
      </w:tr>
    </w:tbl>
    <w:p w14:paraId="6A108DE3" w14:textId="64D13B88" w:rsidR="00DF78EB" w:rsidRDefault="00DF78EB" w:rsidP="00DF78EB">
      <w:pPr>
        <w:jc w:val="center"/>
      </w:pPr>
    </w:p>
    <w:tbl>
      <w:tblPr>
        <w:tblStyle w:val="TableGrid"/>
        <w:tblW w:w="0" w:type="auto"/>
        <w:tblLook w:val="04A0" w:firstRow="1" w:lastRow="0" w:firstColumn="1" w:lastColumn="0" w:noHBand="0" w:noVBand="1"/>
      </w:tblPr>
      <w:tblGrid>
        <w:gridCol w:w="13930"/>
      </w:tblGrid>
      <w:tr w:rsidR="00DF78EB" w14:paraId="23756E23" w14:textId="77777777" w:rsidTr="00DF78EB">
        <w:tc>
          <w:tcPr>
            <w:tcW w:w="13948" w:type="dxa"/>
            <w:shd w:val="clear" w:color="auto" w:fill="D9D9D9" w:themeFill="background1" w:themeFillShade="D9"/>
          </w:tcPr>
          <w:p w14:paraId="18201FEC" w14:textId="77777777" w:rsidR="00DF78EB" w:rsidRDefault="00DF78EB" w:rsidP="00DF78EB">
            <w:pPr>
              <w:jc w:val="both"/>
            </w:pPr>
            <w:r>
              <w:t>Outcome (Transformational)</w:t>
            </w:r>
          </w:p>
        </w:tc>
      </w:tr>
      <w:tr w:rsidR="00DF78EB" w14:paraId="16036A85" w14:textId="77777777" w:rsidTr="00E61EF3">
        <w:tc>
          <w:tcPr>
            <w:tcW w:w="13948" w:type="dxa"/>
          </w:tcPr>
          <w:p w14:paraId="6B0F008A" w14:textId="77777777" w:rsidR="00DF78EB" w:rsidRPr="00DA07F5" w:rsidRDefault="00DF78EB" w:rsidP="00E61EF3">
            <w:pPr>
              <w:rPr>
                <w:sz w:val="20"/>
              </w:rPr>
            </w:pPr>
            <w:r w:rsidRPr="00DA07F5">
              <w:rPr>
                <w:sz w:val="20"/>
              </w:rPr>
              <w:t>Please detail proposed intervention in terms of outcomes for learners.</w:t>
            </w:r>
            <w:r w:rsidR="00123C37" w:rsidRPr="00DA07F5">
              <w:rPr>
                <w:sz w:val="20"/>
              </w:rPr>
              <w:t xml:space="preserve"> (</w:t>
            </w:r>
            <w:r w:rsidR="002D0995">
              <w:rPr>
                <w:sz w:val="20"/>
              </w:rPr>
              <w:t>Consider What will change? For w</w:t>
            </w:r>
            <w:r w:rsidR="00123C37" w:rsidRPr="00DA07F5">
              <w:rPr>
                <w:sz w:val="20"/>
              </w:rPr>
              <w:t>hom?</w:t>
            </w:r>
            <w:r w:rsidR="002D0995">
              <w:rPr>
                <w:sz w:val="20"/>
              </w:rPr>
              <w:t xml:space="preserve"> By how much? By w</w:t>
            </w:r>
            <w:r w:rsidR="00123C37" w:rsidRPr="00DA07F5">
              <w:rPr>
                <w:sz w:val="20"/>
              </w:rPr>
              <w:t>hen?)</w:t>
            </w:r>
          </w:p>
          <w:p w14:paraId="3994A771" w14:textId="77777777" w:rsidR="00DF78EB" w:rsidRDefault="00DF78EB" w:rsidP="00E61EF3"/>
          <w:p w14:paraId="16E876E4" w14:textId="4C970429" w:rsidR="00392043" w:rsidRPr="00230322" w:rsidRDefault="00A54EB0" w:rsidP="00E61EF3">
            <w:pPr>
              <w:rPr>
                <w:sz w:val="22"/>
              </w:rPr>
            </w:pPr>
            <w:r w:rsidRPr="00230322">
              <w:rPr>
                <w:sz w:val="22"/>
              </w:rPr>
              <w:t>Learners’ outcomes will be improved and attainment raised</w:t>
            </w:r>
            <w:r w:rsidR="00392043" w:rsidRPr="00230322">
              <w:rPr>
                <w:sz w:val="22"/>
              </w:rPr>
              <w:t xml:space="preserve"> by </w:t>
            </w:r>
            <w:r w:rsidRPr="00230322">
              <w:rPr>
                <w:sz w:val="22"/>
              </w:rPr>
              <w:t xml:space="preserve">developing teacher and learning assistant skills in the assessment of learners’ progress and the planning of appropriate next steps and interventions. </w:t>
            </w:r>
            <w:r w:rsidR="00392043" w:rsidRPr="00230322">
              <w:rPr>
                <w:sz w:val="22"/>
              </w:rPr>
              <w:t xml:space="preserve">Class teaching will be supported by inputs from the </w:t>
            </w:r>
            <w:r w:rsidR="00522318" w:rsidRPr="00230322">
              <w:rPr>
                <w:sz w:val="22"/>
              </w:rPr>
              <w:t xml:space="preserve">PEF-funded </w:t>
            </w:r>
            <w:r w:rsidR="00930DE9" w:rsidRPr="00230322">
              <w:rPr>
                <w:sz w:val="22"/>
              </w:rPr>
              <w:t>teacher</w:t>
            </w:r>
            <w:r w:rsidRPr="00230322">
              <w:rPr>
                <w:sz w:val="22"/>
              </w:rPr>
              <w:t xml:space="preserve"> </w:t>
            </w:r>
            <w:r w:rsidR="0009355B" w:rsidRPr="00230322">
              <w:rPr>
                <w:sz w:val="22"/>
              </w:rPr>
              <w:t xml:space="preserve">and support assistant </w:t>
            </w:r>
            <w:r w:rsidR="009A50D7">
              <w:rPr>
                <w:sz w:val="22"/>
              </w:rPr>
              <w:t>for those children in SIMD 1</w:t>
            </w:r>
            <w:r w:rsidRPr="00230322">
              <w:rPr>
                <w:sz w:val="22"/>
              </w:rPr>
              <w:t>-3. Our aim is that all children will have made at le</w:t>
            </w:r>
            <w:r w:rsidR="00230322">
              <w:rPr>
                <w:sz w:val="22"/>
              </w:rPr>
              <w:t>ast a year’s progress by June 20</w:t>
            </w:r>
            <w:r w:rsidR="009A50D7">
              <w:rPr>
                <w:sz w:val="22"/>
              </w:rPr>
              <w:t>20 and that the attainment gap will have narrowed.</w:t>
            </w:r>
          </w:p>
          <w:p w14:paraId="6F25BE53" w14:textId="77777777" w:rsidR="00DF78EB" w:rsidRDefault="00DF78EB" w:rsidP="00E61EF3"/>
        </w:tc>
      </w:tr>
      <w:tr w:rsidR="00DF78EB" w14:paraId="32602E78" w14:textId="77777777" w:rsidTr="00123C37">
        <w:tc>
          <w:tcPr>
            <w:tcW w:w="13948" w:type="dxa"/>
            <w:shd w:val="clear" w:color="auto" w:fill="D9D9D9" w:themeFill="background1" w:themeFillShade="D9"/>
          </w:tcPr>
          <w:p w14:paraId="1C1A273E" w14:textId="77777777" w:rsidR="00DF78EB" w:rsidRDefault="00DF78EB" w:rsidP="00DF78EB">
            <w:r>
              <w:t>Rationale for this proposal?</w:t>
            </w:r>
          </w:p>
        </w:tc>
      </w:tr>
      <w:tr w:rsidR="00DF78EB" w14:paraId="0FF5B9AB" w14:textId="77777777" w:rsidTr="00E61EF3">
        <w:tc>
          <w:tcPr>
            <w:tcW w:w="13948" w:type="dxa"/>
          </w:tcPr>
          <w:p w14:paraId="2EE38D3B" w14:textId="77777777" w:rsidR="00DF78EB" w:rsidRPr="00DA07F5" w:rsidRDefault="00123C37" w:rsidP="00E61EF3">
            <w:pPr>
              <w:rPr>
                <w:sz w:val="20"/>
              </w:rPr>
            </w:pPr>
            <w:r w:rsidRPr="00DA07F5">
              <w:rPr>
                <w:sz w:val="20"/>
              </w:rPr>
              <w:t xml:space="preserve">Please detail the </w:t>
            </w:r>
            <w:r w:rsidR="00E84905" w:rsidRPr="00DA07F5">
              <w:rPr>
                <w:sz w:val="20"/>
              </w:rPr>
              <w:t xml:space="preserve">information/data which has prompted this work. For PEF priorities please detail the </w:t>
            </w:r>
            <w:r w:rsidRPr="00DA07F5">
              <w:rPr>
                <w:b/>
                <w:sz w:val="20"/>
              </w:rPr>
              <w:t xml:space="preserve">poverty related gap </w:t>
            </w:r>
            <w:r w:rsidRPr="00DA07F5">
              <w:rPr>
                <w:sz w:val="20"/>
              </w:rPr>
              <w:t>which you are addressing and the evidence of this gap.</w:t>
            </w:r>
          </w:p>
          <w:p w14:paraId="6AADEFE4" w14:textId="77777777" w:rsidR="00123C37" w:rsidRPr="00230322" w:rsidRDefault="00123C37" w:rsidP="00E61EF3">
            <w:pPr>
              <w:rPr>
                <w:sz w:val="22"/>
              </w:rPr>
            </w:pPr>
          </w:p>
          <w:p w14:paraId="5761951C" w14:textId="77777777" w:rsidR="009B53D4" w:rsidRPr="00230322" w:rsidRDefault="00522318" w:rsidP="00EA0E7E">
            <w:pPr>
              <w:rPr>
                <w:sz w:val="22"/>
              </w:rPr>
            </w:pPr>
            <w:r w:rsidRPr="00230322">
              <w:rPr>
                <w:sz w:val="22"/>
              </w:rPr>
              <w:t xml:space="preserve">Teaching and Learning in the </w:t>
            </w:r>
            <w:r w:rsidR="002255FA" w:rsidRPr="00230322">
              <w:rPr>
                <w:sz w:val="22"/>
              </w:rPr>
              <w:t xml:space="preserve">2018 </w:t>
            </w:r>
            <w:r w:rsidRPr="00230322">
              <w:rPr>
                <w:sz w:val="22"/>
              </w:rPr>
              <w:t xml:space="preserve">local authority review rated </w:t>
            </w:r>
            <w:r w:rsidR="002255FA" w:rsidRPr="00230322">
              <w:rPr>
                <w:sz w:val="22"/>
              </w:rPr>
              <w:t xml:space="preserve">teaching and learning in Numeracy and Literacy as Good and Satisfactory. As a school, we are aiming for excellence. While our attainment in Numeracy has risen, our attainment in Literacy has not over 2018-19 despite a positive review, in April 2019, of our implementation of Equitable Literacy. </w:t>
            </w:r>
          </w:p>
          <w:p w14:paraId="78101541" w14:textId="77777777" w:rsidR="009B53D4" w:rsidRPr="00230322" w:rsidRDefault="009B53D4" w:rsidP="00EA0E7E">
            <w:pPr>
              <w:rPr>
                <w:sz w:val="22"/>
              </w:rPr>
            </w:pPr>
          </w:p>
          <w:p w14:paraId="753231A2" w14:textId="1BA6E622" w:rsidR="00EA0E7E" w:rsidRPr="00230322" w:rsidRDefault="002255FA" w:rsidP="00EA0E7E">
            <w:pPr>
              <w:rPr>
                <w:rFonts w:cs="Arial"/>
                <w:sz w:val="22"/>
              </w:rPr>
            </w:pPr>
            <w:r w:rsidRPr="00230322">
              <w:rPr>
                <w:sz w:val="22"/>
              </w:rPr>
              <w:lastRenderedPageBreak/>
              <w:t xml:space="preserve">Developing educators’ skills through CLPL and </w:t>
            </w:r>
            <w:r w:rsidR="00EA0E7E" w:rsidRPr="00230322">
              <w:rPr>
                <w:sz w:val="22"/>
              </w:rPr>
              <w:t>collaborative working</w:t>
            </w:r>
            <w:r w:rsidR="00D16F0A" w:rsidRPr="00230322">
              <w:rPr>
                <w:sz w:val="22"/>
              </w:rPr>
              <w:t xml:space="preserve"> is one of the most effective ways to</w:t>
            </w:r>
            <w:r w:rsidR="00EA0E7E" w:rsidRPr="00230322">
              <w:rPr>
                <w:sz w:val="22"/>
              </w:rPr>
              <w:t xml:space="preserve"> improve learners’ outcomes</w:t>
            </w:r>
            <w:r w:rsidR="00D16F0A" w:rsidRPr="00230322">
              <w:rPr>
                <w:sz w:val="22"/>
              </w:rPr>
              <w:t xml:space="preserve"> and to reduce th</w:t>
            </w:r>
            <w:r w:rsidR="004C78F6" w:rsidRPr="00230322">
              <w:rPr>
                <w:sz w:val="22"/>
              </w:rPr>
              <w:t>e poverty-related attainment</w:t>
            </w:r>
            <w:r w:rsidR="00D16F0A" w:rsidRPr="00230322">
              <w:rPr>
                <w:sz w:val="22"/>
              </w:rPr>
              <w:t xml:space="preserve"> gap</w:t>
            </w:r>
            <w:r w:rsidR="00EA0E7E" w:rsidRPr="00230322">
              <w:rPr>
                <w:sz w:val="22"/>
              </w:rPr>
              <w:t xml:space="preserve">. </w:t>
            </w:r>
            <w:r w:rsidR="009B53D4" w:rsidRPr="00230322">
              <w:rPr>
                <w:sz w:val="22"/>
              </w:rPr>
              <w:t xml:space="preserve">We believe, as </w:t>
            </w:r>
            <w:r w:rsidR="00EA0E7E" w:rsidRPr="00230322">
              <w:rPr>
                <w:sz w:val="22"/>
              </w:rPr>
              <w:t xml:space="preserve">Dylan </w:t>
            </w:r>
            <w:proofErr w:type="spellStart"/>
            <w:r w:rsidR="00EA0E7E" w:rsidRPr="00230322">
              <w:rPr>
                <w:sz w:val="22"/>
              </w:rPr>
              <w:t>Wiliams</w:t>
            </w:r>
            <w:proofErr w:type="spellEnd"/>
            <w:r w:rsidR="00EA0E7E" w:rsidRPr="00230322">
              <w:rPr>
                <w:sz w:val="22"/>
              </w:rPr>
              <w:t xml:space="preserve"> states, </w:t>
            </w:r>
            <w:r w:rsidR="00EA0E7E" w:rsidRPr="00230322">
              <w:rPr>
                <w:i/>
                <w:sz w:val="22"/>
              </w:rPr>
              <w:t>‘</w:t>
            </w:r>
            <w:r w:rsidR="00EA0E7E" w:rsidRPr="00230322">
              <w:rPr>
                <w:rFonts w:cs="Arial"/>
                <w:i/>
                <w:sz w:val="22"/>
              </w:rPr>
              <w:t>In the classrooms of the best teachers, students learn at twice the rate they do in the classrooms of average teachers—they learn in six months what students taught by the average teachers take a year to learn. And in the classrooms of the least effective teachers, the same learning will take two years. Moreover, in the classrooms of the most effective teachers, students from disadvantaged backgrounds learn just as much as those from advantaged backgrounds, and those with behavioural difficulties learn as much as those without</w:t>
            </w:r>
            <w:r w:rsidR="00EA0E7E" w:rsidRPr="00230322">
              <w:rPr>
                <w:rStyle w:val="EndnoteReference"/>
                <w:rFonts w:cs="Arial"/>
                <w:i/>
                <w:sz w:val="22"/>
              </w:rPr>
              <w:endnoteReference w:id="1"/>
            </w:r>
            <w:r w:rsidR="00EA0E7E" w:rsidRPr="00230322">
              <w:rPr>
                <w:rFonts w:cs="Arial"/>
                <w:i/>
                <w:sz w:val="22"/>
              </w:rPr>
              <w:t>. That is why, as Michael Barber says, the quality of a country’s education system cannot exceed the quality of its teachers.’</w:t>
            </w:r>
          </w:p>
          <w:p w14:paraId="1E71D499" w14:textId="77777777" w:rsidR="00123C37" w:rsidRDefault="00123C37" w:rsidP="00E61EF3"/>
        </w:tc>
      </w:tr>
      <w:tr w:rsidR="00DF78EB" w14:paraId="4E08A729" w14:textId="77777777" w:rsidTr="00DF78EB">
        <w:tc>
          <w:tcPr>
            <w:tcW w:w="13948" w:type="dxa"/>
          </w:tcPr>
          <w:p w14:paraId="60E07E8E" w14:textId="77777777" w:rsidR="00123C37" w:rsidRPr="00DA07F5" w:rsidRDefault="00697F46" w:rsidP="00123C37">
            <w:pPr>
              <w:rPr>
                <w:sz w:val="20"/>
              </w:rPr>
            </w:pPr>
            <w:r>
              <w:rPr>
                <w:sz w:val="20"/>
              </w:rPr>
              <w:lastRenderedPageBreak/>
              <w:t>What will you do? What evidence do you have that this will be effective?</w:t>
            </w:r>
          </w:p>
          <w:p w14:paraId="1F63F896" w14:textId="77777777" w:rsidR="00123C37" w:rsidRDefault="00123C37" w:rsidP="00123C37"/>
          <w:p w14:paraId="6011AF79" w14:textId="452641B1" w:rsidR="00D16F0A" w:rsidRPr="00230322" w:rsidRDefault="00D16F0A" w:rsidP="00123C37">
            <w:pPr>
              <w:rPr>
                <w:sz w:val="22"/>
              </w:rPr>
            </w:pPr>
            <w:r w:rsidRPr="00230322">
              <w:rPr>
                <w:sz w:val="22"/>
              </w:rPr>
              <w:t xml:space="preserve">The staff will attend authority-led and externally sourced CLPL to develop their skills in assessing progress and developing appropriately challenging programmes of work that meet learners’ needs. Collegiate activities within the school will focus on assessment and </w:t>
            </w:r>
            <w:r w:rsidR="009B53D4" w:rsidRPr="00230322">
              <w:rPr>
                <w:sz w:val="22"/>
              </w:rPr>
              <w:t xml:space="preserve">the </w:t>
            </w:r>
            <w:r w:rsidRPr="00230322">
              <w:rPr>
                <w:sz w:val="22"/>
              </w:rPr>
              <w:t>modera</w:t>
            </w:r>
            <w:r w:rsidR="004C78F6" w:rsidRPr="00230322">
              <w:rPr>
                <w:sz w:val="22"/>
              </w:rPr>
              <w:t xml:space="preserve">tion of planning and assessment to ensure </w:t>
            </w:r>
            <w:r w:rsidR="009B53D4" w:rsidRPr="00230322">
              <w:rPr>
                <w:sz w:val="22"/>
              </w:rPr>
              <w:t xml:space="preserve">learners’ </w:t>
            </w:r>
            <w:r w:rsidR="004C78F6" w:rsidRPr="00230322">
              <w:rPr>
                <w:sz w:val="22"/>
              </w:rPr>
              <w:t>experiences meet pupils’ needs and raise attainment.</w:t>
            </w:r>
          </w:p>
          <w:p w14:paraId="3EABEC15" w14:textId="04A7CBCA" w:rsidR="009B53D4" w:rsidRPr="00230322" w:rsidRDefault="009B53D4" w:rsidP="00123C37">
            <w:pPr>
              <w:rPr>
                <w:sz w:val="22"/>
              </w:rPr>
            </w:pPr>
            <w:r w:rsidRPr="00230322">
              <w:rPr>
                <w:sz w:val="22"/>
              </w:rPr>
              <w:t>Resources that provide a framework for delivery of the curriculum will be obtained.</w:t>
            </w:r>
          </w:p>
          <w:p w14:paraId="2D70736B" w14:textId="77777777" w:rsidR="00123C37" w:rsidRDefault="00123C37" w:rsidP="00123C37"/>
        </w:tc>
      </w:tr>
      <w:tr w:rsidR="00016B20" w14:paraId="2F5BF5C5" w14:textId="77777777" w:rsidTr="00DF78EB">
        <w:tc>
          <w:tcPr>
            <w:tcW w:w="13948" w:type="dxa"/>
          </w:tcPr>
          <w:p w14:paraId="3D01C130" w14:textId="77777777" w:rsidR="00016B20" w:rsidRPr="00DA07F5" w:rsidRDefault="00016B20" w:rsidP="00123C37">
            <w:pPr>
              <w:rPr>
                <w:sz w:val="20"/>
              </w:rPr>
            </w:pPr>
            <w:r w:rsidRPr="00DA07F5">
              <w:rPr>
                <w:sz w:val="20"/>
              </w:rPr>
              <w:t>Who has been consulted?</w:t>
            </w:r>
          </w:p>
          <w:p w14:paraId="01882C21" w14:textId="77777777" w:rsidR="00D16F0A" w:rsidRPr="009A50D7" w:rsidRDefault="00D16F0A" w:rsidP="00E61EF3">
            <w:pPr>
              <w:tabs>
                <w:tab w:val="left" w:pos="1905"/>
              </w:tabs>
              <w:rPr>
                <w:color w:val="FF0000"/>
                <w:sz w:val="22"/>
              </w:rPr>
            </w:pPr>
          </w:p>
          <w:p w14:paraId="075D1A7E" w14:textId="2FB6592F" w:rsidR="00DE5DDE" w:rsidRPr="009A50D7" w:rsidRDefault="00D16F0A" w:rsidP="00E61EF3">
            <w:pPr>
              <w:tabs>
                <w:tab w:val="left" w:pos="1905"/>
              </w:tabs>
              <w:rPr>
                <w:color w:val="000000" w:themeColor="text1"/>
                <w:sz w:val="22"/>
              </w:rPr>
            </w:pPr>
            <w:r w:rsidRPr="009A50D7">
              <w:rPr>
                <w:color w:val="000000" w:themeColor="text1"/>
                <w:sz w:val="22"/>
              </w:rPr>
              <w:t>The Parent Council, staff and pupils have been consulted.</w:t>
            </w:r>
          </w:p>
          <w:p w14:paraId="6A21D7AD" w14:textId="77777777" w:rsidR="00E61EF3" w:rsidRPr="00123C37" w:rsidRDefault="00E61EF3" w:rsidP="00123C37">
            <w:pPr>
              <w:rPr>
                <w:color w:val="FF0000"/>
              </w:rPr>
            </w:pPr>
          </w:p>
        </w:tc>
      </w:tr>
    </w:tbl>
    <w:p w14:paraId="75F04BF2" w14:textId="77777777" w:rsidR="00E61EF3" w:rsidRDefault="00E61EF3">
      <w:r w:rsidRPr="00E61EF3">
        <w:rPr>
          <w:rFonts w:cs="Arial"/>
          <w:b/>
          <w:noProof/>
          <w:sz w:val="28"/>
          <w:szCs w:val="28"/>
          <w:lang w:eastAsia="en-GB"/>
        </w:rPr>
        <w:drawing>
          <wp:anchor distT="0" distB="0" distL="114300" distR="114300" simplePos="0" relativeHeight="251661312" behindDoc="0" locked="0" layoutInCell="1" allowOverlap="1" wp14:anchorId="153936D4" wp14:editId="4EF9258D">
            <wp:simplePos x="0" y="0"/>
            <wp:positionH relativeFrom="margin">
              <wp:posOffset>6845300</wp:posOffset>
            </wp:positionH>
            <wp:positionV relativeFrom="margin">
              <wp:posOffset>-457200</wp:posOffset>
            </wp:positionV>
            <wp:extent cx="2767330" cy="619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E8AC3" w14:textId="77777777" w:rsidR="00E61EF3" w:rsidRDefault="00E61EF3"/>
    <w:tbl>
      <w:tblPr>
        <w:tblStyle w:val="TableGrid"/>
        <w:tblW w:w="0" w:type="auto"/>
        <w:tblLook w:val="04A0" w:firstRow="1" w:lastRow="0" w:firstColumn="1" w:lastColumn="0" w:noHBand="0" w:noVBand="1"/>
      </w:tblPr>
      <w:tblGrid>
        <w:gridCol w:w="4643"/>
        <w:gridCol w:w="4643"/>
        <w:gridCol w:w="4644"/>
      </w:tblGrid>
      <w:tr w:rsidR="00123C37" w14:paraId="50A08C08" w14:textId="77777777" w:rsidTr="0092080B">
        <w:tc>
          <w:tcPr>
            <w:tcW w:w="4649" w:type="dxa"/>
            <w:shd w:val="clear" w:color="auto" w:fill="D9D9D9" w:themeFill="background1" w:themeFillShade="D9"/>
          </w:tcPr>
          <w:p w14:paraId="433E1A74" w14:textId="77777777" w:rsidR="00123C37" w:rsidRDefault="00DE5DDE" w:rsidP="00DF78EB">
            <w:pPr>
              <w:jc w:val="center"/>
            </w:pPr>
            <w:r>
              <w:t>NIF Priority</w:t>
            </w:r>
          </w:p>
        </w:tc>
        <w:tc>
          <w:tcPr>
            <w:tcW w:w="4649" w:type="dxa"/>
            <w:shd w:val="clear" w:color="auto" w:fill="D9D9D9" w:themeFill="background1" w:themeFillShade="D9"/>
          </w:tcPr>
          <w:p w14:paraId="4089B626" w14:textId="77777777" w:rsidR="00123C37" w:rsidRDefault="00123C37" w:rsidP="00DF78EB">
            <w:pPr>
              <w:jc w:val="center"/>
            </w:pPr>
            <w:r>
              <w:t>NIF Driver(s)</w:t>
            </w:r>
          </w:p>
        </w:tc>
        <w:tc>
          <w:tcPr>
            <w:tcW w:w="4650" w:type="dxa"/>
            <w:shd w:val="clear" w:color="auto" w:fill="D9D9D9" w:themeFill="background1" w:themeFillShade="D9"/>
          </w:tcPr>
          <w:p w14:paraId="7E1D99C1" w14:textId="77777777" w:rsidR="00123C37" w:rsidRDefault="00123C37" w:rsidP="00DF78EB">
            <w:pPr>
              <w:jc w:val="center"/>
            </w:pPr>
            <w:r>
              <w:t>HGIOS 4 QIs</w:t>
            </w:r>
          </w:p>
        </w:tc>
      </w:tr>
      <w:tr w:rsidR="004C78F6" w14:paraId="555A375A" w14:textId="77777777" w:rsidTr="00BB712A">
        <w:trPr>
          <w:trHeight w:val="1128"/>
        </w:trPr>
        <w:tc>
          <w:tcPr>
            <w:tcW w:w="4649" w:type="dxa"/>
          </w:tcPr>
          <w:p w14:paraId="3A28DFC1" w14:textId="77777777" w:rsidR="004C78F6" w:rsidRDefault="004C78F6" w:rsidP="0092080B">
            <w:r>
              <w:t>Closing the gap between the most and least disadvantaged pupils.</w:t>
            </w:r>
          </w:p>
          <w:p w14:paraId="4D1CC894" w14:textId="77777777" w:rsidR="004C78F6" w:rsidRDefault="004C78F6" w:rsidP="00E84905">
            <w:r w:rsidRPr="00E84905">
              <w:t>(</w:t>
            </w:r>
            <w:r w:rsidRPr="00E84905">
              <w:rPr>
                <w:sz w:val="20"/>
              </w:rPr>
              <w:t>For PEF priorities the NIF priority is stated above. For SIP priorities please change as required)</w:t>
            </w:r>
          </w:p>
        </w:tc>
        <w:tc>
          <w:tcPr>
            <w:tcW w:w="4649" w:type="dxa"/>
          </w:tcPr>
          <w:p w14:paraId="3F6AAAEA" w14:textId="0EC310AD" w:rsidR="004C78F6" w:rsidRPr="001B08C3" w:rsidRDefault="004C78F6" w:rsidP="004C78F6">
            <w:pPr>
              <w:rPr>
                <w:color w:val="000000"/>
                <w:sz w:val="22"/>
                <w:szCs w:val="22"/>
              </w:rPr>
            </w:pPr>
            <w:r w:rsidRPr="001B08C3">
              <w:rPr>
                <w:color w:val="000000"/>
                <w:sz w:val="22"/>
                <w:szCs w:val="22"/>
              </w:rPr>
              <w:t xml:space="preserve">Teacher </w:t>
            </w:r>
            <w:r w:rsidR="001B08C3">
              <w:rPr>
                <w:color w:val="000000"/>
                <w:sz w:val="22"/>
                <w:szCs w:val="22"/>
              </w:rPr>
              <w:t>professionalism</w:t>
            </w:r>
          </w:p>
          <w:p w14:paraId="6447AAF5" w14:textId="5ACFC8CE" w:rsidR="004C78F6" w:rsidRDefault="001B08C3" w:rsidP="004C78F6">
            <w:r w:rsidRPr="001B08C3">
              <w:rPr>
                <w:sz w:val="22"/>
                <w:szCs w:val="22"/>
              </w:rPr>
              <w:t>Assessment of children’s progress</w:t>
            </w:r>
          </w:p>
        </w:tc>
        <w:tc>
          <w:tcPr>
            <w:tcW w:w="4650" w:type="dxa"/>
          </w:tcPr>
          <w:p w14:paraId="24239074" w14:textId="77777777" w:rsidR="004C78F6" w:rsidRPr="00230322" w:rsidRDefault="004C78F6" w:rsidP="004C78F6">
            <w:pPr>
              <w:rPr>
                <w:color w:val="000000"/>
                <w:sz w:val="22"/>
                <w:szCs w:val="27"/>
              </w:rPr>
            </w:pPr>
            <w:r w:rsidRPr="00230322">
              <w:rPr>
                <w:color w:val="000000"/>
                <w:sz w:val="22"/>
                <w:szCs w:val="27"/>
              </w:rPr>
              <w:t xml:space="preserve">1.3 Leadership of Change </w:t>
            </w:r>
          </w:p>
          <w:p w14:paraId="7EC5208C" w14:textId="77777777" w:rsidR="004C78F6" w:rsidRPr="00230322" w:rsidRDefault="004C78F6" w:rsidP="004C78F6">
            <w:pPr>
              <w:rPr>
                <w:color w:val="000000"/>
                <w:sz w:val="22"/>
                <w:szCs w:val="27"/>
              </w:rPr>
            </w:pPr>
            <w:r w:rsidRPr="00230322">
              <w:rPr>
                <w:color w:val="000000"/>
                <w:sz w:val="22"/>
                <w:szCs w:val="27"/>
              </w:rPr>
              <w:t xml:space="preserve">2.3 Learning, Teaching and Assessment </w:t>
            </w:r>
          </w:p>
          <w:p w14:paraId="2C766700" w14:textId="6B7E9ECE" w:rsidR="004C78F6" w:rsidRDefault="004C78F6" w:rsidP="004C78F6">
            <w:r w:rsidRPr="00230322">
              <w:rPr>
                <w:color w:val="000000"/>
                <w:sz w:val="22"/>
                <w:szCs w:val="27"/>
              </w:rPr>
              <w:t>3.2 Raising Attainment</w:t>
            </w:r>
          </w:p>
        </w:tc>
      </w:tr>
    </w:tbl>
    <w:p w14:paraId="010A550F" w14:textId="77777777" w:rsidR="0092080B" w:rsidRDefault="0092080B" w:rsidP="00DF78EB">
      <w:pPr>
        <w:jc w:val="center"/>
      </w:pPr>
    </w:p>
    <w:tbl>
      <w:tblPr>
        <w:tblStyle w:val="TableGrid"/>
        <w:tblW w:w="0" w:type="auto"/>
        <w:tblLook w:val="04A0" w:firstRow="1" w:lastRow="0" w:firstColumn="1" w:lastColumn="0" w:noHBand="0" w:noVBand="1"/>
      </w:tblPr>
      <w:tblGrid>
        <w:gridCol w:w="2826"/>
        <w:gridCol w:w="2692"/>
        <w:gridCol w:w="5801"/>
        <w:gridCol w:w="2611"/>
      </w:tblGrid>
      <w:tr w:rsidR="0092080B" w14:paraId="7F026D0A" w14:textId="77777777" w:rsidTr="00BB712A">
        <w:tc>
          <w:tcPr>
            <w:tcW w:w="2830" w:type="dxa"/>
            <w:shd w:val="clear" w:color="auto" w:fill="D9D9D9" w:themeFill="background1" w:themeFillShade="D9"/>
          </w:tcPr>
          <w:p w14:paraId="046DE05E" w14:textId="77777777" w:rsidR="0092080B" w:rsidRDefault="0092080B" w:rsidP="00DF78EB">
            <w:pPr>
              <w:jc w:val="center"/>
            </w:pPr>
            <w:r>
              <w:t>Start Date</w:t>
            </w:r>
          </w:p>
        </w:tc>
        <w:tc>
          <w:tcPr>
            <w:tcW w:w="2694" w:type="dxa"/>
            <w:shd w:val="clear" w:color="auto" w:fill="D9D9D9" w:themeFill="background1" w:themeFillShade="D9"/>
          </w:tcPr>
          <w:p w14:paraId="0645274E" w14:textId="77777777" w:rsidR="0092080B" w:rsidRDefault="0092080B" w:rsidP="00DF78EB">
            <w:pPr>
              <w:jc w:val="center"/>
            </w:pPr>
            <w:r>
              <w:t>Time Allocation</w:t>
            </w:r>
          </w:p>
        </w:tc>
        <w:tc>
          <w:tcPr>
            <w:tcW w:w="5811" w:type="dxa"/>
            <w:shd w:val="clear" w:color="auto" w:fill="D9D9D9" w:themeFill="background1" w:themeFillShade="D9"/>
          </w:tcPr>
          <w:p w14:paraId="2601A04E" w14:textId="77777777" w:rsidR="0092080B" w:rsidRDefault="0092080B" w:rsidP="00DF78EB">
            <w:pPr>
              <w:jc w:val="center"/>
            </w:pPr>
            <w:r>
              <w:t>Progress Review Dates</w:t>
            </w:r>
          </w:p>
        </w:tc>
        <w:tc>
          <w:tcPr>
            <w:tcW w:w="2613" w:type="dxa"/>
            <w:shd w:val="clear" w:color="auto" w:fill="D9D9D9" w:themeFill="background1" w:themeFillShade="D9"/>
          </w:tcPr>
          <w:p w14:paraId="276F970C" w14:textId="77777777" w:rsidR="0092080B" w:rsidRDefault="0092080B" w:rsidP="00DF78EB">
            <w:pPr>
              <w:jc w:val="center"/>
            </w:pPr>
            <w:r>
              <w:t>Completion Date</w:t>
            </w:r>
          </w:p>
        </w:tc>
      </w:tr>
      <w:tr w:rsidR="0092080B" w14:paraId="7D110796" w14:textId="77777777" w:rsidTr="00E61EF3">
        <w:trPr>
          <w:trHeight w:val="517"/>
        </w:trPr>
        <w:tc>
          <w:tcPr>
            <w:tcW w:w="2830" w:type="dxa"/>
          </w:tcPr>
          <w:p w14:paraId="1B1E15FE" w14:textId="179C532B" w:rsidR="009B77E8" w:rsidRDefault="00660149" w:rsidP="00DF78EB">
            <w:pPr>
              <w:jc w:val="center"/>
            </w:pPr>
            <w:r>
              <w:t>August 2019</w:t>
            </w:r>
          </w:p>
        </w:tc>
        <w:tc>
          <w:tcPr>
            <w:tcW w:w="2694" w:type="dxa"/>
          </w:tcPr>
          <w:p w14:paraId="6C3E6067" w14:textId="632F55FC" w:rsidR="0092080B" w:rsidRDefault="00660149" w:rsidP="00DF78EB">
            <w:pPr>
              <w:jc w:val="center"/>
            </w:pPr>
            <w:r>
              <w:t>Approximately 60 hours</w:t>
            </w:r>
          </w:p>
        </w:tc>
        <w:tc>
          <w:tcPr>
            <w:tcW w:w="5811" w:type="dxa"/>
          </w:tcPr>
          <w:p w14:paraId="300532ED" w14:textId="1E26640C" w:rsidR="0092080B" w:rsidRDefault="00660149" w:rsidP="00DF78EB">
            <w:pPr>
              <w:jc w:val="center"/>
            </w:pPr>
            <w:r>
              <w:t>Nov – Feb</w:t>
            </w:r>
            <w:r w:rsidR="00BF34F5">
              <w:t xml:space="preserve"> </w:t>
            </w:r>
            <w:r>
              <w:t>-</w:t>
            </w:r>
            <w:r w:rsidR="00BF34F5">
              <w:t xml:space="preserve"> May</w:t>
            </w:r>
          </w:p>
        </w:tc>
        <w:tc>
          <w:tcPr>
            <w:tcW w:w="2613" w:type="dxa"/>
          </w:tcPr>
          <w:p w14:paraId="527F69F7" w14:textId="41D8CFA4" w:rsidR="0092080B" w:rsidRDefault="00BF34F5" w:rsidP="00DF78EB">
            <w:pPr>
              <w:jc w:val="center"/>
            </w:pPr>
            <w:r>
              <w:t>June 2020</w:t>
            </w:r>
          </w:p>
        </w:tc>
      </w:tr>
    </w:tbl>
    <w:p w14:paraId="115D040D" w14:textId="77777777" w:rsidR="0092080B" w:rsidRDefault="0092080B" w:rsidP="00DF78EB">
      <w:pPr>
        <w:jc w:val="center"/>
      </w:pPr>
    </w:p>
    <w:tbl>
      <w:tblPr>
        <w:tblStyle w:val="TableGrid"/>
        <w:tblW w:w="0" w:type="auto"/>
        <w:tblLook w:val="04A0" w:firstRow="1" w:lastRow="0" w:firstColumn="1" w:lastColumn="0" w:noHBand="0" w:noVBand="1"/>
      </w:tblPr>
      <w:tblGrid>
        <w:gridCol w:w="4850"/>
        <w:gridCol w:w="4822"/>
        <w:gridCol w:w="2129"/>
        <w:gridCol w:w="2129"/>
      </w:tblGrid>
      <w:tr w:rsidR="00BB712A" w14:paraId="6B4A611A" w14:textId="77777777" w:rsidTr="00BB712A">
        <w:trPr>
          <w:trHeight w:val="503"/>
        </w:trPr>
        <w:tc>
          <w:tcPr>
            <w:tcW w:w="4856" w:type="dxa"/>
            <w:vMerge w:val="restart"/>
          </w:tcPr>
          <w:p w14:paraId="38711242" w14:textId="77777777" w:rsidR="00BB712A" w:rsidRDefault="00BB712A" w:rsidP="0092080B">
            <w:r>
              <w:t xml:space="preserve">Outcomes - </w:t>
            </w:r>
            <w:r w:rsidRPr="00DD62A0">
              <w:t>What change</w:t>
            </w:r>
            <w:r>
              <w:t xml:space="preserve"> will happen? To whom? By when? </w:t>
            </w:r>
            <w:r w:rsidRPr="00DA07F5">
              <w:rPr>
                <w:sz w:val="20"/>
              </w:rPr>
              <w:t>(Short and medium term outcomes can relate to others but long term outcomes should always relate to learners)</w:t>
            </w:r>
          </w:p>
        </w:tc>
        <w:tc>
          <w:tcPr>
            <w:tcW w:w="4828" w:type="dxa"/>
            <w:vMerge w:val="restart"/>
          </w:tcPr>
          <w:p w14:paraId="64D635E8" w14:textId="77777777" w:rsidR="00BB712A" w:rsidRDefault="00BB712A" w:rsidP="009B77E8">
            <w:r w:rsidRPr="009B77E8">
              <w:t>M</w:t>
            </w:r>
            <w:r>
              <w:t xml:space="preserve">easurement Plan - </w:t>
            </w:r>
            <w:r w:rsidRPr="009B77E8">
              <w:t>What evidence wil</w:t>
            </w:r>
            <w:r>
              <w:t xml:space="preserve">l you gather to measure impact? When? </w:t>
            </w:r>
          </w:p>
        </w:tc>
        <w:tc>
          <w:tcPr>
            <w:tcW w:w="4264" w:type="dxa"/>
            <w:gridSpan w:val="2"/>
          </w:tcPr>
          <w:p w14:paraId="08DEED83" w14:textId="77777777" w:rsidR="00BB712A" w:rsidRPr="009B77E8" w:rsidRDefault="00BB712A" w:rsidP="00BB712A">
            <w:r>
              <w:t>RAG (This can be done on each of the dates noted above)</w:t>
            </w:r>
          </w:p>
        </w:tc>
      </w:tr>
      <w:tr w:rsidR="00BB712A" w14:paraId="6F50E682" w14:textId="77777777" w:rsidTr="00B7771A">
        <w:trPr>
          <w:trHeight w:val="502"/>
        </w:trPr>
        <w:tc>
          <w:tcPr>
            <w:tcW w:w="4856" w:type="dxa"/>
            <w:vMerge/>
          </w:tcPr>
          <w:p w14:paraId="1F7C0A39" w14:textId="77777777" w:rsidR="00BB712A" w:rsidRDefault="00BB712A" w:rsidP="0092080B"/>
        </w:tc>
        <w:tc>
          <w:tcPr>
            <w:tcW w:w="4828" w:type="dxa"/>
            <w:vMerge/>
          </w:tcPr>
          <w:p w14:paraId="74A0F635" w14:textId="77777777" w:rsidR="00BB712A" w:rsidRPr="009B77E8" w:rsidRDefault="00BB712A" w:rsidP="009B77E8"/>
        </w:tc>
        <w:tc>
          <w:tcPr>
            <w:tcW w:w="2132" w:type="dxa"/>
          </w:tcPr>
          <w:p w14:paraId="5E1256B9" w14:textId="77777777" w:rsidR="00BB712A" w:rsidRDefault="00BB712A" w:rsidP="00BB712A">
            <w:pPr>
              <w:jc w:val="center"/>
            </w:pPr>
          </w:p>
          <w:p w14:paraId="0095E0A3" w14:textId="77777777" w:rsidR="00BB712A" w:rsidRDefault="00BB712A" w:rsidP="00BB712A">
            <w:pPr>
              <w:jc w:val="center"/>
            </w:pPr>
            <w:r>
              <w:t>Date</w:t>
            </w:r>
          </w:p>
        </w:tc>
        <w:tc>
          <w:tcPr>
            <w:tcW w:w="2132" w:type="dxa"/>
          </w:tcPr>
          <w:p w14:paraId="10D77022" w14:textId="77777777" w:rsidR="00BB712A" w:rsidRDefault="00BB712A" w:rsidP="00BB712A">
            <w:pPr>
              <w:jc w:val="center"/>
            </w:pPr>
          </w:p>
          <w:p w14:paraId="33F5948E" w14:textId="77777777" w:rsidR="00BB712A" w:rsidRDefault="00BB712A" w:rsidP="00BB712A">
            <w:pPr>
              <w:jc w:val="center"/>
            </w:pPr>
            <w:r>
              <w:t>RAG</w:t>
            </w:r>
          </w:p>
        </w:tc>
      </w:tr>
      <w:tr w:rsidR="009736CA" w14:paraId="21E5FB1C" w14:textId="77777777" w:rsidTr="009736CA">
        <w:trPr>
          <w:trHeight w:val="1222"/>
        </w:trPr>
        <w:tc>
          <w:tcPr>
            <w:tcW w:w="4856" w:type="dxa"/>
            <w:vMerge w:val="restart"/>
          </w:tcPr>
          <w:p w14:paraId="0DA80666" w14:textId="7645F8C6" w:rsidR="009736CA" w:rsidRDefault="009736CA" w:rsidP="0092080B">
            <w:r>
              <w:lastRenderedPageBreak/>
              <w:t>Short</w:t>
            </w:r>
          </w:p>
          <w:p w14:paraId="6F149935" w14:textId="0DE04B08" w:rsidR="009736CA" w:rsidRPr="00230322" w:rsidRDefault="009736CA" w:rsidP="0092080B">
            <w:pPr>
              <w:rPr>
                <w:sz w:val="22"/>
              </w:rPr>
            </w:pPr>
            <w:r w:rsidRPr="00230322">
              <w:rPr>
                <w:sz w:val="22"/>
              </w:rPr>
              <w:t>Staff confidence in teaching and learning will have increased through:</w:t>
            </w:r>
          </w:p>
          <w:p w14:paraId="765720BD" w14:textId="39596F04" w:rsidR="009736CA" w:rsidRPr="00230322" w:rsidRDefault="009736CA" w:rsidP="0092080B">
            <w:pPr>
              <w:pStyle w:val="ListParagraph"/>
              <w:numPr>
                <w:ilvl w:val="0"/>
                <w:numId w:val="7"/>
              </w:numPr>
              <w:rPr>
                <w:sz w:val="22"/>
              </w:rPr>
            </w:pPr>
            <w:r w:rsidRPr="00230322">
              <w:rPr>
                <w:sz w:val="22"/>
              </w:rPr>
              <w:t>Click</w:t>
            </w:r>
            <w:r w:rsidR="009A50D7">
              <w:rPr>
                <w:sz w:val="22"/>
              </w:rPr>
              <w:t>e</w:t>
            </w:r>
            <w:r w:rsidRPr="00230322">
              <w:rPr>
                <w:sz w:val="22"/>
              </w:rPr>
              <w:t>r7 training</w:t>
            </w:r>
          </w:p>
          <w:p w14:paraId="078FF4D0" w14:textId="0114CCDD" w:rsidR="009736CA" w:rsidRPr="00230322" w:rsidRDefault="009736CA" w:rsidP="009B53D4">
            <w:pPr>
              <w:pStyle w:val="ListParagraph"/>
              <w:numPr>
                <w:ilvl w:val="0"/>
                <w:numId w:val="10"/>
              </w:numPr>
              <w:rPr>
                <w:sz w:val="22"/>
              </w:rPr>
            </w:pPr>
            <w:proofErr w:type="spellStart"/>
            <w:r w:rsidRPr="00230322">
              <w:rPr>
                <w:sz w:val="22"/>
              </w:rPr>
              <w:t>BugClub</w:t>
            </w:r>
            <w:proofErr w:type="spellEnd"/>
            <w:r w:rsidRPr="00230322">
              <w:rPr>
                <w:sz w:val="22"/>
              </w:rPr>
              <w:t xml:space="preserve"> training</w:t>
            </w:r>
          </w:p>
          <w:p w14:paraId="30EC0324" w14:textId="1603E54C" w:rsidR="009736CA" w:rsidRPr="00230322" w:rsidRDefault="009736CA" w:rsidP="009B53D4">
            <w:pPr>
              <w:pStyle w:val="ListParagraph"/>
              <w:numPr>
                <w:ilvl w:val="0"/>
                <w:numId w:val="10"/>
              </w:numPr>
              <w:rPr>
                <w:sz w:val="22"/>
              </w:rPr>
            </w:pPr>
            <w:r w:rsidRPr="00230322">
              <w:rPr>
                <w:sz w:val="22"/>
              </w:rPr>
              <w:t>IWB training</w:t>
            </w:r>
          </w:p>
          <w:p w14:paraId="7FAFCAA2" w14:textId="337A60DA" w:rsidR="009736CA" w:rsidRPr="00230322" w:rsidRDefault="009736CA" w:rsidP="0092080B">
            <w:pPr>
              <w:pStyle w:val="ListParagraph"/>
              <w:numPr>
                <w:ilvl w:val="0"/>
                <w:numId w:val="10"/>
              </w:numPr>
              <w:jc w:val="both"/>
              <w:rPr>
                <w:sz w:val="22"/>
              </w:rPr>
            </w:pPr>
            <w:r w:rsidRPr="00230322">
              <w:rPr>
                <w:sz w:val="22"/>
              </w:rPr>
              <w:t>immersive room training</w:t>
            </w:r>
          </w:p>
          <w:p w14:paraId="77C409C2" w14:textId="05F6244B" w:rsidR="009736CA" w:rsidRPr="00230322" w:rsidRDefault="009736CA" w:rsidP="004C78F6">
            <w:pPr>
              <w:pStyle w:val="ListParagraph"/>
              <w:numPr>
                <w:ilvl w:val="0"/>
                <w:numId w:val="10"/>
              </w:numPr>
              <w:rPr>
                <w:sz w:val="22"/>
              </w:rPr>
            </w:pPr>
            <w:proofErr w:type="spellStart"/>
            <w:r w:rsidRPr="00230322">
              <w:rPr>
                <w:sz w:val="22"/>
              </w:rPr>
              <w:t>Leckie’s</w:t>
            </w:r>
            <w:proofErr w:type="spellEnd"/>
            <w:r w:rsidRPr="00230322">
              <w:rPr>
                <w:sz w:val="22"/>
              </w:rPr>
              <w:t xml:space="preserve"> Concrete-Pictorial – Abstract approach in Numeracy</w:t>
            </w:r>
          </w:p>
          <w:p w14:paraId="131A629E" w14:textId="1BBD4466" w:rsidR="009736CA" w:rsidRDefault="009736CA" w:rsidP="004C78F6">
            <w:pPr>
              <w:pStyle w:val="ListParagraph"/>
              <w:numPr>
                <w:ilvl w:val="0"/>
                <w:numId w:val="7"/>
              </w:numPr>
              <w:rPr>
                <w:sz w:val="22"/>
              </w:rPr>
            </w:pPr>
            <w:r w:rsidRPr="00230322">
              <w:rPr>
                <w:sz w:val="22"/>
              </w:rPr>
              <w:t>TLC sessions continue</w:t>
            </w:r>
          </w:p>
          <w:p w14:paraId="588772E2" w14:textId="5F4F27B5" w:rsidR="009A50D7" w:rsidRPr="00230322" w:rsidRDefault="009A50D7" w:rsidP="004C78F6">
            <w:pPr>
              <w:pStyle w:val="ListParagraph"/>
              <w:numPr>
                <w:ilvl w:val="0"/>
                <w:numId w:val="7"/>
              </w:numPr>
              <w:rPr>
                <w:sz w:val="22"/>
              </w:rPr>
            </w:pPr>
            <w:r>
              <w:rPr>
                <w:sz w:val="22"/>
              </w:rPr>
              <w:t>collaborative development of assessment approaches</w:t>
            </w:r>
          </w:p>
          <w:p w14:paraId="052782BE" w14:textId="70AB3783" w:rsidR="009736CA" w:rsidRDefault="009736CA" w:rsidP="005F3445">
            <w:pPr>
              <w:pStyle w:val="ListParagraph"/>
              <w:numPr>
                <w:ilvl w:val="0"/>
                <w:numId w:val="7"/>
              </w:numPr>
              <w:rPr>
                <w:sz w:val="22"/>
              </w:rPr>
            </w:pPr>
            <w:r w:rsidRPr="00230322">
              <w:rPr>
                <w:sz w:val="22"/>
              </w:rPr>
              <w:t>peer observations to moderate R/A/G class assessment sheets</w:t>
            </w:r>
          </w:p>
          <w:p w14:paraId="7AB34243" w14:textId="48D44D12" w:rsidR="009A50D7" w:rsidRPr="00230322" w:rsidRDefault="009A50D7" w:rsidP="005F3445">
            <w:pPr>
              <w:pStyle w:val="ListParagraph"/>
              <w:numPr>
                <w:ilvl w:val="0"/>
                <w:numId w:val="7"/>
              </w:numPr>
              <w:rPr>
                <w:sz w:val="22"/>
              </w:rPr>
            </w:pPr>
            <w:proofErr w:type="gramStart"/>
            <w:r>
              <w:rPr>
                <w:sz w:val="22"/>
              </w:rPr>
              <w:t>staff</w:t>
            </w:r>
            <w:proofErr w:type="gramEnd"/>
            <w:r>
              <w:rPr>
                <w:sz w:val="22"/>
              </w:rPr>
              <w:t xml:space="preserve"> have greater responsibility for tracking data.</w:t>
            </w:r>
          </w:p>
          <w:p w14:paraId="19BF683C" w14:textId="77777777" w:rsidR="009736CA" w:rsidRDefault="009736CA" w:rsidP="009736CA">
            <w:pPr>
              <w:pStyle w:val="ListParagraph"/>
              <w:ind w:left="360"/>
            </w:pPr>
          </w:p>
          <w:p w14:paraId="4F8FC05D" w14:textId="77777777" w:rsidR="009736CA" w:rsidRDefault="009736CA" w:rsidP="0092080B"/>
          <w:p w14:paraId="58D39D7B" w14:textId="77777777" w:rsidR="009736CA" w:rsidRDefault="009736CA" w:rsidP="0092080B"/>
        </w:tc>
        <w:tc>
          <w:tcPr>
            <w:tcW w:w="4828" w:type="dxa"/>
            <w:vMerge w:val="restart"/>
          </w:tcPr>
          <w:p w14:paraId="57850C9C" w14:textId="77777777" w:rsidR="009736CA" w:rsidRDefault="009736CA" w:rsidP="00DF78EB">
            <w:pPr>
              <w:jc w:val="center"/>
            </w:pPr>
          </w:p>
          <w:p w14:paraId="3F03FF27" w14:textId="77777777" w:rsidR="009736CA" w:rsidRPr="00230322" w:rsidRDefault="009736CA" w:rsidP="009B53D4">
            <w:pPr>
              <w:pStyle w:val="ListParagraph"/>
              <w:numPr>
                <w:ilvl w:val="0"/>
                <w:numId w:val="9"/>
              </w:numPr>
              <w:rPr>
                <w:sz w:val="22"/>
              </w:rPr>
            </w:pPr>
            <w:r w:rsidRPr="00230322">
              <w:rPr>
                <w:sz w:val="22"/>
              </w:rPr>
              <w:t xml:space="preserve">Likert scales for staff confidence re </w:t>
            </w:r>
          </w:p>
          <w:p w14:paraId="1CB5D576" w14:textId="77777777" w:rsidR="009736CA" w:rsidRPr="00230322" w:rsidRDefault="009736CA" w:rsidP="009736CA">
            <w:pPr>
              <w:pStyle w:val="ListParagraph"/>
              <w:numPr>
                <w:ilvl w:val="1"/>
                <w:numId w:val="9"/>
              </w:numPr>
              <w:rPr>
                <w:sz w:val="22"/>
              </w:rPr>
            </w:pPr>
            <w:r w:rsidRPr="00230322">
              <w:rPr>
                <w:sz w:val="22"/>
              </w:rPr>
              <w:t>Bug Club</w:t>
            </w:r>
          </w:p>
          <w:p w14:paraId="308BC0E7" w14:textId="77777777" w:rsidR="009736CA" w:rsidRPr="00230322" w:rsidRDefault="009736CA" w:rsidP="009736CA">
            <w:pPr>
              <w:pStyle w:val="ListParagraph"/>
              <w:numPr>
                <w:ilvl w:val="1"/>
                <w:numId w:val="9"/>
              </w:numPr>
              <w:rPr>
                <w:sz w:val="22"/>
              </w:rPr>
            </w:pPr>
            <w:r w:rsidRPr="00230322">
              <w:rPr>
                <w:sz w:val="22"/>
              </w:rPr>
              <w:t>Clicker 7</w:t>
            </w:r>
          </w:p>
          <w:p w14:paraId="0FC2D3B7" w14:textId="77777777" w:rsidR="009736CA" w:rsidRPr="00230322" w:rsidRDefault="009736CA" w:rsidP="009736CA">
            <w:pPr>
              <w:pStyle w:val="ListParagraph"/>
              <w:numPr>
                <w:ilvl w:val="1"/>
                <w:numId w:val="9"/>
              </w:numPr>
              <w:rPr>
                <w:sz w:val="22"/>
              </w:rPr>
            </w:pPr>
            <w:r w:rsidRPr="00230322">
              <w:rPr>
                <w:sz w:val="22"/>
              </w:rPr>
              <w:t>new IWBs</w:t>
            </w:r>
          </w:p>
          <w:p w14:paraId="1084F206" w14:textId="77777777" w:rsidR="009736CA" w:rsidRPr="00230322" w:rsidRDefault="009736CA" w:rsidP="009736CA">
            <w:pPr>
              <w:pStyle w:val="ListParagraph"/>
              <w:numPr>
                <w:ilvl w:val="1"/>
                <w:numId w:val="9"/>
              </w:numPr>
              <w:rPr>
                <w:sz w:val="22"/>
              </w:rPr>
            </w:pPr>
            <w:r w:rsidRPr="00230322">
              <w:rPr>
                <w:sz w:val="22"/>
              </w:rPr>
              <w:t>immersive room</w:t>
            </w:r>
          </w:p>
          <w:p w14:paraId="218ACDB0" w14:textId="41E3ED3A" w:rsidR="009736CA" w:rsidRPr="00230322" w:rsidRDefault="009736CA" w:rsidP="009736CA">
            <w:pPr>
              <w:pStyle w:val="ListParagraph"/>
              <w:numPr>
                <w:ilvl w:val="1"/>
                <w:numId w:val="9"/>
              </w:numPr>
              <w:rPr>
                <w:sz w:val="22"/>
              </w:rPr>
            </w:pPr>
            <w:proofErr w:type="spellStart"/>
            <w:r w:rsidRPr="00230322">
              <w:rPr>
                <w:sz w:val="22"/>
              </w:rPr>
              <w:t>Leckie’s</w:t>
            </w:r>
            <w:proofErr w:type="spellEnd"/>
            <w:r w:rsidRPr="00230322">
              <w:rPr>
                <w:sz w:val="22"/>
              </w:rPr>
              <w:t xml:space="preserve"> Maths resources</w:t>
            </w:r>
          </w:p>
          <w:p w14:paraId="4334066C" w14:textId="4F373EFB" w:rsidR="009736CA" w:rsidRPr="00230322" w:rsidRDefault="009736CA" w:rsidP="009B53D4">
            <w:pPr>
              <w:pStyle w:val="ListParagraph"/>
              <w:numPr>
                <w:ilvl w:val="1"/>
                <w:numId w:val="9"/>
              </w:numPr>
              <w:rPr>
                <w:sz w:val="22"/>
              </w:rPr>
            </w:pPr>
            <w:r w:rsidRPr="00230322">
              <w:rPr>
                <w:sz w:val="22"/>
              </w:rPr>
              <w:t>assessment</w:t>
            </w:r>
          </w:p>
          <w:p w14:paraId="35A291A8" w14:textId="38BAB405" w:rsidR="00BF34F5" w:rsidRPr="00230322" w:rsidRDefault="00BF34F5" w:rsidP="009B53D4">
            <w:pPr>
              <w:pStyle w:val="ListParagraph"/>
              <w:numPr>
                <w:ilvl w:val="1"/>
                <w:numId w:val="9"/>
              </w:numPr>
              <w:rPr>
                <w:sz w:val="22"/>
              </w:rPr>
            </w:pPr>
            <w:r w:rsidRPr="00230322">
              <w:rPr>
                <w:sz w:val="22"/>
              </w:rPr>
              <w:t>Equitable Literacy</w:t>
            </w:r>
          </w:p>
          <w:p w14:paraId="2832EDD1" w14:textId="77777777" w:rsidR="009736CA" w:rsidRPr="00230322" w:rsidRDefault="009736CA" w:rsidP="009B53D4">
            <w:pPr>
              <w:pStyle w:val="ListParagraph"/>
              <w:numPr>
                <w:ilvl w:val="0"/>
                <w:numId w:val="9"/>
              </w:numPr>
              <w:rPr>
                <w:sz w:val="22"/>
              </w:rPr>
            </w:pPr>
            <w:r w:rsidRPr="00230322">
              <w:rPr>
                <w:sz w:val="22"/>
              </w:rPr>
              <w:t>Pupil questionnaires</w:t>
            </w:r>
          </w:p>
          <w:p w14:paraId="7EC7E074" w14:textId="57415750" w:rsidR="009736CA" w:rsidRPr="00230322" w:rsidRDefault="009736CA" w:rsidP="009B53D4">
            <w:pPr>
              <w:pStyle w:val="ListParagraph"/>
              <w:numPr>
                <w:ilvl w:val="0"/>
                <w:numId w:val="9"/>
              </w:numPr>
              <w:rPr>
                <w:sz w:val="22"/>
              </w:rPr>
            </w:pPr>
            <w:r w:rsidRPr="00230322">
              <w:rPr>
                <w:sz w:val="22"/>
              </w:rPr>
              <w:t>SMT observations</w:t>
            </w:r>
          </w:p>
          <w:p w14:paraId="3ACDA3EA" w14:textId="794AD59C" w:rsidR="009736CA" w:rsidRPr="00230322" w:rsidRDefault="009736CA" w:rsidP="009B53D4">
            <w:pPr>
              <w:pStyle w:val="ListParagraph"/>
              <w:numPr>
                <w:ilvl w:val="0"/>
                <w:numId w:val="12"/>
              </w:numPr>
              <w:rPr>
                <w:sz w:val="22"/>
              </w:rPr>
            </w:pPr>
            <w:r w:rsidRPr="00230322">
              <w:rPr>
                <w:sz w:val="22"/>
              </w:rPr>
              <w:t>Staff records</w:t>
            </w:r>
          </w:p>
          <w:p w14:paraId="159F3EEE" w14:textId="77777777" w:rsidR="009736CA" w:rsidRPr="00230322" w:rsidRDefault="009736CA" w:rsidP="005F3445">
            <w:pPr>
              <w:pStyle w:val="ListParagraph"/>
              <w:numPr>
                <w:ilvl w:val="0"/>
                <w:numId w:val="12"/>
              </w:numPr>
              <w:rPr>
                <w:sz w:val="22"/>
              </w:rPr>
            </w:pPr>
            <w:r w:rsidRPr="00230322">
              <w:rPr>
                <w:sz w:val="22"/>
              </w:rPr>
              <w:t xml:space="preserve">Peer observation notes </w:t>
            </w:r>
          </w:p>
          <w:p w14:paraId="494D4E86" w14:textId="646F8A52" w:rsidR="009736CA" w:rsidRDefault="009736CA" w:rsidP="005F3445">
            <w:pPr>
              <w:pStyle w:val="ListParagraph"/>
              <w:numPr>
                <w:ilvl w:val="0"/>
                <w:numId w:val="12"/>
              </w:numPr>
            </w:pPr>
            <w:r w:rsidRPr="00230322">
              <w:rPr>
                <w:sz w:val="22"/>
              </w:rPr>
              <w:t>Peer observation moderation discussion notes</w:t>
            </w:r>
          </w:p>
        </w:tc>
        <w:tc>
          <w:tcPr>
            <w:tcW w:w="2132" w:type="dxa"/>
          </w:tcPr>
          <w:p w14:paraId="71F8B2B9" w14:textId="77777777" w:rsidR="00660149" w:rsidRPr="00230322" w:rsidRDefault="00660149" w:rsidP="005F3445">
            <w:pPr>
              <w:rPr>
                <w:sz w:val="22"/>
              </w:rPr>
            </w:pPr>
          </w:p>
          <w:p w14:paraId="0AC46924" w14:textId="4E2FB169" w:rsidR="009736CA" w:rsidRPr="00230322" w:rsidRDefault="009736CA" w:rsidP="005F3445">
            <w:pPr>
              <w:rPr>
                <w:sz w:val="22"/>
              </w:rPr>
            </w:pPr>
            <w:r w:rsidRPr="00230322">
              <w:rPr>
                <w:sz w:val="22"/>
              </w:rPr>
              <w:t xml:space="preserve">Aug </w:t>
            </w:r>
          </w:p>
          <w:p w14:paraId="35CA5887" w14:textId="426A11E9" w:rsidR="009736CA" w:rsidRPr="00230322" w:rsidRDefault="009736CA" w:rsidP="005F3445">
            <w:pPr>
              <w:rPr>
                <w:sz w:val="22"/>
              </w:rPr>
            </w:pPr>
          </w:p>
        </w:tc>
        <w:tc>
          <w:tcPr>
            <w:tcW w:w="2132" w:type="dxa"/>
          </w:tcPr>
          <w:p w14:paraId="2EB2F176" w14:textId="77777777" w:rsidR="009736CA" w:rsidRDefault="009736CA" w:rsidP="005F3445"/>
        </w:tc>
      </w:tr>
      <w:tr w:rsidR="009736CA" w14:paraId="7B7E231D" w14:textId="77777777" w:rsidTr="009736CA">
        <w:trPr>
          <w:trHeight w:val="1222"/>
        </w:trPr>
        <w:tc>
          <w:tcPr>
            <w:tcW w:w="4856" w:type="dxa"/>
            <w:vMerge/>
          </w:tcPr>
          <w:p w14:paraId="1DF00AE8" w14:textId="77777777" w:rsidR="009736CA" w:rsidRDefault="009736CA" w:rsidP="0092080B"/>
        </w:tc>
        <w:tc>
          <w:tcPr>
            <w:tcW w:w="4828" w:type="dxa"/>
            <w:vMerge/>
          </w:tcPr>
          <w:p w14:paraId="1CDF2812" w14:textId="77777777" w:rsidR="009736CA" w:rsidRDefault="009736CA" w:rsidP="00DF78EB">
            <w:pPr>
              <w:jc w:val="center"/>
            </w:pPr>
          </w:p>
        </w:tc>
        <w:tc>
          <w:tcPr>
            <w:tcW w:w="2132" w:type="dxa"/>
          </w:tcPr>
          <w:p w14:paraId="38110073" w14:textId="3562ED8C" w:rsidR="009736CA" w:rsidRPr="00230322" w:rsidRDefault="009736CA" w:rsidP="005F3445">
            <w:pPr>
              <w:rPr>
                <w:sz w:val="22"/>
              </w:rPr>
            </w:pPr>
            <w:r w:rsidRPr="00230322">
              <w:rPr>
                <w:sz w:val="22"/>
              </w:rPr>
              <w:t>Dec</w:t>
            </w:r>
          </w:p>
        </w:tc>
        <w:tc>
          <w:tcPr>
            <w:tcW w:w="2132" w:type="dxa"/>
          </w:tcPr>
          <w:p w14:paraId="7F4B014F" w14:textId="77777777" w:rsidR="009736CA" w:rsidRDefault="009736CA" w:rsidP="005F3445"/>
        </w:tc>
      </w:tr>
      <w:tr w:rsidR="009736CA" w14:paraId="3522BB22" w14:textId="77777777" w:rsidTr="009736CA">
        <w:trPr>
          <w:trHeight w:val="1222"/>
        </w:trPr>
        <w:tc>
          <w:tcPr>
            <w:tcW w:w="4856" w:type="dxa"/>
            <w:vMerge/>
          </w:tcPr>
          <w:p w14:paraId="621E008C" w14:textId="77777777" w:rsidR="009736CA" w:rsidRDefault="009736CA" w:rsidP="0092080B"/>
        </w:tc>
        <w:tc>
          <w:tcPr>
            <w:tcW w:w="4828" w:type="dxa"/>
            <w:vMerge/>
          </w:tcPr>
          <w:p w14:paraId="3407E08A" w14:textId="77777777" w:rsidR="009736CA" w:rsidRDefault="009736CA" w:rsidP="00DF78EB">
            <w:pPr>
              <w:jc w:val="center"/>
            </w:pPr>
          </w:p>
        </w:tc>
        <w:tc>
          <w:tcPr>
            <w:tcW w:w="2132" w:type="dxa"/>
          </w:tcPr>
          <w:p w14:paraId="2D3DD444" w14:textId="409A9434" w:rsidR="009736CA" w:rsidRPr="00230322" w:rsidRDefault="009736CA" w:rsidP="005F3445">
            <w:pPr>
              <w:rPr>
                <w:sz w:val="22"/>
              </w:rPr>
            </w:pPr>
            <w:r w:rsidRPr="00230322">
              <w:rPr>
                <w:sz w:val="22"/>
              </w:rPr>
              <w:t>Mar</w:t>
            </w:r>
          </w:p>
        </w:tc>
        <w:tc>
          <w:tcPr>
            <w:tcW w:w="2132" w:type="dxa"/>
          </w:tcPr>
          <w:p w14:paraId="38050F24" w14:textId="77777777" w:rsidR="009736CA" w:rsidRDefault="009736CA" w:rsidP="005F3445"/>
        </w:tc>
      </w:tr>
      <w:tr w:rsidR="009736CA" w14:paraId="06076B60" w14:textId="77777777" w:rsidTr="009736CA">
        <w:trPr>
          <w:trHeight w:val="1222"/>
        </w:trPr>
        <w:tc>
          <w:tcPr>
            <w:tcW w:w="4856" w:type="dxa"/>
            <w:vMerge/>
          </w:tcPr>
          <w:p w14:paraId="0F58D505" w14:textId="77777777" w:rsidR="009736CA" w:rsidRDefault="009736CA" w:rsidP="0092080B"/>
        </w:tc>
        <w:tc>
          <w:tcPr>
            <w:tcW w:w="4828" w:type="dxa"/>
            <w:vMerge/>
          </w:tcPr>
          <w:p w14:paraId="5DF0ECCB" w14:textId="77777777" w:rsidR="009736CA" w:rsidRDefault="009736CA" w:rsidP="00DF78EB">
            <w:pPr>
              <w:jc w:val="center"/>
            </w:pPr>
          </w:p>
        </w:tc>
        <w:tc>
          <w:tcPr>
            <w:tcW w:w="2132" w:type="dxa"/>
          </w:tcPr>
          <w:p w14:paraId="7EB908A0" w14:textId="05345C72" w:rsidR="009736CA" w:rsidRPr="00230322" w:rsidRDefault="009736CA" w:rsidP="005F3445">
            <w:pPr>
              <w:rPr>
                <w:sz w:val="22"/>
              </w:rPr>
            </w:pPr>
            <w:r w:rsidRPr="00230322">
              <w:rPr>
                <w:sz w:val="22"/>
              </w:rPr>
              <w:t>Jun</w:t>
            </w:r>
          </w:p>
        </w:tc>
        <w:tc>
          <w:tcPr>
            <w:tcW w:w="2132" w:type="dxa"/>
          </w:tcPr>
          <w:p w14:paraId="1B8CDD03" w14:textId="77777777" w:rsidR="009736CA" w:rsidRDefault="009736CA" w:rsidP="005F3445"/>
        </w:tc>
      </w:tr>
      <w:tr w:rsidR="009736CA" w14:paraId="1C110077" w14:textId="77777777" w:rsidTr="00D378F9">
        <w:trPr>
          <w:trHeight w:val="1352"/>
        </w:trPr>
        <w:tc>
          <w:tcPr>
            <w:tcW w:w="4856" w:type="dxa"/>
            <w:vMerge w:val="restart"/>
          </w:tcPr>
          <w:p w14:paraId="42A84057" w14:textId="3CDACF3D" w:rsidR="009736CA" w:rsidRDefault="009736CA" w:rsidP="0092080B">
            <w:r>
              <w:t>Medium</w:t>
            </w:r>
          </w:p>
          <w:p w14:paraId="3BCCB3D1" w14:textId="68BFECD8" w:rsidR="009736CA" w:rsidRPr="00230322" w:rsidRDefault="009736CA" w:rsidP="00DA21E6">
            <w:pPr>
              <w:pStyle w:val="ListParagraph"/>
              <w:numPr>
                <w:ilvl w:val="0"/>
                <w:numId w:val="7"/>
              </w:numPr>
              <w:rPr>
                <w:sz w:val="22"/>
              </w:rPr>
            </w:pPr>
            <w:r w:rsidRPr="00230322">
              <w:rPr>
                <w:sz w:val="22"/>
              </w:rPr>
              <w:t>Staff skills are developed through undertaking local authority CLPL in Literacy, Numeracy and HWB</w:t>
            </w:r>
          </w:p>
          <w:p w14:paraId="453B79AD" w14:textId="0B34FD07" w:rsidR="00D378F9" w:rsidRPr="00D378F9" w:rsidRDefault="00D378F9" w:rsidP="0092080B">
            <w:pPr>
              <w:pStyle w:val="ListParagraph"/>
              <w:numPr>
                <w:ilvl w:val="0"/>
                <w:numId w:val="11"/>
              </w:numPr>
              <w:rPr>
                <w:sz w:val="22"/>
                <w:szCs w:val="22"/>
              </w:rPr>
            </w:pPr>
            <w:r>
              <w:rPr>
                <w:sz w:val="22"/>
              </w:rPr>
              <w:t>Low-stakes ongo</w:t>
            </w:r>
            <w:r w:rsidRPr="00D378F9">
              <w:rPr>
                <w:sz w:val="22"/>
                <w:szCs w:val="22"/>
              </w:rPr>
              <w:t>ing assessments result in children</w:t>
            </w:r>
          </w:p>
          <w:p w14:paraId="7A87BDC6" w14:textId="77777777" w:rsidR="00D378F9" w:rsidRPr="00D378F9" w:rsidRDefault="00D378F9" w:rsidP="00D378F9">
            <w:pPr>
              <w:pStyle w:val="ListParagraph"/>
              <w:numPr>
                <w:ilvl w:val="1"/>
                <w:numId w:val="11"/>
              </w:numPr>
              <w:rPr>
                <w:sz w:val="22"/>
                <w:szCs w:val="22"/>
              </w:rPr>
            </w:pPr>
            <w:r w:rsidRPr="00D378F9">
              <w:rPr>
                <w:sz w:val="22"/>
                <w:szCs w:val="22"/>
              </w:rPr>
              <w:t>having their progress more accurately assessed</w:t>
            </w:r>
          </w:p>
          <w:p w14:paraId="448852BC" w14:textId="771BD8AA" w:rsidR="00D378F9" w:rsidRPr="00D378F9" w:rsidRDefault="00D378F9" w:rsidP="00D378F9">
            <w:pPr>
              <w:pStyle w:val="ListParagraph"/>
              <w:numPr>
                <w:ilvl w:val="1"/>
                <w:numId w:val="11"/>
              </w:numPr>
              <w:rPr>
                <w:sz w:val="22"/>
                <w:szCs w:val="22"/>
              </w:rPr>
            </w:pPr>
            <w:r w:rsidRPr="00D378F9">
              <w:rPr>
                <w:sz w:val="22"/>
                <w:szCs w:val="22"/>
              </w:rPr>
              <w:t xml:space="preserve">having their learning needs identified </w:t>
            </w:r>
            <w:r>
              <w:rPr>
                <w:sz w:val="22"/>
                <w:szCs w:val="22"/>
              </w:rPr>
              <w:t>more quickly</w:t>
            </w:r>
          </w:p>
          <w:p w14:paraId="44071497" w14:textId="10B6503D" w:rsidR="00D378F9" w:rsidRPr="00D378F9" w:rsidRDefault="00D378F9" w:rsidP="00D378F9">
            <w:pPr>
              <w:pStyle w:val="ListParagraph"/>
              <w:numPr>
                <w:ilvl w:val="1"/>
                <w:numId w:val="11"/>
              </w:numPr>
            </w:pPr>
            <w:r w:rsidRPr="00D378F9">
              <w:rPr>
                <w:sz w:val="22"/>
                <w:szCs w:val="22"/>
              </w:rPr>
              <w:t xml:space="preserve">experiencing learning activities that are more responsive </w:t>
            </w:r>
            <w:r>
              <w:rPr>
                <w:sz w:val="22"/>
              </w:rPr>
              <w:t>to their needs</w:t>
            </w:r>
          </w:p>
          <w:p w14:paraId="44938DB3" w14:textId="300BF200" w:rsidR="00D378F9" w:rsidRPr="009A50D7" w:rsidRDefault="00D378F9" w:rsidP="00D378F9">
            <w:pPr>
              <w:pStyle w:val="ListParagraph"/>
              <w:numPr>
                <w:ilvl w:val="0"/>
                <w:numId w:val="11"/>
              </w:numPr>
            </w:pPr>
            <w:r>
              <w:rPr>
                <w:sz w:val="22"/>
              </w:rPr>
              <w:t xml:space="preserve">PT will be working with </w:t>
            </w:r>
            <w:r w:rsidRPr="00230322">
              <w:rPr>
                <w:sz w:val="22"/>
              </w:rPr>
              <w:t xml:space="preserve">pupils </w:t>
            </w:r>
            <w:r>
              <w:rPr>
                <w:sz w:val="22"/>
              </w:rPr>
              <w:t xml:space="preserve">living in SIMD 1-3 </w:t>
            </w:r>
            <w:r w:rsidRPr="00230322">
              <w:rPr>
                <w:sz w:val="22"/>
              </w:rPr>
              <w:t xml:space="preserve">on identified gaps in </w:t>
            </w:r>
            <w:r>
              <w:rPr>
                <w:sz w:val="22"/>
              </w:rPr>
              <w:t xml:space="preserve">Literacy and </w:t>
            </w:r>
            <w:r w:rsidRPr="00230322">
              <w:rPr>
                <w:sz w:val="22"/>
              </w:rPr>
              <w:t>l</w:t>
            </w:r>
            <w:r>
              <w:rPr>
                <w:sz w:val="22"/>
              </w:rPr>
              <w:t>earning</w:t>
            </w:r>
            <w:r w:rsidRPr="00230322">
              <w:rPr>
                <w:sz w:val="22"/>
              </w:rPr>
              <w:t xml:space="preserve">. PT will coordinate follow-up </w:t>
            </w:r>
            <w:r w:rsidRPr="00230322">
              <w:rPr>
                <w:sz w:val="22"/>
              </w:rPr>
              <w:lastRenderedPageBreak/>
              <w:t xml:space="preserve">support from </w:t>
            </w:r>
            <w:r>
              <w:rPr>
                <w:sz w:val="22"/>
              </w:rPr>
              <w:t>PEF-funded Learning Assistant</w:t>
            </w:r>
            <w:r w:rsidRPr="00230322">
              <w:rPr>
                <w:sz w:val="22"/>
              </w:rPr>
              <w:t>.</w:t>
            </w:r>
          </w:p>
          <w:p w14:paraId="03F9193E" w14:textId="77777777" w:rsidR="009A50D7" w:rsidRPr="00230322" w:rsidRDefault="009A50D7" w:rsidP="009A50D7">
            <w:pPr>
              <w:pStyle w:val="ListParagraph"/>
              <w:numPr>
                <w:ilvl w:val="0"/>
                <w:numId w:val="11"/>
              </w:numPr>
              <w:rPr>
                <w:sz w:val="22"/>
              </w:rPr>
            </w:pPr>
            <w:r w:rsidRPr="00230322">
              <w:rPr>
                <w:sz w:val="22"/>
              </w:rPr>
              <w:t xml:space="preserve">Children’s confidence in writing improves as they use all the features of </w:t>
            </w:r>
            <w:proofErr w:type="spellStart"/>
            <w:r w:rsidRPr="00230322">
              <w:rPr>
                <w:sz w:val="22"/>
              </w:rPr>
              <w:t>Clickr</w:t>
            </w:r>
            <w:proofErr w:type="spellEnd"/>
            <w:r w:rsidRPr="00230322">
              <w:rPr>
                <w:sz w:val="22"/>
              </w:rPr>
              <w:t xml:space="preserve"> 7 and the stimulus of the immersive room</w:t>
            </w:r>
          </w:p>
          <w:p w14:paraId="37433E99" w14:textId="4C5854B8" w:rsidR="009A50D7" w:rsidRDefault="009A50D7" w:rsidP="00D378F9"/>
        </w:tc>
        <w:tc>
          <w:tcPr>
            <w:tcW w:w="4828" w:type="dxa"/>
            <w:vMerge w:val="restart"/>
          </w:tcPr>
          <w:p w14:paraId="29C54F72" w14:textId="77777777" w:rsidR="009736CA" w:rsidRDefault="009736CA" w:rsidP="00DF78EB">
            <w:pPr>
              <w:jc w:val="center"/>
            </w:pPr>
          </w:p>
          <w:p w14:paraId="1185966B" w14:textId="77777777" w:rsidR="009736CA" w:rsidRPr="00230322" w:rsidRDefault="009736CA" w:rsidP="0009355B">
            <w:pPr>
              <w:pStyle w:val="ListParagraph"/>
              <w:numPr>
                <w:ilvl w:val="0"/>
                <w:numId w:val="11"/>
              </w:numPr>
              <w:rPr>
                <w:sz w:val="22"/>
              </w:rPr>
            </w:pPr>
            <w:r w:rsidRPr="00230322">
              <w:rPr>
                <w:sz w:val="22"/>
              </w:rPr>
              <w:t>CLPL attendance figures</w:t>
            </w:r>
          </w:p>
          <w:p w14:paraId="5BD484C3" w14:textId="090B1252" w:rsidR="009736CA" w:rsidRPr="00D378F9" w:rsidRDefault="009736CA" w:rsidP="0009355B">
            <w:pPr>
              <w:pStyle w:val="ListParagraph"/>
              <w:numPr>
                <w:ilvl w:val="0"/>
                <w:numId w:val="11"/>
              </w:numPr>
              <w:rPr>
                <w:sz w:val="22"/>
              </w:rPr>
            </w:pPr>
            <w:r w:rsidRPr="00230322">
              <w:rPr>
                <w:sz w:val="22"/>
              </w:rPr>
              <w:t>Likert scales</w:t>
            </w:r>
          </w:p>
          <w:p w14:paraId="24F7E8F2" w14:textId="763F96E1" w:rsidR="009736CA" w:rsidRDefault="00D378F9" w:rsidP="0009355B">
            <w:pPr>
              <w:pStyle w:val="ListParagraph"/>
              <w:numPr>
                <w:ilvl w:val="0"/>
                <w:numId w:val="11"/>
              </w:numPr>
              <w:rPr>
                <w:sz w:val="22"/>
              </w:rPr>
            </w:pPr>
            <w:r>
              <w:rPr>
                <w:sz w:val="22"/>
              </w:rPr>
              <w:t>Pupil</w:t>
            </w:r>
            <w:r w:rsidR="009736CA" w:rsidRPr="00230322">
              <w:rPr>
                <w:sz w:val="22"/>
              </w:rPr>
              <w:t xml:space="preserve"> questionnaire</w:t>
            </w:r>
            <w:r>
              <w:rPr>
                <w:sz w:val="22"/>
              </w:rPr>
              <w:t>s</w:t>
            </w:r>
          </w:p>
          <w:p w14:paraId="008C3F03" w14:textId="1F5A0094" w:rsidR="00D378F9" w:rsidRDefault="00D378F9" w:rsidP="0009355B">
            <w:pPr>
              <w:pStyle w:val="ListParagraph"/>
              <w:numPr>
                <w:ilvl w:val="0"/>
                <w:numId w:val="11"/>
              </w:numPr>
              <w:rPr>
                <w:sz w:val="22"/>
              </w:rPr>
            </w:pPr>
            <w:r>
              <w:rPr>
                <w:sz w:val="22"/>
              </w:rPr>
              <w:t>Tracking</w:t>
            </w:r>
          </w:p>
          <w:p w14:paraId="5AD4E0DE" w14:textId="33C38558" w:rsidR="00D378F9" w:rsidRPr="00230322" w:rsidRDefault="00D378F9" w:rsidP="0009355B">
            <w:pPr>
              <w:pStyle w:val="ListParagraph"/>
              <w:numPr>
                <w:ilvl w:val="0"/>
                <w:numId w:val="11"/>
              </w:numPr>
              <w:rPr>
                <w:sz w:val="22"/>
              </w:rPr>
            </w:pPr>
            <w:r>
              <w:rPr>
                <w:sz w:val="22"/>
              </w:rPr>
              <w:t>TAC notes</w:t>
            </w:r>
          </w:p>
          <w:p w14:paraId="5254F36E" w14:textId="281B0E0E" w:rsidR="009736CA" w:rsidRDefault="009736CA" w:rsidP="0009355B">
            <w:pPr>
              <w:pStyle w:val="ListParagraph"/>
              <w:numPr>
                <w:ilvl w:val="0"/>
                <w:numId w:val="11"/>
              </w:numPr>
              <w:rPr>
                <w:sz w:val="22"/>
              </w:rPr>
            </w:pPr>
            <w:r w:rsidRPr="00230322">
              <w:rPr>
                <w:sz w:val="22"/>
              </w:rPr>
              <w:t>Children’s writing</w:t>
            </w:r>
          </w:p>
          <w:p w14:paraId="08CA8672" w14:textId="5C946ECC" w:rsidR="00D378F9" w:rsidRPr="00230322" w:rsidRDefault="00D378F9" w:rsidP="0009355B">
            <w:pPr>
              <w:pStyle w:val="ListParagraph"/>
              <w:numPr>
                <w:ilvl w:val="0"/>
                <w:numId w:val="11"/>
              </w:numPr>
              <w:rPr>
                <w:sz w:val="22"/>
              </w:rPr>
            </w:pPr>
            <w:r>
              <w:rPr>
                <w:sz w:val="22"/>
              </w:rPr>
              <w:t>SMT observations</w:t>
            </w:r>
          </w:p>
          <w:p w14:paraId="73B6F660" w14:textId="77777777" w:rsidR="009736CA" w:rsidRDefault="009736CA" w:rsidP="009736CA"/>
          <w:p w14:paraId="0F214799" w14:textId="77777777" w:rsidR="009736CA" w:rsidRDefault="009736CA" w:rsidP="009736CA"/>
          <w:p w14:paraId="4CE83DB8" w14:textId="77777777" w:rsidR="009736CA" w:rsidRDefault="009736CA" w:rsidP="0009355B"/>
        </w:tc>
        <w:tc>
          <w:tcPr>
            <w:tcW w:w="2132" w:type="dxa"/>
          </w:tcPr>
          <w:p w14:paraId="1591D984" w14:textId="77777777" w:rsidR="009736CA" w:rsidRPr="00230322" w:rsidRDefault="009736CA" w:rsidP="00660149">
            <w:pPr>
              <w:rPr>
                <w:sz w:val="22"/>
              </w:rPr>
            </w:pPr>
            <w:r w:rsidRPr="00230322">
              <w:rPr>
                <w:sz w:val="22"/>
              </w:rPr>
              <w:t xml:space="preserve">Aug </w:t>
            </w:r>
          </w:p>
          <w:p w14:paraId="43E47FF9" w14:textId="77777777" w:rsidR="009736CA" w:rsidRPr="00230322" w:rsidRDefault="009736CA" w:rsidP="00660149">
            <w:pPr>
              <w:rPr>
                <w:sz w:val="22"/>
              </w:rPr>
            </w:pPr>
          </w:p>
        </w:tc>
        <w:tc>
          <w:tcPr>
            <w:tcW w:w="2132" w:type="dxa"/>
          </w:tcPr>
          <w:p w14:paraId="256094E1" w14:textId="77777777" w:rsidR="009736CA" w:rsidRDefault="009736CA" w:rsidP="00DF78EB">
            <w:pPr>
              <w:jc w:val="center"/>
            </w:pPr>
          </w:p>
          <w:p w14:paraId="053C36A3" w14:textId="77777777" w:rsidR="009736CA" w:rsidRDefault="009736CA" w:rsidP="00DF78EB">
            <w:pPr>
              <w:jc w:val="center"/>
            </w:pPr>
          </w:p>
          <w:p w14:paraId="7208B5D9" w14:textId="77777777" w:rsidR="009736CA" w:rsidRDefault="009736CA" w:rsidP="00DF78EB">
            <w:pPr>
              <w:jc w:val="center"/>
            </w:pPr>
          </w:p>
          <w:p w14:paraId="5305AED5" w14:textId="77777777" w:rsidR="009736CA" w:rsidRDefault="009736CA" w:rsidP="00DF78EB">
            <w:pPr>
              <w:jc w:val="center"/>
            </w:pPr>
          </w:p>
        </w:tc>
      </w:tr>
      <w:tr w:rsidR="009736CA" w14:paraId="7FC6BBFF" w14:textId="77777777" w:rsidTr="00D378F9">
        <w:trPr>
          <w:trHeight w:val="1352"/>
        </w:trPr>
        <w:tc>
          <w:tcPr>
            <w:tcW w:w="4856" w:type="dxa"/>
            <w:vMerge/>
          </w:tcPr>
          <w:p w14:paraId="76ADEEA8" w14:textId="77777777" w:rsidR="009736CA" w:rsidRDefault="009736CA" w:rsidP="0092080B"/>
        </w:tc>
        <w:tc>
          <w:tcPr>
            <w:tcW w:w="4828" w:type="dxa"/>
            <w:vMerge/>
          </w:tcPr>
          <w:p w14:paraId="09A9A3E9" w14:textId="77777777" w:rsidR="009736CA" w:rsidRDefault="009736CA" w:rsidP="00DF78EB">
            <w:pPr>
              <w:jc w:val="center"/>
            </w:pPr>
          </w:p>
        </w:tc>
        <w:tc>
          <w:tcPr>
            <w:tcW w:w="2132" w:type="dxa"/>
          </w:tcPr>
          <w:p w14:paraId="2316FC94" w14:textId="175253BB" w:rsidR="009736CA" w:rsidRPr="00230322" w:rsidRDefault="009736CA" w:rsidP="00660149">
            <w:pPr>
              <w:rPr>
                <w:sz w:val="22"/>
              </w:rPr>
            </w:pPr>
            <w:r w:rsidRPr="00230322">
              <w:rPr>
                <w:sz w:val="22"/>
              </w:rPr>
              <w:t>Dec</w:t>
            </w:r>
          </w:p>
        </w:tc>
        <w:tc>
          <w:tcPr>
            <w:tcW w:w="2132" w:type="dxa"/>
          </w:tcPr>
          <w:p w14:paraId="4C01E54E" w14:textId="3CBC690D" w:rsidR="009736CA" w:rsidRDefault="009736CA" w:rsidP="00DF78EB">
            <w:pPr>
              <w:jc w:val="center"/>
            </w:pPr>
          </w:p>
        </w:tc>
      </w:tr>
      <w:tr w:rsidR="009736CA" w14:paraId="5231E463" w14:textId="77777777" w:rsidTr="00D378F9">
        <w:trPr>
          <w:trHeight w:val="1352"/>
        </w:trPr>
        <w:tc>
          <w:tcPr>
            <w:tcW w:w="4856" w:type="dxa"/>
            <w:vMerge/>
          </w:tcPr>
          <w:p w14:paraId="06271D9A" w14:textId="77777777" w:rsidR="009736CA" w:rsidRDefault="009736CA" w:rsidP="0092080B"/>
        </w:tc>
        <w:tc>
          <w:tcPr>
            <w:tcW w:w="4828" w:type="dxa"/>
            <w:vMerge/>
          </w:tcPr>
          <w:p w14:paraId="25A74914" w14:textId="77777777" w:rsidR="009736CA" w:rsidRDefault="009736CA" w:rsidP="00DF78EB">
            <w:pPr>
              <w:jc w:val="center"/>
            </w:pPr>
          </w:p>
        </w:tc>
        <w:tc>
          <w:tcPr>
            <w:tcW w:w="2132" w:type="dxa"/>
          </w:tcPr>
          <w:p w14:paraId="560C9BA8" w14:textId="4C62D7F1" w:rsidR="009736CA" w:rsidRPr="00230322" w:rsidRDefault="009736CA" w:rsidP="00660149">
            <w:pPr>
              <w:rPr>
                <w:sz w:val="22"/>
              </w:rPr>
            </w:pPr>
            <w:r w:rsidRPr="00230322">
              <w:rPr>
                <w:sz w:val="22"/>
              </w:rPr>
              <w:t>Mar</w:t>
            </w:r>
          </w:p>
        </w:tc>
        <w:tc>
          <w:tcPr>
            <w:tcW w:w="2132" w:type="dxa"/>
          </w:tcPr>
          <w:p w14:paraId="1DAB5D95" w14:textId="7F936EBF" w:rsidR="009736CA" w:rsidRDefault="009736CA" w:rsidP="00DF78EB">
            <w:pPr>
              <w:jc w:val="center"/>
            </w:pPr>
          </w:p>
        </w:tc>
      </w:tr>
      <w:tr w:rsidR="009736CA" w14:paraId="04AC13A9" w14:textId="77777777" w:rsidTr="00D378F9">
        <w:trPr>
          <w:trHeight w:val="1352"/>
        </w:trPr>
        <w:tc>
          <w:tcPr>
            <w:tcW w:w="4856" w:type="dxa"/>
            <w:vMerge/>
          </w:tcPr>
          <w:p w14:paraId="5F1379D6" w14:textId="77777777" w:rsidR="009736CA" w:rsidRDefault="009736CA" w:rsidP="0092080B"/>
        </w:tc>
        <w:tc>
          <w:tcPr>
            <w:tcW w:w="4828" w:type="dxa"/>
            <w:vMerge/>
          </w:tcPr>
          <w:p w14:paraId="0935F8B6" w14:textId="77777777" w:rsidR="009736CA" w:rsidRDefault="009736CA" w:rsidP="00DF78EB">
            <w:pPr>
              <w:jc w:val="center"/>
            </w:pPr>
          </w:p>
        </w:tc>
        <w:tc>
          <w:tcPr>
            <w:tcW w:w="2132" w:type="dxa"/>
          </w:tcPr>
          <w:p w14:paraId="6843795A" w14:textId="07031C6F" w:rsidR="009736CA" w:rsidRPr="00230322" w:rsidRDefault="009736CA" w:rsidP="00660149">
            <w:pPr>
              <w:rPr>
                <w:sz w:val="22"/>
              </w:rPr>
            </w:pPr>
            <w:r w:rsidRPr="00230322">
              <w:rPr>
                <w:sz w:val="22"/>
              </w:rPr>
              <w:t>Jun</w:t>
            </w:r>
          </w:p>
        </w:tc>
        <w:tc>
          <w:tcPr>
            <w:tcW w:w="2132" w:type="dxa"/>
          </w:tcPr>
          <w:p w14:paraId="76931C28" w14:textId="3FF9ABE0" w:rsidR="009736CA" w:rsidRDefault="009736CA" w:rsidP="00DF78EB">
            <w:pPr>
              <w:jc w:val="center"/>
            </w:pPr>
          </w:p>
        </w:tc>
      </w:tr>
      <w:tr w:rsidR="00BB712A" w14:paraId="131F2CBB" w14:textId="77777777" w:rsidTr="00660149">
        <w:trPr>
          <w:trHeight w:val="1189"/>
        </w:trPr>
        <w:tc>
          <w:tcPr>
            <w:tcW w:w="4856" w:type="dxa"/>
            <w:vMerge w:val="restart"/>
          </w:tcPr>
          <w:p w14:paraId="371115CA" w14:textId="77777777" w:rsidR="00BB712A" w:rsidRDefault="00BB712A" w:rsidP="0092080B">
            <w:r>
              <w:t>Long (copy and paste from Section 1)</w:t>
            </w:r>
          </w:p>
          <w:p w14:paraId="46D786D6" w14:textId="77777777" w:rsidR="005175FD" w:rsidRPr="00230322" w:rsidRDefault="005175FD" w:rsidP="005175FD">
            <w:pPr>
              <w:rPr>
                <w:sz w:val="22"/>
              </w:rPr>
            </w:pPr>
            <w:r w:rsidRPr="00230322">
              <w:rPr>
                <w:sz w:val="22"/>
              </w:rPr>
              <w:t xml:space="preserve">Learners’ outcomes will be improved and attainment raised by developing teacher and learning assistant skills in the assessment of learners’ progress and the planning of appropriate next steps and interventions. Class teaching will be supported by inputs from the PEF-funded teacher and support assistant </w:t>
            </w:r>
            <w:r>
              <w:rPr>
                <w:sz w:val="22"/>
              </w:rPr>
              <w:t>for those children in SIMD 1</w:t>
            </w:r>
            <w:r w:rsidRPr="00230322">
              <w:rPr>
                <w:sz w:val="22"/>
              </w:rPr>
              <w:t>-3. Our aim is that all children will have made at le</w:t>
            </w:r>
            <w:r>
              <w:rPr>
                <w:sz w:val="22"/>
              </w:rPr>
              <w:t>ast a year’s progress by June 2020 and that the attainment gap will have narrowed.</w:t>
            </w:r>
          </w:p>
          <w:p w14:paraId="257DC9AA" w14:textId="77777777" w:rsidR="00BB712A" w:rsidRDefault="00BB712A" w:rsidP="0092080B"/>
        </w:tc>
        <w:tc>
          <w:tcPr>
            <w:tcW w:w="4828" w:type="dxa"/>
            <w:vMerge w:val="restart"/>
          </w:tcPr>
          <w:p w14:paraId="1DC27EC7" w14:textId="77777777" w:rsidR="00230322" w:rsidRDefault="00230322" w:rsidP="00E20E03">
            <w:pPr>
              <w:rPr>
                <w:sz w:val="22"/>
              </w:rPr>
            </w:pPr>
          </w:p>
          <w:p w14:paraId="2AAAE008" w14:textId="77777777" w:rsidR="00E20E03" w:rsidRPr="00230322" w:rsidRDefault="00E20E03" w:rsidP="00E20E03">
            <w:pPr>
              <w:rPr>
                <w:sz w:val="22"/>
              </w:rPr>
            </w:pPr>
            <w:r w:rsidRPr="00230322">
              <w:rPr>
                <w:sz w:val="22"/>
              </w:rPr>
              <w:t>Likert scales</w:t>
            </w:r>
          </w:p>
          <w:p w14:paraId="4C384143" w14:textId="77777777" w:rsidR="00E20E03" w:rsidRDefault="00E20E03" w:rsidP="00E20E03">
            <w:pPr>
              <w:rPr>
                <w:sz w:val="22"/>
              </w:rPr>
            </w:pPr>
            <w:r w:rsidRPr="00230322">
              <w:rPr>
                <w:sz w:val="22"/>
              </w:rPr>
              <w:t>SMT observations</w:t>
            </w:r>
          </w:p>
          <w:p w14:paraId="4040B44C" w14:textId="77777777" w:rsidR="00230322" w:rsidRDefault="00230322" w:rsidP="00E20E03">
            <w:pPr>
              <w:rPr>
                <w:sz w:val="22"/>
              </w:rPr>
            </w:pPr>
            <w:r>
              <w:rPr>
                <w:sz w:val="22"/>
              </w:rPr>
              <w:t>Teacher Professional Judgements</w:t>
            </w:r>
          </w:p>
          <w:p w14:paraId="0D51AFEA" w14:textId="77777777" w:rsidR="00230322" w:rsidRDefault="00230322" w:rsidP="00E20E03">
            <w:pPr>
              <w:rPr>
                <w:sz w:val="22"/>
              </w:rPr>
            </w:pPr>
            <w:r>
              <w:rPr>
                <w:sz w:val="22"/>
              </w:rPr>
              <w:t>SNSA</w:t>
            </w:r>
          </w:p>
          <w:p w14:paraId="66010C10" w14:textId="0710C0CE" w:rsidR="00230322" w:rsidRDefault="00230322" w:rsidP="00E20E03">
            <w:pPr>
              <w:rPr>
                <w:sz w:val="22"/>
              </w:rPr>
            </w:pPr>
            <w:r>
              <w:rPr>
                <w:sz w:val="22"/>
              </w:rPr>
              <w:t>NGRT</w:t>
            </w:r>
          </w:p>
          <w:p w14:paraId="49864CE4" w14:textId="77777777" w:rsidR="00230322" w:rsidRPr="00230322" w:rsidRDefault="00230322" w:rsidP="00E20E03">
            <w:pPr>
              <w:rPr>
                <w:sz w:val="22"/>
              </w:rPr>
            </w:pPr>
          </w:p>
          <w:p w14:paraId="65AE4C15" w14:textId="77777777" w:rsidR="00E20E03" w:rsidRDefault="00E20E03" w:rsidP="00E20E03"/>
        </w:tc>
        <w:tc>
          <w:tcPr>
            <w:tcW w:w="2132" w:type="dxa"/>
          </w:tcPr>
          <w:p w14:paraId="6AA9ACD9" w14:textId="069F34BE" w:rsidR="00BB712A" w:rsidRPr="00230322" w:rsidRDefault="00660149" w:rsidP="00660149">
            <w:pPr>
              <w:rPr>
                <w:sz w:val="22"/>
              </w:rPr>
            </w:pPr>
            <w:r w:rsidRPr="00230322">
              <w:rPr>
                <w:sz w:val="22"/>
              </w:rPr>
              <w:t>Nov</w:t>
            </w:r>
          </w:p>
        </w:tc>
        <w:tc>
          <w:tcPr>
            <w:tcW w:w="2132" w:type="dxa"/>
          </w:tcPr>
          <w:p w14:paraId="0A58FE44" w14:textId="77777777" w:rsidR="00BB712A" w:rsidRDefault="00BB712A" w:rsidP="00DF78EB">
            <w:pPr>
              <w:jc w:val="center"/>
            </w:pPr>
          </w:p>
        </w:tc>
      </w:tr>
      <w:tr w:rsidR="00BB712A" w14:paraId="6B08AC7B" w14:textId="77777777" w:rsidTr="00660149">
        <w:trPr>
          <w:trHeight w:val="1189"/>
        </w:trPr>
        <w:tc>
          <w:tcPr>
            <w:tcW w:w="4856" w:type="dxa"/>
            <w:vMerge/>
          </w:tcPr>
          <w:p w14:paraId="2E03B3FD" w14:textId="5138B1FB" w:rsidR="00BB712A" w:rsidRDefault="00BB712A" w:rsidP="0092080B"/>
        </w:tc>
        <w:tc>
          <w:tcPr>
            <w:tcW w:w="4828" w:type="dxa"/>
            <w:vMerge/>
          </w:tcPr>
          <w:p w14:paraId="5F1CB146" w14:textId="77777777" w:rsidR="00BB712A" w:rsidRDefault="00BB712A" w:rsidP="00DF78EB">
            <w:pPr>
              <w:jc w:val="center"/>
            </w:pPr>
          </w:p>
        </w:tc>
        <w:tc>
          <w:tcPr>
            <w:tcW w:w="2132" w:type="dxa"/>
          </w:tcPr>
          <w:p w14:paraId="6AC9A564" w14:textId="24B70C3B" w:rsidR="00BB712A" w:rsidRPr="00230322" w:rsidRDefault="00660149" w:rsidP="00660149">
            <w:pPr>
              <w:rPr>
                <w:sz w:val="22"/>
              </w:rPr>
            </w:pPr>
            <w:r w:rsidRPr="00230322">
              <w:rPr>
                <w:sz w:val="22"/>
              </w:rPr>
              <w:t>Feb</w:t>
            </w:r>
          </w:p>
        </w:tc>
        <w:tc>
          <w:tcPr>
            <w:tcW w:w="2132" w:type="dxa"/>
          </w:tcPr>
          <w:p w14:paraId="54DADACC" w14:textId="77777777" w:rsidR="00BB712A" w:rsidRDefault="00BB712A" w:rsidP="00DF78EB">
            <w:pPr>
              <w:jc w:val="center"/>
            </w:pPr>
          </w:p>
        </w:tc>
      </w:tr>
      <w:tr w:rsidR="00BB712A" w14:paraId="33FD56D2" w14:textId="77777777" w:rsidTr="00660149">
        <w:trPr>
          <w:trHeight w:val="1190"/>
        </w:trPr>
        <w:tc>
          <w:tcPr>
            <w:tcW w:w="4856" w:type="dxa"/>
            <w:vMerge/>
          </w:tcPr>
          <w:p w14:paraId="46CDEBDC" w14:textId="77777777" w:rsidR="00BB712A" w:rsidRDefault="00BB712A" w:rsidP="0092080B"/>
        </w:tc>
        <w:tc>
          <w:tcPr>
            <w:tcW w:w="4828" w:type="dxa"/>
            <w:vMerge/>
          </w:tcPr>
          <w:p w14:paraId="64DE3674" w14:textId="77777777" w:rsidR="00BB712A" w:rsidRDefault="00BB712A" w:rsidP="00DF78EB">
            <w:pPr>
              <w:jc w:val="center"/>
            </w:pPr>
          </w:p>
        </w:tc>
        <w:tc>
          <w:tcPr>
            <w:tcW w:w="2132" w:type="dxa"/>
          </w:tcPr>
          <w:p w14:paraId="3BDBF0AF" w14:textId="1D5CF78C" w:rsidR="00BB712A" w:rsidRPr="00230322" w:rsidRDefault="00660149" w:rsidP="00660149">
            <w:pPr>
              <w:rPr>
                <w:sz w:val="22"/>
              </w:rPr>
            </w:pPr>
            <w:r w:rsidRPr="00230322">
              <w:rPr>
                <w:sz w:val="22"/>
              </w:rPr>
              <w:t>May</w:t>
            </w:r>
          </w:p>
        </w:tc>
        <w:tc>
          <w:tcPr>
            <w:tcW w:w="2132" w:type="dxa"/>
          </w:tcPr>
          <w:p w14:paraId="7FAD3CAB" w14:textId="77777777" w:rsidR="00BB712A" w:rsidRDefault="00BB712A" w:rsidP="00DF78EB">
            <w:pPr>
              <w:jc w:val="center"/>
            </w:pPr>
          </w:p>
        </w:tc>
      </w:tr>
    </w:tbl>
    <w:p w14:paraId="18F882F2" w14:textId="77777777" w:rsidR="00DD3A8C" w:rsidRDefault="00DD3A8C" w:rsidP="00DF78EB">
      <w:pPr>
        <w:jc w:val="center"/>
      </w:pPr>
    </w:p>
    <w:p w14:paraId="10C42A6D" w14:textId="77777777" w:rsidR="002D0995" w:rsidRDefault="002D0995" w:rsidP="00DF78EB">
      <w:pPr>
        <w:jc w:val="center"/>
      </w:pPr>
    </w:p>
    <w:p w14:paraId="509C4707" w14:textId="77777777" w:rsidR="00E61EF3" w:rsidRDefault="00E61EF3" w:rsidP="00DF78EB">
      <w:pPr>
        <w:jc w:val="center"/>
      </w:pPr>
    </w:p>
    <w:p w14:paraId="165DB090" w14:textId="77777777" w:rsidR="00E61EF3" w:rsidRDefault="00E61EF3" w:rsidP="00DF78EB">
      <w:pPr>
        <w:jc w:val="center"/>
      </w:pPr>
    </w:p>
    <w:p w14:paraId="234B2FB3" w14:textId="77777777" w:rsidR="00E61EF3" w:rsidRDefault="00E61EF3" w:rsidP="00DF78EB">
      <w:pPr>
        <w:jc w:val="center"/>
      </w:pPr>
    </w:p>
    <w:p w14:paraId="0634FC52" w14:textId="77777777" w:rsidR="00BE645E" w:rsidRDefault="00BE645E" w:rsidP="00DF78EB">
      <w:pPr>
        <w:jc w:val="center"/>
      </w:pPr>
    </w:p>
    <w:p w14:paraId="39C09674" w14:textId="77777777" w:rsidR="00BE645E" w:rsidRDefault="00BE645E" w:rsidP="00DF78EB">
      <w:pPr>
        <w:jc w:val="center"/>
      </w:pPr>
    </w:p>
    <w:p w14:paraId="2C58B09D" w14:textId="77777777" w:rsidR="00BE645E" w:rsidRDefault="00BE645E" w:rsidP="00DF78EB">
      <w:pPr>
        <w:jc w:val="center"/>
      </w:pPr>
    </w:p>
    <w:p w14:paraId="617C5405" w14:textId="77777777" w:rsidR="00BE645E" w:rsidRDefault="00BE645E" w:rsidP="00DF78EB">
      <w:pPr>
        <w:jc w:val="center"/>
      </w:pPr>
    </w:p>
    <w:p w14:paraId="79B02D9D" w14:textId="77777777" w:rsidR="00BE645E" w:rsidRDefault="00BE645E" w:rsidP="00DF78EB">
      <w:pPr>
        <w:jc w:val="center"/>
      </w:pPr>
    </w:p>
    <w:p w14:paraId="76D2CC27" w14:textId="77777777" w:rsidR="00BE645E" w:rsidRDefault="00BE645E" w:rsidP="00DF78EB">
      <w:pPr>
        <w:jc w:val="center"/>
      </w:pPr>
    </w:p>
    <w:p w14:paraId="0FEEF892" w14:textId="77777777" w:rsidR="00BE645E" w:rsidRDefault="00BE645E" w:rsidP="00DF78EB">
      <w:pPr>
        <w:jc w:val="center"/>
      </w:pPr>
    </w:p>
    <w:p w14:paraId="5DC2AB04" w14:textId="77777777" w:rsidR="00BE645E" w:rsidRDefault="00BE645E" w:rsidP="00DF78EB">
      <w:pPr>
        <w:jc w:val="center"/>
      </w:pPr>
    </w:p>
    <w:p w14:paraId="10279837" w14:textId="77777777" w:rsidR="00BE645E" w:rsidRDefault="00BE645E" w:rsidP="00DF78EB">
      <w:pPr>
        <w:jc w:val="center"/>
      </w:pPr>
    </w:p>
    <w:p w14:paraId="5A072EB3" w14:textId="77777777" w:rsidR="00BE645E" w:rsidRDefault="00BE645E" w:rsidP="00DF78EB">
      <w:pPr>
        <w:jc w:val="center"/>
      </w:pPr>
    </w:p>
    <w:p w14:paraId="6097761F" w14:textId="77777777" w:rsidR="00BE645E" w:rsidRDefault="00BE645E" w:rsidP="00DF78EB">
      <w:pPr>
        <w:jc w:val="center"/>
      </w:pPr>
    </w:p>
    <w:p w14:paraId="2D9B6F16" w14:textId="77777777" w:rsidR="00BE645E" w:rsidRDefault="00BE645E" w:rsidP="00DF78EB">
      <w:pPr>
        <w:jc w:val="center"/>
      </w:pPr>
    </w:p>
    <w:p w14:paraId="701AF79E" w14:textId="77777777" w:rsidR="00BE645E" w:rsidRDefault="00BE645E" w:rsidP="007141EE"/>
    <w:p w14:paraId="559A64DA" w14:textId="77777777" w:rsidR="00BE645E" w:rsidRDefault="00BE645E" w:rsidP="00DF78EB">
      <w:pPr>
        <w:jc w:val="center"/>
      </w:pPr>
    </w:p>
    <w:p w14:paraId="294ED0D2" w14:textId="77777777" w:rsidR="00BE645E" w:rsidRDefault="00BE645E" w:rsidP="00DF78EB">
      <w:pPr>
        <w:jc w:val="center"/>
      </w:pPr>
    </w:p>
    <w:p w14:paraId="4FADD936" w14:textId="77777777" w:rsidR="00BE645E" w:rsidRDefault="00BE645E" w:rsidP="00DF78EB">
      <w:pPr>
        <w:jc w:val="center"/>
      </w:pPr>
    </w:p>
    <w:p w14:paraId="301A41A5" w14:textId="3A1DBE4A" w:rsidR="007141EE" w:rsidRDefault="00BE645E" w:rsidP="007141EE">
      <w:pPr>
        <w:jc w:val="center"/>
      </w:pPr>
      <w:r w:rsidRPr="007F22DF">
        <w:rPr>
          <w:rFonts w:cs="Arial"/>
          <w:b/>
          <w:noProof/>
          <w:sz w:val="32"/>
          <w:szCs w:val="32"/>
          <w:lang w:eastAsia="en-GB"/>
        </w:rPr>
        <w:drawing>
          <wp:anchor distT="0" distB="0" distL="114300" distR="114300" simplePos="0" relativeHeight="251667456" behindDoc="0" locked="0" layoutInCell="1" allowOverlap="1" wp14:anchorId="1BAF0384" wp14:editId="2426AD68">
            <wp:simplePos x="0" y="0"/>
            <wp:positionH relativeFrom="margin">
              <wp:posOffset>6797675</wp:posOffset>
            </wp:positionH>
            <wp:positionV relativeFrom="margin">
              <wp:posOffset>-409575</wp:posOffset>
            </wp:positionV>
            <wp:extent cx="2767330" cy="619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1EE">
        <w:rPr>
          <w:b/>
          <w:sz w:val="32"/>
          <w:szCs w:val="32"/>
        </w:rPr>
        <w:t xml:space="preserve">PRIORITY 2 - </w:t>
      </w:r>
      <w:r w:rsidR="007141EE" w:rsidRPr="007F22DF">
        <w:rPr>
          <w:b/>
          <w:sz w:val="32"/>
          <w:szCs w:val="32"/>
        </w:rPr>
        <w:t>SECTION 1</w:t>
      </w:r>
    </w:p>
    <w:p w14:paraId="4B3F1A78" w14:textId="453857DC" w:rsidR="00BE645E" w:rsidRPr="007F22DF" w:rsidRDefault="00BE645E" w:rsidP="007141EE">
      <w:pPr>
        <w:jc w:val="center"/>
        <w:rPr>
          <w:color w:val="FF0000"/>
          <w:sz w:val="28"/>
          <w:szCs w:val="28"/>
        </w:rPr>
      </w:pPr>
    </w:p>
    <w:tbl>
      <w:tblPr>
        <w:tblStyle w:val="TableGrid"/>
        <w:tblW w:w="0" w:type="auto"/>
        <w:jc w:val="center"/>
        <w:tblLook w:val="04A0" w:firstRow="1" w:lastRow="0" w:firstColumn="1" w:lastColumn="0" w:noHBand="0" w:noVBand="1"/>
      </w:tblPr>
      <w:tblGrid>
        <w:gridCol w:w="1876"/>
        <w:gridCol w:w="1072"/>
      </w:tblGrid>
      <w:tr w:rsidR="00BE645E" w14:paraId="3786CA2B" w14:textId="77777777" w:rsidTr="00203F4A">
        <w:trPr>
          <w:jc w:val="center"/>
        </w:trPr>
        <w:tc>
          <w:tcPr>
            <w:tcW w:w="1876" w:type="dxa"/>
          </w:tcPr>
          <w:p w14:paraId="4EE7420A" w14:textId="77777777" w:rsidR="00BE645E" w:rsidRPr="00E61EF3" w:rsidRDefault="00BE645E" w:rsidP="00203F4A">
            <w:pPr>
              <w:jc w:val="center"/>
              <w:rPr>
                <w:b/>
              </w:rPr>
            </w:pPr>
            <w:r w:rsidRPr="00E61EF3">
              <w:rPr>
                <w:b/>
              </w:rPr>
              <w:t>SIP</w:t>
            </w:r>
          </w:p>
        </w:tc>
        <w:tc>
          <w:tcPr>
            <w:tcW w:w="1072" w:type="dxa"/>
          </w:tcPr>
          <w:p w14:paraId="18DD484F" w14:textId="77777777" w:rsidR="00BE645E" w:rsidRDefault="00BE645E" w:rsidP="00203F4A">
            <w:pPr>
              <w:jc w:val="center"/>
            </w:pPr>
            <w:r>
              <w:t>X</w:t>
            </w:r>
          </w:p>
          <w:p w14:paraId="7C2BCDE5" w14:textId="77777777" w:rsidR="00BE645E" w:rsidRDefault="00BE645E" w:rsidP="00203F4A"/>
        </w:tc>
      </w:tr>
      <w:tr w:rsidR="00BE645E" w14:paraId="140BA80D" w14:textId="77777777" w:rsidTr="00203F4A">
        <w:trPr>
          <w:jc w:val="center"/>
        </w:trPr>
        <w:tc>
          <w:tcPr>
            <w:tcW w:w="1876" w:type="dxa"/>
          </w:tcPr>
          <w:p w14:paraId="4906B6C0" w14:textId="77777777" w:rsidR="00BE645E" w:rsidRPr="00E61EF3" w:rsidRDefault="00BE645E" w:rsidP="00203F4A">
            <w:pPr>
              <w:jc w:val="center"/>
              <w:rPr>
                <w:b/>
              </w:rPr>
            </w:pPr>
            <w:r w:rsidRPr="00E61EF3">
              <w:rPr>
                <w:b/>
              </w:rPr>
              <w:t>PEF</w:t>
            </w:r>
          </w:p>
        </w:tc>
        <w:tc>
          <w:tcPr>
            <w:tcW w:w="1072" w:type="dxa"/>
          </w:tcPr>
          <w:p w14:paraId="219DC981" w14:textId="77777777" w:rsidR="00BE645E" w:rsidRDefault="00BE645E" w:rsidP="00203F4A">
            <w:pPr>
              <w:jc w:val="center"/>
            </w:pPr>
            <w:r>
              <w:t>X</w:t>
            </w:r>
          </w:p>
          <w:p w14:paraId="3D4826F7" w14:textId="77777777" w:rsidR="00BE645E" w:rsidRDefault="00BE645E" w:rsidP="00203F4A">
            <w:pPr>
              <w:jc w:val="center"/>
            </w:pPr>
          </w:p>
        </w:tc>
      </w:tr>
    </w:tbl>
    <w:p w14:paraId="1E3AB7CB" w14:textId="77777777" w:rsidR="00BE645E" w:rsidRDefault="00BE645E" w:rsidP="00BE645E">
      <w:pPr>
        <w:jc w:val="center"/>
      </w:pPr>
    </w:p>
    <w:p w14:paraId="4DA99BA5" w14:textId="77777777" w:rsidR="00BE645E" w:rsidRPr="00E84905" w:rsidRDefault="00BE645E" w:rsidP="00BE645E">
      <w:pPr>
        <w:jc w:val="center"/>
      </w:pPr>
      <w:r>
        <w:t xml:space="preserve">Please remember that PEF priorities should be specifically targeted at </w:t>
      </w:r>
      <w:r w:rsidRPr="005F2941">
        <w:rPr>
          <w:b/>
        </w:rPr>
        <w:t>closing poverty related gaps</w:t>
      </w:r>
      <w:r>
        <w:t>.</w:t>
      </w:r>
    </w:p>
    <w:tbl>
      <w:tblPr>
        <w:tblStyle w:val="TableGrid"/>
        <w:tblW w:w="0" w:type="auto"/>
        <w:tblLook w:val="04A0" w:firstRow="1" w:lastRow="0" w:firstColumn="1" w:lastColumn="0" w:noHBand="0" w:noVBand="1"/>
      </w:tblPr>
      <w:tblGrid>
        <w:gridCol w:w="2523"/>
        <w:gridCol w:w="2224"/>
        <w:gridCol w:w="2512"/>
        <w:gridCol w:w="2224"/>
        <w:gridCol w:w="2224"/>
        <w:gridCol w:w="2223"/>
      </w:tblGrid>
      <w:tr w:rsidR="00BE645E" w14:paraId="04BA361A" w14:textId="77777777" w:rsidTr="00203F4A">
        <w:trPr>
          <w:trHeight w:val="413"/>
        </w:trPr>
        <w:tc>
          <w:tcPr>
            <w:tcW w:w="2526" w:type="dxa"/>
            <w:vMerge w:val="restart"/>
            <w:shd w:val="clear" w:color="auto" w:fill="D9D9D9" w:themeFill="background1" w:themeFillShade="D9"/>
          </w:tcPr>
          <w:p w14:paraId="7EC4EBEB" w14:textId="77777777" w:rsidR="00BE645E" w:rsidRDefault="00BE645E" w:rsidP="00203F4A">
            <w:r>
              <w:t>Cluster/ Establishment</w:t>
            </w:r>
          </w:p>
          <w:p w14:paraId="639B948C" w14:textId="77777777" w:rsidR="00BE645E" w:rsidRPr="00DF78EB" w:rsidRDefault="00BE645E" w:rsidP="00203F4A">
            <w:pPr>
              <w:jc w:val="center"/>
              <w:rPr>
                <w:color w:val="D9D9D9" w:themeColor="background1" w:themeShade="D9"/>
              </w:rPr>
            </w:pPr>
          </w:p>
          <w:p w14:paraId="629EBA90" w14:textId="77777777" w:rsidR="00BE645E" w:rsidRDefault="00BE645E" w:rsidP="00203F4A">
            <w:pPr>
              <w:jc w:val="center"/>
            </w:pPr>
          </w:p>
        </w:tc>
        <w:tc>
          <w:tcPr>
            <w:tcW w:w="2226" w:type="dxa"/>
            <w:vMerge w:val="restart"/>
          </w:tcPr>
          <w:p w14:paraId="7E68223E" w14:textId="77777777" w:rsidR="00BE645E" w:rsidRDefault="00BE645E" w:rsidP="00203F4A">
            <w:pPr>
              <w:jc w:val="center"/>
            </w:pPr>
            <w:r>
              <w:t>St Bernadette’s RCPS</w:t>
            </w:r>
          </w:p>
        </w:tc>
        <w:tc>
          <w:tcPr>
            <w:tcW w:w="2515" w:type="dxa"/>
            <w:shd w:val="clear" w:color="auto" w:fill="D9D9D9" w:themeFill="background1" w:themeFillShade="D9"/>
          </w:tcPr>
          <w:p w14:paraId="7BF68EFE" w14:textId="77777777" w:rsidR="00BE645E" w:rsidRDefault="00BE645E" w:rsidP="00203F4A">
            <w:pPr>
              <w:jc w:val="center"/>
            </w:pPr>
            <w:r>
              <w:t>Total PEF Allocation</w:t>
            </w:r>
          </w:p>
        </w:tc>
        <w:tc>
          <w:tcPr>
            <w:tcW w:w="2227" w:type="dxa"/>
            <w:vMerge w:val="restart"/>
          </w:tcPr>
          <w:p w14:paraId="3CD8AAD2" w14:textId="77777777" w:rsidR="00BE645E" w:rsidRDefault="00BE645E" w:rsidP="00203F4A">
            <w:pPr>
              <w:jc w:val="center"/>
            </w:pPr>
            <w:r>
              <w:t>27000</w:t>
            </w:r>
          </w:p>
          <w:p w14:paraId="5F1E2091" w14:textId="77777777" w:rsidR="00BE645E" w:rsidRDefault="00BE645E" w:rsidP="00203F4A">
            <w:pPr>
              <w:jc w:val="center"/>
            </w:pPr>
          </w:p>
          <w:p w14:paraId="21D43232" w14:textId="7EA86C99" w:rsidR="00BE645E" w:rsidRDefault="003207AA" w:rsidP="00203F4A">
            <w:pPr>
              <w:jc w:val="center"/>
            </w:pPr>
            <w:r>
              <w:t>4240</w:t>
            </w:r>
          </w:p>
        </w:tc>
        <w:tc>
          <w:tcPr>
            <w:tcW w:w="2227" w:type="dxa"/>
            <w:vMerge w:val="restart"/>
            <w:shd w:val="clear" w:color="auto" w:fill="D9D9D9" w:themeFill="background1" w:themeFillShade="D9"/>
          </w:tcPr>
          <w:p w14:paraId="649661A2" w14:textId="77777777" w:rsidR="00BE645E" w:rsidRPr="00DF78EB" w:rsidRDefault="00BE645E" w:rsidP="00203F4A">
            <w:pPr>
              <w:rPr>
                <w:color w:val="FF0000"/>
              </w:rPr>
            </w:pPr>
            <w:r>
              <w:t>Links to SAC</w:t>
            </w:r>
          </w:p>
          <w:p w14:paraId="782C69E7" w14:textId="77777777" w:rsidR="00BE645E" w:rsidRDefault="00BE645E" w:rsidP="00203F4A"/>
        </w:tc>
        <w:tc>
          <w:tcPr>
            <w:tcW w:w="2227" w:type="dxa"/>
            <w:vMerge w:val="restart"/>
          </w:tcPr>
          <w:p w14:paraId="5AE7ABE4" w14:textId="77777777" w:rsidR="00BE645E" w:rsidRDefault="00BE645E" w:rsidP="00203F4A">
            <w:pPr>
              <w:jc w:val="center"/>
            </w:pPr>
            <w:r>
              <w:t>HWB</w:t>
            </w:r>
          </w:p>
        </w:tc>
      </w:tr>
      <w:tr w:rsidR="00BE645E" w14:paraId="6AF4B5AA" w14:textId="77777777" w:rsidTr="00203F4A">
        <w:trPr>
          <w:trHeight w:val="412"/>
        </w:trPr>
        <w:tc>
          <w:tcPr>
            <w:tcW w:w="2526" w:type="dxa"/>
            <w:vMerge/>
            <w:shd w:val="clear" w:color="auto" w:fill="D9D9D9" w:themeFill="background1" w:themeFillShade="D9"/>
          </w:tcPr>
          <w:p w14:paraId="76BA48FA" w14:textId="77777777" w:rsidR="00BE645E" w:rsidRDefault="00BE645E" w:rsidP="00203F4A">
            <w:pPr>
              <w:jc w:val="center"/>
            </w:pPr>
          </w:p>
        </w:tc>
        <w:tc>
          <w:tcPr>
            <w:tcW w:w="2226" w:type="dxa"/>
            <w:vMerge/>
          </w:tcPr>
          <w:p w14:paraId="638E8E3D" w14:textId="77777777" w:rsidR="00BE645E" w:rsidRDefault="00BE645E" w:rsidP="00203F4A">
            <w:pPr>
              <w:jc w:val="center"/>
            </w:pPr>
          </w:p>
        </w:tc>
        <w:tc>
          <w:tcPr>
            <w:tcW w:w="2515" w:type="dxa"/>
            <w:shd w:val="clear" w:color="auto" w:fill="D9D9D9" w:themeFill="background1" w:themeFillShade="D9"/>
          </w:tcPr>
          <w:p w14:paraId="6EF397E5" w14:textId="77777777" w:rsidR="00BE645E" w:rsidRDefault="00BE645E" w:rsidP="00203F4A">
            <w:pPr>
              <w:jc w:val="center"/>
            </w:pPr>
            <w:r>
              <w:rPr>
                <w:sz w:val="20"/>
              </w:rPr>
              <w:t>(</w:t>
            </w:r>
            <w:r w:rsidRPr="00E84905">
              <w:rPr>
                <w:sz w:val="20"/>
              </w:rPr>
              <w:t>For PEF Priorities only</w:t>
            </w:r>
            <w:r>
              <w:rPr>
                <w:sz w:val="20"/>
              </w:rPr>
              <w:t>)</w:t>
            </w:r>
            <w:r w:rsidRPr="00E84905">
              <w:rPr>
                <w:sz w:val="20"/>
              </w:rPr>
              <w:t xml:space="preserve"> </w:t>
            </w:r>
            <w:r>
              <w:t xml:space="preserve">Cost of this priority </w:t>
            </w:r>
          </w:p>
        </w:tc>
        <w:tc>
          <w:tcPr>
            <w:tcW w:w="2227" w:type="dxa"/>
            <w:vMerge/>
          </w:tcPr>
          <w:p w14:paraId="12170EF3" w14:textId="77777777" w:rsidR="00BE645E" w:rsidRDefault="00BE645E" w:rsidP="00203F4A">
            <w:pPr>
              <w:jc w:val="center"/>
            </w:pPr>
          </w:p>
        </w:tc>
        <w:tc>
          <w:tcPr>
            <w:tcW w:w="2227" w:type="dxa"/>
            <w:vMerge/>
            <w:shd w:val="clear" w:color="auto" w:fill="D9D9D9" w:themeFill="background1" w:themeFillShade="D9"/>
          </w:tcPr>
          <w:p w14:paraId="19A54357" w14:textId="77777777" w:rsidR="00BE645E" w:rsidRDefault="00BE645E" w:rsidP="00203F4A"/>
        </w:tc>
        <w:tc>
          <w:tcPr>
            <w:tcW w:w="2227" w:type="dxa"/>
            <w:vMerge/>
          </w:tcPr>
          <w:p w14:paraId="741529E2" w14:textId="77777777" w:rsidR="00BE645E" w:rsidRDefault="00BE645E" w:rsidP="00203F4A">
            <w:pPr>
              <w:jc w:val="center"/>
            </w:pPr>
          </w:p>
        </w:tc>
      </w:tr>
      <w:tr w:rsidR="00BE645E" w14:paraId="02FA765B" w14:textId="77777777" w:rsidTr="00203F4A">
        <w:tc>
          <w:tcPr>
            <w:tcW w:w="2526" w:type="dxa"/>
            <w:shd w:val="clear" w:color="auto" w:fill="D9D9D9" w:themeFill="background1" w:themeFillShade="D9"/>
            <w:vAlign w:val="center"/>
          </w:tcPr>
          <w:p w14:paraId="48EA309F" w14:textId="77777777" w:rsidR="00BE645E" w:rsidRDefault="00BE645E" w:rsidP="00203F4A">
            <w:proofErr w:type="spellStart"/>
            <w:r>
              <w:t>Headteacher</w:t>
            </w:r>
            <w:proofErr w:type="spellEnd"/>
          </w:p>
          <w:p w14:paraId="5B5812F6" w14:textId="77777777" w:rsidR="00BE645E" w:rsidRDefault="00BE645E" w:rsidP="00203F4A"/>
        </w:tc>
        <w:tc>
          <w:tcPr>
            <w:tcW w:w="2226" w:type="dxa"/>
          </w:tcPr>
          <w:p w14:paraId="5CDC40FB" w14:textId="77777777" w:rsidR="00BE645E" w:rsidRDefault="00BE645E" w:rsidP="00203F4A">
            <w:pPr>
              <w:jc w:val="center"/>
            </w:pPr>
            <w:r>
              <w:t>Nuala McElroy</w:t>
            </w:r>
          </w:p>
        </w:tc>
        <w:tc>
          <w:tcPr>
            <w:tcW w:w="2515" w:type="dxa"/>
            <w:shd w:val="clear" w:color="auto" w:fill="D9D9D9" w:themeFill="background1" w:themeFillShade="D9"/>
          </w:tcPr>
          <w:p w14:paraId="08B5C051" w14:textId="77777777" w:rsidR="00BE645E" w:rsidRDefault="00BE645E" w:rsidP="00203F4A">
            <w:pPr>
              <w:jc w:val="center"/>
            </w:pPr>
            <w:r>
              <w:t>Accountable Person</w:t>
            </w:r>
          </w:p>
        </w:tc>
        <w:tc>
          <w:tcPr>
            <w:tcW w:w="2227" w:type="dxa"/>
          </w:tcPr>
          <w:p w14:paraId="3F9FA2D1" w14:textId="77777777" w:rsidR="00BE645E" w:rsidRDefault="00BE645E" w:rsidP="00203F4A">
            <w:pPr>
              <w:jc w:val="center"/>
            </w:pPr>
            <w:r>
              <w:t>Debbie MacLeod</w:t>
            </w:r>
          </w:p>
        </w:tc>
        <w:tc>
          <w:tcPr>
            <w:tcW w:w="2227" w:type="dxa"/>
            <w:shd w:val="clear" w:color="auto" w:fill="D9D9D9" w:themeFill="background1" w:themeFillShade="D9"/>
          </w:tcPr>
          <w:p w14:paraId="6A35F906" w14:textId="77777777" w:rsidR="00BE645E" w:rsidRDefault="00BE645E" w:rsidP="00203F4A">
            <w:r>
              <w:t>Improving Outcomes Manager</w:t>
            </w:r>
          </w:p>
        </w:tc>
        <w:tc>
          <w:tcPr>
            <w:tcW w:w="2227" w:type="dxa"/>
          </w:tcPr>
          <w:p w14:paraId="339F57DD" w14:textId="77777777" w:rsidR="00BE645E" w:rsidRDefault="00BE645E" w:rsidP="00203F4A">
            <w:pPr>
              <w:jc w:val="center"/>
            </w:pPr>
            <w:r>
              <w:t>Kaye Hills</w:t>
            </w:r>
          </w:p>
        </w:tc>
      </w:tr>
    </w:tbl>
    <w:p w14:paraId="5D9B35F5" w14:textId="77777777" w:rsidR="00BE645E" w:rsidRDefault="00BE645E" w:rsidP="00BE645E">
      <w:pPr>
        <w:jc w:val="center"/>
      </w:pPr>
    </w:p>
    <w:tbl>
      <w:tblPr>
        <w:tblStyle w:val="TableGrid"/>
        <w:tblW w:w="0" w:type="auto"/>
        <w:tblLook w:val="04A0" w:firstRow="1" w:lastRow="0" w:firstColumn="1" w:lastColumn="0" w:noHBand="0" w:noVBand="1"/>
      </w:tblPr>
      <w:tblGrid>
        <w:gridCol w:w="13930"/>
      </w:tblGrid>
      <w:tr w:rsidR="00BE645E" w14:paraId="78EAE45D" w14:textId="77777777" w:rsidTr="00203F4A">
        <w:tc>
          <w:tcPr>
            <w:tcW w:w="13948" w:type="dxa"/>
            <w:shd w:val="clear" w:color="auto" w:fill="D9D9D9" w:themeFill="background1" w:themeFillShade="D9"/>
          </w:tcPr>
          <w:p w14:paraId="2671DAFD" w14:textId="77777777" w:rsidR="00BE645E" w:rsidRDefault="00BE645E" w:rsidP="00203F4A">
            <w:pPr>
              <w:jc w:val="both"/>
            </w:pPr>
            <w:r>
              <w:t>Outcome (Transformational)</w:t>
            </w:r>
          </w:p>
        </w:tc>
      </w:tr>
      <w:tr w:rsidR="00BE645E" w14:paraId="53D0D69F" w14:textId="77777777" w:rsidTr="00203F4A">
        <w:tc>
          <w:tcPr>
            <w:tcW w:w="13948" w:type="dxa"/>
          </w:tcPr>
          <w:p w14:paraId="6647B66C" w14:textId="77777777" w:rsidR="00BE645E" w:rsidRPr="00DA07F5" w:rsidRDefault="00BE645E" w:rsidP="00203F4A">
            <w:pPr>
              <w:rPr>
                <w:sz w:val="20"/>
              </w:rPr>
            </w:pPr>
            <w:r w:rsidRPr="00DA07F5">
              <w:rPr>
                <w:sz w:val="20"/>
              </w:rPr>
              <w:t>Please detail proposed intervention in terms of outcomes for learners. (</w:t>
            </w:r>
            <w:r>
              <w:rPr>
                <w:sz w:val="20"/>
              </w:rPr>
              <w:t>Consider What will change? For w</w:t>
            </w:r>
            <w:r w:rsidRPr="00DA07F5">
              <w:rPr>
                <w:sz w:val="20"/>
              </w:rPr>
              <w:t>hom?</w:t>
            </w:r>
            <w:r>
              <w:rPr>
                <w:sz w:val="20"/>
              </w:rPr>
              <w:t xml:space="preserve"> By how much? By w</w:t>
            </w:r>
            <w:r w:rsidRPr="00DA07F5">
              <w:rPr>
                <w:sz w:val="20"/>
              </w:rPr>
              <w:t>hen?)</w:t>
            </w:r>
          </w:p>
          <w:p w14:paraId="1B5D1A4A" w14:textId="2B788918" w:rsidR="00230322" w:rsidRPr="00230322" w:rsidRDefault="00230322" w:rsidP="00230322">
            <w:pPr>
              <w:pStyle w:val="HTMLPreformatted"/>
              <w:shd w:val="clear" w:color="auto" w:fill="FFFFFF"/>
              <w:rPr>
                <w:rFonts w:ascii="Arial" w:hAnsi="Arial" w:cs="Arial"/>
                <w:color w:val="000000"/>
                <w:sz w:val="22"/>
                <w:szCs w:val="22"/>
              </w:rPr>
            </w:pPr>
            <w:r w:rsidRPr="00230322">
              <w:rPr>
                <w:rFonts w:ascii="Arial" w:hAnsi="Arial" w:cs="Arial"/>
                <w:color w:val="000000"/>
                <w:sz w:val="22"/>
                <w:szCs w:val="22"/>
              </w:rPr>
              <w:t xml:space="preserve">Children will be supported to make the transition to the new campus successfully in order that they have a greater sense of wellbeing and increased readiness for learning. Staff will work with parents, partners and </w:t>
            </w:r>
            <w:proofErr w:type="spellStart"/>
            <w:r w:rsidRPr="00230322">
              <w:rPr>
                <w:rFonts w:ascii="Arial" w:hAnsi="Arial" w:cs="Arial"/>
                <w:color w:val="000000"/>
                <w:sz w:val="22"/>
                <w:szCs w:val="22"/>
              </w:rPr>
              <w:t>Abercromby</w:t>
            </w:r>
            <w:proofErr w:type="spellEnd"/>
            <w:r w:rsidRPr="00230322">
              <w:rPr>
                <w:rFonts w:ascii="Arial" w:hAnsi="Arial" w:cs="Arial"/>
                <w:color w:val="000000"/>
                <w:sz w:val="22"/>
                <w:szCs w:val="22"/>
              </w:rPr>
              <w:t xml:space="preserve"> staff to ensure that children's scores on the SHANARRI Wheel are maintained and increased between August 2019 and June 2020. PASS scores will have increased on the scores in May 2019. The gap between the PASS scores of children living in SIMD 1-3 in comparison to those in SIMD</w:t>
            </w:r>
            <w:r w:rsidR="003207AA">
              <w:rPr>
                <w:rFonts w:ascii="Arial" w:hAnsi="Arial" w:cs="Arial"/>
                <w:color w:val="000000"/>
                <w:sz w:val="22"/>
                <w:szCs w:val="22"/>
              </w:rPr>
              <w:t xml:space="preserve"> 4-10 will have decreased</w:t>
            </w:r>
            <w:r w:rsidRPr="00230322">
              <w:rPr>
                <w:rFonts w:ascii="Arial" w:hAnsi="Arial" w:cs="Arial"/>
                <w:color w:val="000000"/>
                <w:sz w:val="22"/>
                <w:szCs w:val="22"/>
              </w:rPr>
              <w:t>.</w:t>
            </w:r>
          </w:p>
          <w:p w14:paraId="52DF190D" w14:textId="77777777" w:rsidR="00BE645E" w:rsidRDefault="00BE645E" w:rsidP="00230322">
            <w:pPr>
              <w:pStyle w:val="HTMLPreformatted"/>
              <w:shd w:val="clear" w:color="auto" w:fill="FFFFFF"/>
            </w:pPr>
          </w:p>
        </w:tc>
      </w:tr>
      <w:tr w:rsidR="00BE645E" w14:paraId="11A492E7" w14:textId="77777777" w:rsidTr="00203F4A">
        <w:tc>
          <w:tcPr>
            <w:tcW w:w="13948" w:type="dxa"/>
            <w:shd w:val="clear" w:color="auto" w:fill="D9D9D9" w:themeFill="background1" w:themeFillShade="D9"/>
          </w:tcPr>
          <w:p w14:paraId="0DC675DF" w14:textId="77777777" w:rsidR="00BE645E" w:rsidRDefault="00BE645E" w:rsidP="00203F4A">
            <w:r>
              <w:t>Rationale for this proposal?</w:t>
            </w:r>
          </w:p>
        </w:tc>
      </w:tr>
      <w:tr w:rsidR="00BE645E" w14:paraId="4E08FEE9" w14:textId="77777777" w:rsidTr="00203F4A">
        <w:tc>
          <w:tcPr>
            <w:tcW w:w="13948" w:type="dxa"/>
          </w:tcPr>
          <w:p w14:paraId="71A465CE" w14:textId="77777777" w:rsidR="00BE645E" w:rsidRDefault="00BE645E" w:rsidP="00203F4A">
            <w:pPr>
              <w:rPr>
                <w:sz w:val="20"/>
              </w:rPr>
            </w:pPr>
            <w:r w:rsidRPr="00DA07F5">
              <w:rPr>
                <w:sz w:val="20"/>
              </w:rPr>
              <w:t xml:space="preserve">Please detail the information/data which has prompted this work. For PEF priorities please detail the </w:t>
            </w:r>
            <w:r w:rsidRPr="00DA07F5">
              <w:rPr>
                <w:b/>
                <w:sz w:val="20"/>
              </w:rPr>
              <w:t xml:space="preserve">poverty related gap </w:t>
            </w:r>
            <w:r w:rsidRPr="00DA07F5">
              <w:rPr>
                <w:sz w:val="20"/>
              </w:rPr>
              <w:t>which you are addressing and the evidence of this gap.</w:t>
            </w:r>
          </w:p>
          <w:p w14:paraId="4AE29163" w14:textId="77777777" w:rsidR="00BE645E" w:rsidRPr="00230322" w:rsidRDefault="00BE645E" w:rsidP="00203F4A">
            <w:pPr>
              <w:rPr>
                <w:rFonts w:cs="Arial"/>
                <w:sz w:val="20"/>
              </w:rPr>
            </w:pPr>
          </w:p>
          <w:p w14:paraId="70F05F0D" w14:textId="77777777" w:rsidR="00BE645E" w:rsidRPr="00230322" w:rsidRDefault="00BE645E" w:rsidP="00203F4A">
            <w:pPr>
              <w:pStyle w:val="HTMLPreformatted"/>
              <w:shd w:val="clear" w:color="auto" w:fill="FFFFFF"/>
              <w:rPr>
                <w:rFonts w:ascii="Arial" w:hAnsi="Arial" w:cs="Arial"/>
                <w:color w:val="000000"/>
                <w:sz w:val="22"/>
                <w:szCs w:val="22"/>
              </w:rPr>
            </w:pPr>
            <w:proofErr w:type="gramStart"/>
            <w:r w:rsidRPr="00230322">
              <w:rPr>
                <w:rFonts w:ascii="Arial" w:hAnsi="Arial" w:cs="Arial"/>
                <w:color w:val="000000"/>
                <w:sz w:val="22"/>
                <w:szCs w:val="22"/>
              </w:rPr>
              <w:t>Our  new</w:t>
            </w:r>
            <w:proofErr w:type="gramEnd"/>
            <w:r w:rsidRPr="00230322">
              <w:rPr>
                <w:rFonts w:ascii="Arial" w:hAnsi="Arial" w:cs="Arial"/>
                <w:color w:val="000000"/>
                <w:sz w:val="22"/>
                <w:szCs w:val="22"/>
              </w:rPr>
              <w:t xml:space="preserve"> school will have very different learning environments which will necessitate changes in the ways that teachers and children approach learning. The new environments offer many opportunities but change is stressful and we want to be pro-active in minimising any negative impact. The playground will not be ready so our P4-7 children will be travelling to their old school playground every day but will be experiencing it in a group of 360 rather than 130. Several of these children have enrolled at our school because they were unable to cope in a larger school – for those children and their families, the move to the larger campus is causing anxiety.</w:t>
            </w:r>
          </w:p>
          <w:p w14:paraId="507B58A1" w14:textId="6D224904" w:rsidR="00BE645E" w:rsidRPr="00230322" w:rsidRDefault="00BE645E" w:rsidP="00203F4A">
            <w:pPr>
              <w:pStyle w:val="HTMLPreformatted"/>
              <w:shd w:val="clear" w:color="auto" w:fill="FFFFFF"/>
              <w:rPr>
                <w:rFonts w:ascii="Arial" w:hAnsi="Arial" w:cs="Arial"/>
                <w:color w:val="000000"/>
                <w:sz w:val="22"/>
                <w:szCs w:val="22"/>
              </w:rPr>
            </w:pPr>
            <w:r w:rsidRPr="00230322">
              <w:rPr>
                <w:rFonts w:ascii="Arial" w:hAnsi="Arial" w:cs="Arial"/>
                <w:color w:val="000000"/>
                <w:sz w:val="22"/>
                <w:szCs w:val="22"/>
              </w:rPr>
              <w:lastRenderedPageBreak/>
              <w:t xml:space="preserve">As the transition to our new campus has approached, our children have been expressing heightened anxiety about being part of a much larger cohort of </w:t>
            </w:r>
            <w:r w:rsidR="003207AA">
              <w:rPr>
                <w:rFonts w:ascii="Arial" w:hAnsi="Arial" w:cs="Arial"/>
                <w:color w:val="000000"/>
                <w:sz w:val="22"/>
                <w:szCs w:val="22"/>
              </w:rPr>
              <w:t>pupils in a variety of ways:</w:t>
            </w:r>
            <w:r w:rsidRPr="00230322">
              <w:rPr>
                <w:rFonts w:ascii="Arial" w:hAnsi="Arial" w:cs="Arial"/>
                <w:color w:val="000000"/>
                <w:sz w:val="22"/>
                <w:szCs w:val="22"/>
              </w:rPr>
              <w:t xml:space="preserve"> conversation</w:t>
            </w:r>
            <w:r w:rsidR="003207AA">
              <w:rPr>
                <w:rFonts w:ascii="Arial" w:hAnsi="Arial" w:cs="Arial"/>
                <w:color w:val="000000"/>
                <w:sz w:val="22"/>
                <w:szCs w:val="22"/>
              </w:rPr>
              <w:t>s with teachers and parents;</w:t>
            </w:r>
            <w:r w:rsidRPr="00230322">
              <w:rPr>
                <w:rFonts w:ascii="Arial" w:hAnsi="Arial" w:cs="Arial"/>
                <w:color w:val="000000"/>
                <w:sz w:val="22"/>
                <w:szCs w:val="22"/>
              </w:rPr>
              <w:t xml:space="preserve"> a</w:t>
            </w:r>
            <w:r w:rsidR="003207AA">
              <w:rPr>
                <w:rFonts w:ascii="Arial" w:hAnsi="Arial" w:cs="Arial"/>
                <w:color w:val="000000"/>
                <w:sz w:val="22"/>
                <w:szCs w:val="22"/>
              </w:rPr>
              <w:t>n increase in friendship issues;</w:t>
            </w:r>
            <w:r w:rsidRPr="00230322">
              <w:rPr>
                <w:rFonts w:ascii="Arial" w:hAnsi="Arial" w:cs="Arial"/>
                <w:color w:val="000000"/>
                <w:sz w:val="22"/>
                <w:szCs w:val="22"/>
              </w:rPr>
              <w:t xml:space="preserve"> an increase in self-regulation issues and a decrease in PASS assessment scores. The number of children being referred to our Wellbeing Support Worker has increased to the point where we are finding it difficult to accommodate them all and we have had to assign one quarter of our Learning Assistant time to support individuals through one-to-one SEBN sessions. This has a negative impact on our ability to provide small group or one-to-one Literacy and Numeracy support for those pupils in SIMD 1-3 who need targeted interventions to raise their attainment. In addition, we know from our colleagues in the Educational Psychology Service that readiness for learning is a key component of raising attainment.</w:t>
            </w:r>
          </w:p>
          <w:p w14:paraId="218031F3" w14:textId="77777777" w:rsidR="00BE645E" w:rsidRDefault="00BE645E" w:rsidP="003207AA">
            <w:pPr>
              <w:pStyle w:val="HTMLPreformatted"/>
              <w:shd w:val="clear" w:color="auto" w:fill="FFFFFF"/>
            </w:pPr>
          </w:p>
        </w:tc>
      </w:tr>
      <w:tr w:rsidR="00BE645E" w14:paraId="0EC81889" w14:textId="77777777" w:rsidTr="00203F4A">
        <w:tc>
          <w:tcPr>
            <w:tcW w:w="13948" w:type="dxa"/>
          </w:tcPr>
          <w:p w14:paraId="4A27FCFF" w14:textId="77777777" w:rsidR="00BE645E" w:rsidRDefault="00BE645E" w:rsidP="00203F4A">
            <w:pPr>
              <w:rPr>
                <w:sz w:val="20"/>
              </w:rPr>
            </w:pPr>
            <w:r>
              <w:rPr>
                <w:sz w:val="20"/>
              </w:rPr>
              <w:lastRenderedPageBreak/>
              <w:t>What will you do? What evidence do you have that this will be effective?</w:t>
            </w:r>
          </w:p>
          <w:p w14:paraId="57582014" w14:textId="77777777" w:rsidR="003207AA" w:rsidRPr="00DA07F5" w:rsidRDefault="003207AA" w:rsidP="00203F4A">
            <w:pPr>
              <w:rPr>
                <w:sz w:val="20"/>
              </w:rPr>
            </w:pPr>
          </w:p>
          <w:p w14:paraId="7B219FFE" w14:textId="77777777" w:rsidR="00BE645E" w:rsidRPr="00230322" w:rsidRDefault="00BE645E" w:rsidP="00203F4A">
            <w:pPr>
              <w:rPr>
                <w:rFonts w:cs="Arial"/>
                <w:sz w:val="22"/>
              </w:rPr>
            </w:pPr>
            <w:r w:rsidRPr="00230322">
              <w:rPr>
                <w:rFonts w:cs="Arial"/>
                <w:sz w:val="22"/>
              </w:rPr>
              <w:t>By engaging staff, children, parents and partners more actively in targeted and universal wellbeing initiatives, we believe that we will raise wellbeing and improve attainment. We hope to make parents effective partners in supporting our children with the transition to the new school and Readiness for Learning approaches.</w:t>
            </w:r>
          </w:p>
          <w:p w14:paraId="5403DFEA" w14:textId="77777777" w:rsidR="00BE645E" w:rsidRPr="00230322" w:rsidRDefault="00BE645E" w:rsidP="00203F4A">
            <w:pPr>
              <w:rPr>
                <w:rFonts w:cs="Arial"/>
              </w:rPr>
            </w:pPr>
          </w:p>
          <w:p w14:paraId="33B1EB9A" w14:textId="77777777" w:rsidR="00BE645E" w:rsidRPr="00230322" w:rsidRDefault="00BE645E" w:rsidP="00203F4A">
            <w:pPr>
              <w:rPr>
                <w:rFonts w:cs="Arial"/>
                <w:i/>
                <w:sz w:val="22"/>
                <w:szCs w:val="22"/>
              </w:rPr>
            </w:pPr>
            <w:r w:rsidRPr="00230322">
              <w:rPr>
                <w:rFonts w:cs="Arial"/>
                <w:sz w:val="22"/>
                <w:szCs w:val="22"/>
              </w:rPr>
              <w:t xml:space="preserve">As reported by Public Health </w:t>
            </w:r>
            <w:proofErr w:type="gramStart"/>
            <w:r w:rsidRPr="00230322">
              <w:rPr>
                <w:rFonts w:cs="Arial"/>
                <w:sz w:val="22"/>
                <w:szCs w:val="22"/>
              </w:rPr>
              <w:t>England  in</w:t>
            </w:r>
            <w:proofErr w:type="gramEnd"/>
            <w:r w:rsidRPr="00230322">
              <w:rPr>
                <w:rFonts w:cs="Arial"/>
                <w:sz w:val="22"/>
                <w:szCs w:val="22"/>
              </w:rPr>
              <w:t xml:space="preserve"> ‘The Link Between Pupil Health and Wellbeing and Attainment’;</w:t>
            </w:r>
            <w:r w:rsidRPr="00230322">
              <w:rPr>
                <w:rFonts w:cs="Arial"/>
                <w:i/>
                <w:sz w:val="22"/>
                <w:szCs w:val="22"/>
              </w:rPr>
              <w:t xml:space="preserve"> Social and emotional competencies have been found to be a more significant determinant of academic attainment than IQ. One study of curriculum-based emotional resilience programmes found short-term improvements in pupil attendance and attainment rates, particularly among those eligible for free school meals and pupils performing below the national average in maths and English. School-based programmes of social and emotional learning therefore have the potential to help young people acquire the skills they need to make good academic progress. They also produce benefits to pupils’ health and wellbeing, offering a significant return for the resource and time investment by schools to establish such programmes.</w:t>
            </w:r>
          </w:p>
          <w:p w14:paraId="4BA83362" w14:textId="77777777" w:rsidR="00BE645E" w:rsidRDefault="00BE645E" w:rsidP="00203F4A"/>
        </w:tc>
      </w:tr>
      <w:tr w:rsidR="00BE645E" w14:paraId="4989595F" w14:textId="77777777" w:rsidTr="00203F4A">
        <w:tc>
          <w:tcPr>
            <w:tcW w:w="13948" w:type="dxa"/>
          </w:tcPr>
          <w:p w14:paraId="2D6202C2" w14:textId="77777777" w:rsidR="00BE645E" w:rsidRPr="00DA07F5" w:rsidRDefault="00BE645E" w:rsidP="00203F4A">
            <w:pPr>
              <w:rPr>
                <w:sz w:val="20"/>
              </w:rPr>
            </w:pPr>
            <w:r w:rsidRPr="00DA07F5">
              <w:rPr>
                <w:sz w:val="20"/>
              </w:rPr>
              <w:t>Who has been consulted?</w:t>
            </w:r>
          </w:p>
          <w:p w14:paraId="24108ECA" w14:textId="77777777" w:rsidR="00BE645E" w:rsidRPr="00BB0C4C" w:rsidRDefault="00BE645E" w:rsidP="00203F4A">
            <w:pPr>
              <w:tabs>
                <w:tab w:val="left" w:pos="1905"/>
              </w:tabs>
              <w:rPr>
                <w:rFonts w:asciiTheme="minorHAnsi" w:hAnsiTheme="minorHAnsi"/>
                <w:color w:val="FF0000"/>
                <w:sz w:val="22"/>
              </w:rPr>
            </w:pPr>
          </w:p>
          <w:p w14:paraId="2A42ABB5" w14:textId="77777777" w:rsidR="00BE645E" w:rsidRPr="00BB0C4C" w:rsidRDefault="00BE645E" w:rsidP="00203F4A">
            <w:pPr>
              <w:tabs>
                <w:tab w:val="left" w:pos="1905"/>
              </w:tabs>
              <w:rPr>
                <w:rFonts w:asciiTheme="minorHAnsi" w:hAnsiTheme="minorHAnsi"/>
                <w:color w:val="000000" w:themeColor="text1"/>
                <w:sz w:val="22"/>
              </w:rPr>
            </w:pPr>
            <w:r w:rsidRPr="00BB0C4C">
              <w:rPr>
                <w:rFonts w:asciiTheme="minorHAnsi" w:hAnsiTheme="minorHAnsi"/>
                <w:color w:val="000000" w:themeColor="text1"/>
                <w:sz w:val="22"/>
              </w:rPr>
              <w:t>Children, staff and Parent Council</w:t>
            </w:r>
          </w:p>
          <w:p w14:paraId="5AC20DCD" w14:textId="77777777" w:rsidR="00BE645E" w:rsidRDefault="00BE645E" w:rsidP="00203F4A">
            <w:pPr>
              <w:tabs>
                <w:tab w:val="left" w:pos="1905"/>
              </w:tabs>
              <w:rPr>
                <w:color w:val="FF0000"/>
              </w:rPr>
            </w:pPr>
          </w:p>
          <w:p w14:paraId="61986383" w14:textId="77777777" w:rsidR="00BE645E" w:rsidRDefault="00BE645E" w:rsidP="00203F4A">
            <w:pPr>
              <w:rPr>
                <w:color w:val="FF0000"/>
              </w:rPr>
            </w:pPr>
          </w:p>
          <w:p w14:paraId="2E2E83F7" w14:textId="77777777" w:rsidR="00BE645E" w:rsidRPr="00123C37" w:rsidRDefault="00BE645E" w:rsidP="00203F4A">
            <w:pPr>
              <w:rPr>
                <w:color w:val="FF0000"/>
              </w:rPr>
            </w:pPr>
          </w:p>
        </w:tc>
      </w:tr>
    </w:tbl>
    <w:p w14:paraId="353665A8" w14:textId="77777777" w:rsidR="00BE645E" w:rsidRDefault="00BE645E" w:rsidP="00BE645E">
      <w:r w:rsidRPr="00E61EF3">
        <w:rPr>
          <w:rFonts w:cs="Arial"/>
          <w:b/>
          <w:noProof/>
          <w:sz w:val="28"/>
          <w:szCs w:val="28"/>
          <w:lang w:eastAsia="en-GB"/>
        </w:rPr>
        <w:drawing>
          <wp:anchor distT="0" distB="0" distL="114300" distR="114300" simplePos="0" relativeHeight="251668480" behindDoc="0" locked="0" layoutInCell="1" allowOverlap="1" wp14:anchorId="7AD72912" wp14:editId="2B4FA3E2">
            <wp:simplePos x="0" y="0"/>
            <wp:positionH relativeFrom="margin">
              <wp:posOffset>6845300</wp:posOffset>
            </wp:positionH>
            <wp:positionV relativeFrom="margin">
              <wp:posOffset>-457200</wp:posOffset>
            </wp:positionV>
            <wp:extent cx="2767330" cy="619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6B733" w14:textId="77777777" w:rsidR="00BE645E" w:rsidRDefault="00BE645E" w:rsidP="00BE645E"/>
    <w:tbl>
      <w:tblPr>
        <w:tblStyle w:val="TableGrid"/>
        <w:tblW w:w="0" w:type="auto"/>
        <w:tblLook w:val="04A0" w:firstRow="1" w:lastRow="0" w:firstColumn="1" w:lastColumn="0" w:noHBand="0" w:noVBand="1"/>
      </w:tblPr>
      <w:tblGrid>
        <w:gridCol w:w="4643"/>
        <w:gridCol w:w="4643"/>
        <w:gridCol w:w="4644"/>
      </w:tblGrid>
      <w:tr w:rsidR="00BE645E" w14:paraId="6DD60ABB" w14:textId="77777777" w:rsidTr="00203F4A">
        <w:tc>
          <w:tcPr>
            <w:tcW w:w="4649" w:type="dxa"/>
            <w:shd w:val="clear" w:color="auto" w:fill="D9D9D9" w:themeFill="background1" w:themeFillShade="D9"/>
          </w:tcPr>
          <w:p w14:paraId="680ED8D8" w14:textId="77777777" w:rsidR="00BE645E" w:rsidRDefault="00BE645E" w:rsidP="00203F4A">
            <w:pPr>
              <w:jc w:val="center"/>
            </w:pPr>
            <w:r>
              <w:t>NIF Priority</w:t>
            </w:r>
          </w:p>
        </w:tc>
        <w:tc>
          <w:tcPr>
            <w:tcW w:w="4649" w:type="dxa"/>
            <w:shd w:val="clear" w:color="auto" w:fill="D9D9D9" w:themeFill="background1" w:themeFillShade="D9"/>
          </w:tcPr>
          <w:p w14:paraId="1CA1D4F4" w14:textId="77777777" w:rsidR="00BE645E" w:rsidRDefault="00BE645E" w:rsidP="00203F4A">
            <w:pPr>
              <w:jc w:val="center"/>
            </w:pPr>
            <w:r>
              <w:t>NIF Driver(s)</w:t>
            </w:r>
          </w:p>
        </w:tc>
        <w:tc>
          <w:tcPr>
            <w:tcW w:w="4650" w:type="dxa"/>
            <w:shd w:val="clear" w:color="auto" w:fill="D9D9D9" w:themeFill="background1" w:themeFillShade="D9"/>
          </w:tcPr>
          <w:p w14:paraId="07735023" w14:textId="77777777" w:rsidR="00BE645E" w:rsidRDefault="00BE645E" w:rsidP="00203F4A">
            <w:pPr>
              <w:jc w:val="center"/>
            </w:pPr>
            <w:r>
              <w:t>HGIOS 4 QIs</w:t>
            </w:r>
          </w:p>
        </w:tc>
      </w:tr>
      <w:tr w:rsidR="00BE645E" w14:paraId="1EE2D232" w14:textId="77777777" w:rsidTr="00203F4A">
        <w:trPr>
          <w:trHeight w:val="1128"/>
        </w:trPr>
        <w:tc>
          <w:tcPr>
            <w:tcW w:w="4649" w:type="dxa"/>
          </w:tcPr>
          <w:p w14:paraId="476694BB" w14:textId="77777777" w:rsidR="00BE645E" w:rsidRDefault="00BE645E" w:rsidP="00203F4A">
            <w:r>
              <w:t>Closing the gap between the most and least disadvantaged pupils.</w:t>
            </w:r>
          </w:p>
          <w:p w14:paraId="456499E2" w14:textId="77777777" w:rsidR="00BE645E" w:rsidRDefault="00BE645E" w:rsidP="00203F4A">
            <w:r w:rsidRPr="00E84905">
              <w:t>(</w:t>
            </w:r>
            <w:r w:rsidRPr="00E84905">
              <w:rPr>
                <w:sz w:val="20"/>
              </w:rPr>
              <w:t>For PEF priorities the NIF priority is stated above. For SIP priorities please change as required)</w:t>
            </w:r>
          </w:p>
        </w:tc>
        <w:tc>
          <w:tcPr>
            <w:tcW w:w="4649" w:type="dxa"/>
          </w:tcPr>
          <w:p w14:paraId="3F7045AC" w14:textId="77777777" w:rsidR="00BE645E" w:rsidRDefault="00BE645E" w:rsidP="00203F4A">
            <w:r>
              <w:t>School Leadership</w:t>
            </w:r>
          </w:p>
          <w:p w14:paraId="1846DD3B" w14:textId="77777777" w:rsidR="00BE645E" w:rsidRDefault="00BE645E" w:rsidP="00203F4A">
            <w:r>
              <w:t>Parental Engagement</w:t>
            </w:r>
          </w:p>
          <w:p w14:paraId="512DB7C4" w14:textId="03B84D1B" w:rsidR="001B08C3" w:rsidRDefault="001B08C3" w:rsidP="00203F4A"/>
        </w:tc>
        <w:tc>
          <w:tcPr>
            <w:tcW w:w="4650" w:type="dxa"/>
          </w:tcPr>
          <w:p w14:paraId="61EFC3B3" w14:textId="77777777" w:rsidR="00BE645E" w:rsidRDefault="00BE645E" w:rsidP="00203F4A">
            <w:r>
              <w:t>2.6 Transitions</w:t>
            </w:r>
          </w:p>
          <w:p w14:paraId="4633A0A4" w14:textId="77777777" w:rsidR="00BE645E" w:rsidRDefault="00BE645E" w:rsidP="00203F4A">
            <w:r>
              <w:t>2.7 Partnerships</w:t>
            </w:r>
          </w:p>
          <w:p w14:paraId="45A67BA9" w14:textId="77777777" w:rsidR="00BE645E" w:rsidRDefault="00BE645E" w:rsidP="00203F4A">
            <w:r>
              <w:t>3.1 Ensuring Wellbeing, Equality and Inclusion</w:t>
            </w:r>
          </w:p>
        </w:tc>
      </w:tr>
    </w:tbl>
    <w:p w14:paraId="7EA68CCB" w14:textId="77777777" w:rsidR="00BE645E" w:rsidRDefault="00BE645E" w:rsidP="00BE645E">
      <w:pPr>
        <w:jc w:val="center"/>
      </w:pPr>
    </w:p>
    <w:tbl>
      <w:tblPr>
        <w:tblStyle w:val="TableGrid"/>
        <w:tblW w:w="0" w:type="auto"/>
        <w:tblLook w:val="04A0" w:firstRow="1" w:lastRow="0" w:firstColumn="1" w:lastColumn="0" w:noHBand="0" w:noVBand="1"/>
      </w:tblPr>
      <w:tblGrid>
        <w:gridCol w:w="2826"/>
        <w:gridCol w:w="2692"/>
        <w:gridCol w:w="5801"/>
        <w:gridCol w:w="2611"/>
      </w:tblGrid>
      <w:tr w:rsidR="00BE645E" w14:paraId="548705AF" w14:textId="77777777" w:rsidTr="00203F4A">
        <w:tc>
          <w:tcPr>
            <w:tcW w:w="2830" w:type="dxa"/>
            <w:shd w:val="clear" w:color="auto" w:fill="D9D9D9" w:themeFill="background1" w:themeFillShade="D9"/>
          </w:tcPr>
          <w:p w14:paraId="567456A2" w14:textId="77777777" w:rsidR="00BE645E" w:rsidRDefault="00BE645E" w:rsidP="00203F4A">
            <w:pPr>
              <w:jc w:val="center"/>
            </w:pPr>
            <w:r>
              <w:t>Start Date</w:t>
            </w:r>
          </w:p>
        </w:tc>
        <w:tc>
          <w:tcPr>
            <w:tcW w:w="2694" w:type="dxa"/>
            <w:shd w:val="clear" w:color="auto" w:fill="D9D9D9" w:themeFill="background1" w:themeFillShade="D9"/>
          </w:tcPr>
          <w:p w14:paraId="482C6DAD" w14:textId="77777777" w:rsidR="00BE645E" w:rsidRDefault="00BE645E" w:rsidP="00203F4A">
            <w:pPr>
              <w:jc w:val="center"/>
            </w:pPr>
            <w:r>
              <w:t>Time Allocation</w:t>
            </w:r>
          </w:p>
        </w:tc>
        <w:tc>
          <w:tcPr>
            <w:tcW w:w="5811" w:type="dxa"/>
            <w:shd w:val="clear" w:color="auto" w:fill="D9D9D9" w:themeFill="background1" w:themeFillShade="D9"/>
          </w:tcPr>
          <w:p w14:paraId="6B78641B" w14:textId="77777777" w:rsidR="00BE645E" w:rsidRDefault="00BE645E" w:rsidP="00203F4A">
            <w:pPr>
              <w:jc w:val="center"/>
            </w:pPr>
            <w:r>
              <w:t>Progress Review Dates</w:t>
            </w:r>
          </w:p>
        </w:tc>
        <w:tc>
          <w:tcPr>
            <w:tcW w:w="2613" w:type="dxa"/>
            <w:shd w:val="clear" w:color="auto" w:fill="D9D9D9" w:themeFill="background1" w:themeFillShade="D9"/>
          </w:tcPr>
          <w:p w14:paraId="04A54CFC" w14:textId="77777777" w:rsidR="00BE645E" w:rsidRDefault="00BE645E" w:rsidP="00203F4A">
            <w:pPr>
              <w:jc w:val="center"/>
            </w:pPr>
            <w:r>
              <w:t>Completion Date</w:t>
            </w:r>
          </w:p>
        </w:tc>
      </w:tr>
      <w:tr w:rsidR="00BE645E" w14:paraId="6D5A7436" w14:textId="77777777" w:rsidTr="00203F4A">
        <w:trPr>
          <w:trHeight w:val="517"/>
        </w:trPr>
        <w:tc>
          <w:tcPr>
            <w:tcW w:w="2830" w:type="dxa"/>
          </w:tcPr>
          <w:p w14:paraId="5AF1F5DF" w14:textId="5CD488A3" w:rsidR="00BE645E" w:rsidRDefault="00203F4A" w:rsidP="00203F4A">
            <w:pPr>
              <w:jc w:val="center"/>
            </w:pPr>
            <w:r>
              <w:lastRenderedPageBreak/>
              <w:t>August 2018</w:t>
            </w:r>
          </w:p>
        </w:tc>
        <w:tc>
          <w:tcPr>
            <w:tcW w:w="2694" w:type="dxa"/>
          </w:tcPr>
          <w:p w14:paraId="0F724A0D" w14:textId="77777777" w:rsidR="00BE645E" w:rsidRDefault="00BE645E" w:rsidP="00203F4A">
            <w:r>
              <w:t>Approximately 30 hours</w:t>
            </w:r>
          </w:p>
        </w:tc>
        <w:tc>
          <w:tcPr>
            <w:tcW w:w="5811" w:type="dxa"/>
          </w:tcPr>
          <w:p w14:paraId="2E8F86A0" w14:textId="77777777" w:rsidR="00BE645E" w:rsidRDefault="00BE645E" w:rsidP="00203F4A">
            <w:pPr>
              <w:jc w:val="center"/>
            </w:pPr>
            <w:r>
              <w:t>Oct – Feb - Apr</w:t>
            </w:r>
          </w:p>
        </w:tc>
        <w:tc>
          <w:tcPr>
            <w:tcW w:w="2613" w:type="dxa"/>
          </w:tcPr>
          <w:p w14:paraId="532C80EA" w14:textId="608AC4DB" w:rsidR="00BE645E" w:rsidRDefault="00203F4A" w:rsidP="00203F4A">
            <w:pPr>
              <w:jc w:val="center"/>
            </w:pPr>
            <w:r>
              <w:t>June 2020</w:t>
            </w:r>
          </w:p>
        </w:tc>
      </w:tr>
    </w:tbl>
    <w:p w14:paraId="42292857" w14:textId="77777777" w:rsidR="00BE645E" w:rsidRDefault="00BE645E" w:rsidP="00BE645E">
      <w:pPr>
        <w:jc w:val="center"/>
      </w:pPr>
    </w:p>
    <w:tbl>
      <w:tblPr>
        <w:tblStyle w:val="TableGrid"/>
        <w:tblW w:w="0" w:type="auto"/>
        <w:tblLook w:val="04A0" w:firstRow="1" w:lastRow="0" w:firstColumn="1" w:lastColumn="0" w:noHBand="0" w:noVBand="1"/>
      </w:tblPr>
      <w:tblGrid>
        <w:gridCol w:w="4850"/>
        <w:gridCol w:w="4822"/>
        <w:gridCol w:w="2129"/>
        <w:gridCol w:w="2129"/>
      </w:tblGrid>
      <w:tr w:rsidR="00BE645E" w14:paraId="1641377C" w14:textId="77777777" w:rsidTr="00203F4A">
        <w:trPr>
          <w:trHeight w:val="503"/>
        </w:trPr>
        <w:tc>
          <w:tcPr>
            <w:tcW w:w="4856" w:type="dxa"/>
            <w:vMerge w:val="restart"/>
          </w:tcPr>
          <w:p w14:paraId="3FFD5AA9" w14:textId="77777777" w:rsidR="00BE645E" w:rsidRDefault="00BE645E" w:rsidP="00203F4A">
            <w:r>
              <w:t xml:space="preserve">Outcomes - </w:t>
            </w:r>
            <w:r w:rsidRPr="00DD62A0">
              <w:t>What change</w:t>
            </w:r>
            <w:r>
              <w:t xml:space="preserve"> will happen? To whom? By when? </w:t>
            </w:r>
            <w:r w:rsidRPr="00DA07F5">
              <w:rPr>
                <w:sz w:val="20"/>
              </w:rPr>
              <w:t>(Short and medium term outcomes can relate to others but long term outcomes should always relate to learners)</w:t>
            </w:r>
          </w:p>
        </w:tc>
        <w:tc>
          <w:tcPr>
            <w:tcW w:w="4828" w:type="dxa"/>
            <w:vMerge w:val="restart"/>
          </w:tcPr>
          <w:p w14:paraId="758BE30D" w14:textId="77777777" w:rsidR="00BE645E" w:rsidRDefault="00BE645E" w:rsidP="00203F4A">
            <w:r w:rsidRPr="009B77E8">
              <w:t>M</w:t>
            </w:r>
            <w:r>
              <w:t xml:space="preserve">easurement Plan - </w:t>
            </w:r>
            <w:r w:rsidRPr="009B77E8">
              <w:t>What evidence wil</w:t>
            </w:r>
            <w:r>
              <w:t xml:space="preserve">l you gather to measure impact? When? </w:t>
            </w:r>
          </w:p>
        </w:tc>
        <w:tc>
          <w:tcPr>
            <w:tcW w:w="4264" w:type="dxa"/>
            <w:gridSpan w:val="2"/>
          </w:tcPr>
          <w:p w14:paraId="12926BE0" w14:textId="77777777" w:rsidR="00BE645E" w:rsidRPr="009B77E8" w:rsidRDefault="00BE645E" w:rsidP="00203F4A">
            <w:r>
              <w:t>RAG (This can be done on each of the dates noted above)</w:t>
            </w:r>
          </w:p>
        </w:tc>
      </w:tr>
      <w:tr w:rsidR="00BE645E" w14:paraId="70635E24" w14:textId="77777777" w:rsidTr="00203F4A">
        <w:trPr>
          <w:trHeight w:val="502"/>
        </w:trPr>
        <w:tc>
          <w:tcPr>
            <w:tcW w:w="4856" w:type="dxa"/>
            <w:vMerge/>
          </w:tcPr>
          <w:p w14:paraId="5EFA51FB" w14:textId="77777777" w:rsidR="00BE645E" w:rsidRDefault="00BE645E" w:rsidP="00203F4A"/>
        </w:tc>
        <w:tc>
          <w:tcPr>
            <w:tcW w:w="4828" w:type="dxa"/>
            <w:vMerge/>
          </w:tcPr>
          <w:p w14:paraId="44280464" w14:textId="77777777" w:rsidR="00BE645E" w:rsidRPr="009B77E8" w:rsidRDefault="00BE645E" w:rsidP="00203F4A"/>
        </w:tc>
        <w:tc>
          <w:tcPr>
            <w:tcW w:w="2132" w:type="dxa"/>
          </w:tcPr>
          <w:p w14:paraId="4E3D53FB" w14:textId="77777777" w:rsidR="00BE645E" w:rsidRDefault="00BE645E" w:rsidP="00203F4A">
            <w:pPr>
              <w:jc w:val="center"/>
            </w:pPr>
          </w:p>
          <w:p w14:paraId="21CBB45A" w14:textId="77777777" w:rsidR="00BE645E" w:rsidRDefault="00BE645E" w:rsidP="00203F4A">
            <w:pPr>
              <w:jc w:val="center"/>
            </w:pPr>
            <w:r>
              <w:t>Date</w:t>
            </w:r>
          </w:p>
        </w:tc>
        <w:tc>
          <w:tcPr>
            <w:tcW w:w="2132" w:type="dxa"/>
          </w:tcPr>
          <w:p w14:paraId="1ED2B751" w14:textId="77777777" w:rsidR="00BE645E" w:rsidRDefault="00BE645E" w:rsidP="00203F4A">
            <w:pPr>
              <w:jc w:val="center"/>
            </w:pPr>
          </w:p>
          <w:p w14:paraId="14CF5101" w14:textId="77777777" w:rsidR="00BE645E" w:rsidRDefault="00BE645E" w:rsidP="00203F4A">
            <w:pPr>
              <w:jc w:val="center"/>
            </w:pPr>
            <w:r>
              <w:t>RAG</w:t>
            </w:r>
          </w:p>
        </w:tc>
      </w:tr>
      <w:tr w:rsidR="00BE645E" w14:paraId="78487087" w14:textId="77777777" w:rsidTr="00203F4A">
        <w:trPr>
          <w:trHeight w:val="1195"/>
        </w:trPr>
        <w:tc>
          <w:tcPr>
            <w:tcW w:w="4856" w:type="dxa"/>
            <w:vMerge w:val="restart"/>
          </w:tcPr>
          <w:p w14:paraId="2F1F6F8F" w14:textId="77777777" w:rsidR="00BE645E" w:rsidRPr="00230322" w:rsidRDefault="00BE645E" w:rsidP="00203F4A">
            <w:pPr>
              <w:rPr>
                <w:rFonts w:cs="Arial"/>
                <w:sz w:val="20"/>
              </w:rPr>
            </w:pPr>
            <w:r w:rsidRPr="00230322">
              <w:rPr>
                <w:rFonts w:cs="Arial"/>
                <w:sz w:val="20"/>
              </w:rPr>
              <w:t>Short</w:t>
            </w:r>
          </w:p>
          <w:p w14:paraId="64078AC0" w14:textId="77777777" w:rsidR="00BE645E" w:rsidRPr="00230322" w:rsidRDefault="00BE645E" w:rsidP="00203F4A">
            <w:pPr>
              <w:rPr>
                <w:rFonts w:cs="Arial"/>
                <w:sz w:val="20"/>
              </w:rPr>
            </w:pPr>
            <w:r w:rsidRPr="00230322">
              <w:rPr>
                <w:rFonts w:cs="Arial"/>
                <w:sz w:val="20"/>
              </w:rPr>
              <w:t xml:space="preserve">As a staff, we will have a clear picture of the anxieties re transition being experienced by </w:t>
            </w:r>
          </w:p>
          <w:p w14:paraId="1062E4BC" w14:textId="77777777" w:rsidR="00BE645E" w:rsidRPr="00230322" w:rsidRDefault="00BE645E" w:rsidP="00BE645E">
            <w:pPr>
              <w:pStyle w:val="ListParagraph"/>
              <w:numPr>
                <w:ilvl w:val="0"/>
                <w:numId w:val="14"/>
              </w:numPr>
              <w:rPr>
                <w:rFonts w:cs="Arial"/>
                <w:sz w:val="20"/>
              </w:rPr>
            </w:pPr>
            <w:r w:rsidRPr="00230322">
              <w:rPr>
                <w:rFonts w:cs="Arial"/>
                <w:sz w:val="20"/>
              </w:rPr>
              <w:t>children</w:t>
            </w:r>
          </w:p>
          <w:p w14:paraId="3CEDB2E0" w14:textId="77777777" w:rsidR="00BE645E" w:rsidRPr="00230322" w:rsidRDefault="00BE645E" w:rsidP="00BE645E">
            <w:pPr>
              <w:pStyle w:val="ListParagraph"/>
              <w:numPr>
                <w:ilvl w:val="0"/>
                <w:numId w:val="14"/>
              </w:numPr>
              <w:rPr>
                <w:rFonts w:cs="Arial"/>
                <w:sz w:val="20"/>
              </w:rPr>
            </w:pPr>
            <w:r w:rsidRPr="00230322">
              <w:rPr>
                <w:rFonts w:cs="Arial"/>
                <w:sz w:val="20"/>
              </w:rPr>
              <w:t>staff</w:t>
            </w:r>
          </w:p>
          <w:p w14:paraId="05F40628" w14:textId="77777777" w:rsidR="00BE645E" w:rsidRPr="00230322" w:rsidRDefault="00BE645E" w:rsidP="00BE645E">
            <w:pPr>
              <w:pStyle w:val="ListParagraph"/>
              <w:numPr>
                <w:ilvl w:val="0"/>
                <w:numId w:val="14"/>
              </w:numPr>
              <w:rPr>
                <w:rFonts w:cs="Arial"/>
                <w:sz w:val="20"/>
              </w:rPr>
            </w:pPr>
            <w:r w:rsidRPr="00230322">
              <w:rPr>
                <w:rFonts w:cs="Arial"/>
                <w:sz w:val="20"/>
              </w:rPr>
              <w:t>pupils</w:t>
            </w:r>
          </w:p>
          <w:p w14:paraId="7D9CEAA5" w14:textId="77777777" w:rsidR="00BE645E" w:rsidRPr="00230322" w:rsidRDefault="00BE645E" w:rsidP="00203F4A">
            <w:pPr>
              <w:rPr>
                <w:rFonts w:cs="Arial"/>
                <w:sz w:val="20"/>
              </w:rPr>
            </w:pPr>
            <w:r w:rsidRPr="00230322">
              <w:rPr>
                <w:rFonts w:cs="Arial"/>
                <w:sz w:val="20"/>
              </w:rPr>
              <w:t>in order to plan effective interventions that address those anxieties</w:t>
            </w:r>
          </w:p>
          <w:p w14:paraId="07E2AC0A" w14:textId="77777777" w:rsidR="00BE645E" w:rsidRPr="00230322" w:rsidRDefault="00BE645E" w:rsidP="00203F4A">
            <w:pPr>
              <w:pStyle w:val="HTMLPreformatted"/>
              <w:shd w:val="clear" w:color="auto" w:fill="FFFFFF"/>
              <w:rPr>
                <w:rFonts w:ascii="Arial" w:hAnsi="Arial" w:cs="Arial"/>
              </w:rPr>
            </w:pPr>
          </w:p>
        </w:tc>
        <w:tc>
          <w:tcPr>
            <w:tcW w:w="4828" w:type="dxa"/>
            <w:vMerge w:val="restart"/>
          </w:tcPr>
          <w:p w14:paraId="1DEEA4EC" w14:textId="77777777" w:rsidR="00BE645E" w:rsidRPr="00230322" w:rsidRDefault="00BE645E" w:rsidP="00203F4A">
            <w:pPr>
              <w:rPr>
                <w:rFonts w:cs="Arial"/>
                <w:sz w:val="20"/>
              </w:rPr>
            </w:pPr>
          </w:p>
          <w:p w14:paraId="6739A86E" w14:textId="77777777" w:rsidR="00BE645E" w:rsidRPr="00230322" w:rsidRDefault="00BE645E" w:rsidP="00203F4A">
            <w:pPr>
              <w:rPr>
                <w:rFonts w:cs="Arial"/>
                <w:sz w:val="20"/>
              </w:rPr>
            </w:pPr>
            <w:r w:rsidRPr="00230322">
              <w:rPr>
                <w:rFonts w:cs="Arial"/>
                <w:sz w:val="20"/>
              </w:rPr>
              <w:t>PASS assessments</w:t>
            </w:r>
          </w:p>
          <w:p w14:paraId="29FF74BB" w14:textId="77777777" w:rsidR="00BE645E" w:rsidRPr="00230322" w:rsidRDefault="00BE645E" w:rsidP="00203F4A">
            <w:pPr>
              <w:rPr>
                <w:rFonts w:cs="Arial"/>
                <w:sz w:val="20"/>
              </w:rPr>
            </w:pPr>
            <w:r w:rsidRPr="00230322">
              <w:rPr>
                <w:rFonts w:cs="Arial"/>
                <w:sz w:val="20"/>
              </w:rPr>
              <w:t>SHANARRI wheels</w:t>
            </w:r>
          </w:p>
          <w:p w14:paraId="482DEB92" w14:textId="77777777" w:rsidR="00BE645E" w:rsidRPr="00230322" w:rsidRDefault="00BE645E" w:rsidP="00203F4A">
            <w:pPr>
              <w:rPr>
                <w:rFonts w:cs="Arial"/>
                <w:sz w:val="20"/>
              </w:rPr>
            </w:pPr>
            <w:r w:rsidRPr="00230322">
              <w:rPr>
                <w:rFonts w:cs="Arial"/>
                <w:sz w:val="20"/>
              </w:rPr>
              <w:t>TAC meetings</w:t>
            </w:r>
          </w:p>
          <w:p w14:paraId="24B31E60" w14:textId="77777777" w:rsidR="00BE645E" w:rsidRPr="00230322" w:rsidRDefault="00BE645E" w:rsidP="00203F4A">
            <w:pPr>
              <w:rPr>
                <w:rFonts w:cs="Arial"/>
                <w:sz w:val="20"/>
              </w:rPr>
            </w:pPr>
            <w:r w:rsidRPr="00230322">
              <w:rPr>
                <w:rFonts w:cs="Arial"/>
                <w:sz w:val="20"/>
              </w:rPr>
              <w:t>Parent questionnaires</w:t>
            </w:r>
          </w:p>
          <w:p w14:paraId="06A116A8" w14:textId="77777777" w:rsidR="00BE645E" w:rsidRPr="00230322" w:rsidRDefault="00BE645E" w:rsidP="00203F4A">
            <w:pPr>
              <w:rPr>
                <w:rFonts w:cs="Arial"/>
                <w:sz w:val="20"/>
              </w:rPr>
            </w:pPr>
            <w:r w:rsidRPr="00230322">
              <w:rPr>
                <w:rFonts w:cs="Arial"/>
                <w:sz w:val="20"/>
              </w:rPr>
              <w:t>Staff questionnaires</w:t>
            </w:r>
          </w:p>
        </w:tc>
        <w:tc>
          <w:tcPr>
            <w:tcW w:w="2132" w:type="dxa"/>
          </w:tcPr>
          <w:p w14:paraId="6CEECCF9" w14:textId="77777777" w:rsidR="00BE645E" w:rsidRPr="00230322" w:rsidRDefault="00BE645E" w:rsidP="00203F4A">
            <w:pPr>
              <w:rPr>
                <w:rFonts w:cs="Arial"/>
                <w:sz w:val="22"/>
              </w:rPr>
            </w:pPr>
            <w:r w:rsidRPr="00230322">
              <w:rPr>
                <w:rFonts w:cs="Arial"/>
                <w:sz w:val="22"/>
              </w:rPr>
              <w:t xml:space="preserve">Oct </w:t>
            </w:r>
          </w:p>
        </w:tc>
        <w:tc>
          <w:tcPr>
            <w:tcW w:w="2132" w:type="dxa"/>
          </w:tcPr>
          <w:p w14:paraId="203A512A" w14:textId="77777777" w:rsidR="00BE645E" w:rsidRPr="00230322" w:rsidRDefault="00BE645E" w:rsidP="00203F4A">
            <w:pPr>
              <w:jc w:val="center"/>
              <w:rPr>
                <w:rFonts w:cs="Arial"/>
                <w:sz w:val="20"/>
              </w:rPr>
            </w:pPr>
          </w:p>
        </w:tc>
      </w:tr>
      <w:tr w:rsidR="00BE645E" w14:paraId="7D771C77" w14:textId="77777777" w:rsidTr="00203F4A">
        <w:trPr>
          <w:trHeight w:val="1195"/>
        </w:trPr>
        <w:tc>
          <w:tcPr>
            <w:tcW w:w="4856" w:type="dxa"/>
            <w:vMerge/>
          </w:tcPr>
          <w:p w14:paraId="0E11D4B2" w14:textId="77777777" w:rsidR="00BE645E" w:rsidRPr="00230322" w:rsidRDefault="00BE645E" w:rsidP="00203F4A">
            <w:pPr>
              <w:rPr>
                <w:rFonts w:cs="Arial"/>
                <w:sz w:val="20"/>
              </w:rPr>
            </w:pPr>
          </w:p>
        </w:tc>
        <w:tc>
          <w:tcPr>
            <w:tcW w:w="4828" w:type="dxa"/>
            <w:vMerge/>
          </w:tcPr>
          <w:p w14:paraId="5D1968A2" w14:textId="77777777" w:rsidR="00BE645E" w:rsidRPr="00230322" w:rsidRDefault="00BE645E" w:rsidP="00203F4A">
            <w:pPr>
              <w:jc w:val="center"/>
              <w:rPr>
                <w:rFonts w:cs="Arial"/>
                <w:sz w:val="20"/>
              </w:rPr>
            </w:pPr>
          </w:p>
        </w:tc>
        <w:tc>
          <w:tcPr>
            <w:tcW w:w="2132" w:type="dxa"/>
          </w:tcPr>
          <w:p w14:paraId="32D002FE" w14:textId="77777777" w:rsidR="00BE645E" w:rsidRPr="00230322" w:rsidRDefault="00BE645E" w:rsidP="00203F4A">
            <w:pPr>
              <w:rPr>
                <w:rFonts w:cs="Arial"/>
                <w:sz w:val="22"/>
              </w:rPr>
            </w:pPr>
            <w:r w:rsidRPr="00230322">
              <w:rPr>
                <w:rFonts w:cs="Arial"/>
                <w:sz w:val="22"/>
              </w:rPr>
              <w:t>Feb</w:t>
            </w:r>
          </w:p>
        </w:tc>
        <w:tc>
          <w:tcPr>
            <w:tcW w:w="2132" w:type="dxa"/>
          </w:tcPr>
          <w:p w14:paraId="710F9294" w14:textId="77777777" w:rsidR="00BE645E" w:rsidRPr="00230322" w:rsidRDefault="00BE645E" w:rsidP="00203F4A">
            <w:pPr>
              <w:jc w:val="center"/>
              <w:rPr>
                <w:rFonts w:cs="Arial"/>
                <w:sz w:val="20"/>
              </w:rPr>
            </w:pPr>
          </w:p>
        </w:tc>
      </w:tr>
      <w:tr w:rsidR="00BE645E" w14:paraId="4CE2AC9A" w14:textId="77777777" w:rsidTr="003207AA">
        <w:trPr>
          <w:trHeight w:val="3222"/>
        </w:trPr>
        <w:tc>
          <w:tcPr>
            <w:tcW w:w="4856" w:type="dxa"/>
            <w:vMerge w:val="restart"/>
          </w:tcPr>
          <w:p w14:paraId="5D8C063A" w14:textId="77777777" w:rsidR="00BE645E" w:rsidRDefault="00BE645E" w:rsidP="00203F4A">
            <w:r>
              <w:t>Medium</w:t>
            </w:r>
          </w:p>
          <w:p w14:paraId="5FD7C8CB" w14:textId="77777777" w:rsidR="00BE645E" w:rsidRPr="00230322" w:rsidRDefault="00BE645E" w:rsidP="00203F4A">
            <w:pPr>
              <w:pStyle w:val="HTMLPreformatted"/>
              <w:shd w:val="clear" w:color="auto" w:fill="FFFFFF"/>
              <w:rPr>
                <w:rFonts w:ascii="Arial" w:hAnsi="Arial" w:cs="Arial"/>
                <w:color w:val="000000"/>
                <w:sz w:val="22"/>
                <w:szCs w:val="22"/>
              </w:rPr>
            </w:pPr>
            <w:r w:rsidRPr="00230322">
              <w:rPr>
                <w:rFonts w:ascii="Arial" w:hAnsi="Arial" w:cs="Arial"/>
                <w:color w:val="000000"/>
                <w:sz w:val="22"/>
                <w:szCs w:val="22"/>
              </w:rPr>
              <w:t>Staff skills in supporting children with anxiety will be developed through:</w:t>
            </w:r>
          </w:p>
          <w:p w14:paraId="743EF8E5" w14:textId="77777777" w:rsidR="00BE645E" w:rsidRPr="00230322" w:rsidRDefault="00BE645E" w:rsidP="00BE645E">
            <w:pPr>
              <w:pStyle w:val="HTMLPreformatted"/>
              <w:numPr>
                <w:ilvl w:val="0"/>
                <w:numId w:val="13"/>
              </w:numPr>
              <w:shd w:val="clear" w:color="auto" w:fill="FFFFFF"/>
              <w:rPr>
                <w:rFonts w:ascii="Arial" w:hAnsi="Arial" w:cs="Arial"/>
                <w:color w:val="000000"/>
                <w:sz w:val="22"/>
                <w:szCs w:val="22"/>
              </w:rPr>
            </w:pPr>
            <w:r w:rsidRPr="00230322">
              <w:rPr>
                <w:rFonts w:ascii="Arial" w:hAnsi="Arial" w:cs="Arial"/>
                <w:color w:val="000000"/>
                <w:sz w:val="22"/>
                <w:szCs w:val="22"/>
              </w:rPr>
              <w:t>online Clacks R4L training</w:t>
            </w:r>
          </w:p>
          <w:p w14:paraId="2EDF71A3" w14:textId="77777777" w:rsidR="00BE645E" w:rsidRPr="00230322" w:rsidRDefault="00BE645E" w:rsidP="00BE645E">
            <w:pPr>
              <w:pStyle w:val="HTMLPreformatted"/>
              <w:numPr>
                <w:ilvl w:val="0"/>
                <w:numId w:val="13"/>
              </w:numPr>
              <w:shd w:val="clear" w:color="auto" w:fill="FFFFFF"/>
              <w:rPr>
                <w:rFonts w:ascii="Arial" w:hAnsi="Arial" w:cs="Arial"/>
                <w:color w:val="000000"/>
                <w:sz w:val="22"/>
                <w:szCs w:val="22"/>
              </w:rPr>
            </w:pPr>
            <w:r w:rsidRPr="00230322">
              <w:rPr>
                <w:rFonts w:ascii="Arial" w:hAnsi="Arial" w:cs="Arial"/>
                <w:color w:val="000000"/>
                <w:sz w:val="22"/>
                <w:szCs w:val="22"/>
              </w:rPr>
              <w:t>online SAMH training</w:t>
            </w:r>
          </w:p>
          <w:p w14:paraId="4D174B36" w14:textId="77777777" w:rsidR="00BE645E" w:rsidRPr="00230322" w:rsidRDefault="00BE645E" w:rsidP="00BE645E">
            <w:pPr>
              <w:pStyle w:val="HTMLPreformatted"/>
              <w:numPr>
                <w:ilvl w:val="0"/>
                <w:numId w:val="13"/>
              </w:numPr>
              <w:shd w:val="clear" w:color="auto" w:fill="FFFFFF"/>
              <w:rPr>
                <w:rFonts w:ascii="Arial" w:hAnsi="Arial" w:cs="Arial"/>
                <w:color w:val="000000"/>
                <w:sz w:val="22"/>
                <w:szCs w:val="22"/>
              </w:rPr>
            </w:pPr>
            <w:r w:rsidRPr="00230322">
              <w:rPr>
                <w:rFonts w:ascii="Arial" w:hAnsi="Arial" w:cs="Arial"/>
                <w:color w:val="000000"/>
                <w:sz w:val="22"/>
                <w:szCs w:val="22"/>
              </w:rPr>
              <w:t>Circle Time training</w:t>
            </w:r>
          </w:p>
          <w:p w14:paraId="11AD3E05" w14:textId="77777777" w:rsidR="00BE645E" w:rsidRPr="00230322" w:rsidRDefault="00BE645E" w:rsidP="00BE645E">
            <w:pPr>
              <w:pStyle w:val="HTMLPreformatted"/>
              <w:numPr>
                <w:ilvl w:val="0"/>
                <w:numId w:val="13"/>
              </w:numPr>
              <w:shd w:val="clear" w:color="auto" w:fill="FFFFFF"/>
              <w:rPr>
                <w:rFonts w:ascii="Arial" w:hAnsi="Arial" w:cs="Arial"/>
                <w:color w:val="000000"/>
                <w:sz w:val="22"/>
                <w:szCs w:val="22"/>
              </w:rPr>
            </w:pPr>
            <w:r w:rsidRPr="00230322">
              <w:rPr>
                <w:rFonts w:ascii="Arial" w:hAnsi="Arial" w:cs="Arial"/>
                <w:color w:val="000000"/>
                <w:sz w:val="22"/>
                <w:szCs w:val="22"/>
              </w:rPr>
              <w:t>regular discussion of the impact of the new learning environments</w:t>
            </w:r>
          </w:p>
          <w:p w14:paraId="3E3112C5" w14:textId="77777777" w:rsidR="00BE645E" w:rsidRPr="00230322" w:rsidRDefault="00BE645E" w:rsidP="00203F4A">
            <w:pPr>
              <w:pStyle w:val="HTMLPreformatted"/>
              <w:shd w:val="clear" w:color="auto" w:fill="FFFFFF"/>
              <w:rPr>
                <w:rFonts w:ascii="Arial" w:hAnsi="Arial" w:cs="Arial"/>
                <w:color w:val="000000"/>
                <w:sz w:val="22"/>
                <w:szCs w:val="22"/>
              </w:rPr>
            </w:pPr>
            <w:r w:rsidRPr="00230322">
              <w:rPr>
                <w:rFonts w:ascii="Arial" w:hAnsi="Arial" w:cs="Arial"/>
                <w:color w:val="000000"/>
                <w:sz w:val="22"/>
                <w:szCs w:val="22"/>
              </w:rPr>
              <w:t>Pupil wellbeing will be improved through</w:t>
            </w:r>
          </w:p>
          <w:p w14:paraId="7BA9D7F2" w14:textId="77777777" w:rsidR="00BE645E" w:rsidRPr="00230322" w:rsidRDefault="00BE645E" w:rsidP="00BE645E">
            <w:pPr>
              <w:pStyle w:val="HTMLPreformatted"/>
              <w:numPr>
                <w:ilvl w:val="0"/>
                <w:numId w:val="13"/>
              </w:numPr>
              <w:shd w:val="clear" w:color="auto" w:fill="FFFFFF"/>
              <w:rPr>
                <w:rFonts w:ascii="Arial" w:hAnsi="Arial" w:cs="Arial"/>
                <w:color w:val="000000"/>
                <w:sz w:val="22"/>
                <w:szCs w:val="22"/>
              </w:rPr>
            </w:pPr>
            <w:r w:rsidRPr="00230322">
              <w:rPr>
                <w:rFonts w:ascii="Arial" w:hAnsi="Arial" w:cs="Arial"/>
                <w:color w:val="000000"/>
                <w:sz w:val="22"/>
                <w:szCs w:val="22"/>
              </w:rPr>
              <w:t>introducing regular mindfulness sessions</w:t>
            </w:r>
          </w:p>
          <w:p w14:paraId="3DCE4A96" w14:textId="77777777" w:rsidR="00BE645E" w:rsidRPr="00230322" w:rsidRDefault="00BE645E" w:rsidP="00BE645E">
            <w:pPr>
              <w:pStyle w:val="HTMLPreformatted"/>
              <w:numPr>
                <w:ilvl w:val="0"/>
                <w:numId w:val="13"/>
              </w:numPr>
              <w:shd w:val="clear" w:color="auto" w:fill="FFFFFF"/>
              <w:rPr>
                <w:rFonts w:ascii="Arial" w:hAnsi="Arial" w:cs="Arial"/>
                <w:color w:val="000000"/>
                <w:sz w:val="22"/>
                <w:szCs w:val="22"/>
              </w:rPr>
            </w:pPr>
            <w:r w:rsidRPr="00230322">
              <w:rPr>
                <w:rFonts w:ascii="Arial" w:hAnsi="Arial" w:cs="Arial"/>
                <w:color w:val="000000"/>
                <w:sz w:val="22"/>
                <w:szCs w:val="22"/>
              </w:rPr>
              <w:t>promoting the House Group working sessions</w:t>
            </w:r>
          </w:p>
          <w:p w14:paraId="2E103715" w14:textId="77777777" w:rsidR="00BE645E" w:rsidRPr="00230322" w:rsidRDefault="00BE645E" w:rsidP="00BE645E">
            <w:pPr>
              <w:pStyle w:val="HTMLPreformatted"/>
              <w:numPr>
                <w:ilvl w:val="0"/>
                <w:numId w:val="13"/>
              </w:numPr>
              <w:shd w:val="clear" w:color="auto" w:fill="FFFFFF"/>
              <w:rPr>
                <w:rFonts w:ascii="Arial" w:hAnsi="Arial" w:cs="Arial"/>
                <w:color w:val="000000"/>
                <w:sz w:val="22"/>
                <w:szCs w:val="22"/>
              </w:rPr>
            </w:pPr>
            <w:r w:rsidRPr="00230322">
              <w:rPr>
                <w:rFonts w:ascii="Arial" w:hAnsi="Arial" w:cs="Arial"/>
                <w:color w:val="000000"/>
                <w:sz w:val="22"/>
                <w:szCs w:val="22"/>
              </w:rPr>
              <w:lastRenderedPageBreak/>
              <w:t>promoting the role of the Pupil Council in reporting issues</w:t>
            </w:r>
          </w:p>
          <w:p w14:paraId="3F1DEB42" w14:textId="77777777" w:rsidR="00BE645E" w:rsidRPr="00230322" w:rsidRDefault="00BE645E" w:rsidP="00BE645E">
            <w:pPr>
              <w:pStyle w:val="HTMLPreformatted"/>
              <w:numPr>
                <w:ilvl w:val="0"/>
                <w:numId w:val="13"/>
              </w:numPr>
              <w:shd w:val="clear" w:color="auto" w:fill="FFFFFF"/>
              <w:rPr>
                <w:rFonts w:ascii="Arial" w:hAnsi="Arial" w:cs="Arial"/>
                <w:color w:val="000000"/>
                <w:sz w:val="22"/>
                <w:szCs w:val="22"/>
              </w:rPr>
            </w:pPr>
            <w:r w:rsidRPr="00230322">
              <w:rPr>
                <w:rFonts w:ascii="Arial" w:hAnsi="Arial" w:cs="Arial"/>
                <w:color w:val="000000"/>
                <w:sz w:val="22"/>
                <w:szCs w:val="22"/>
              </w:rPr>
              <w:t>promoting opportunities for Pupil leadership</w:t>
            </w:r>
          </w:p>
          <w:p w14:paraId="79D71984" w14:textId="77777777" w:rsidR="00BE645E" w:rsidRPr="00230322" w:rsidRDefault="00BE645E" w:rsidP="00BE645E">
            <w:pPr>
              <w:pStyle w:val="HTMLPreformatted"/>
              <w:numPr>
                <w:ilvl w:val="0"/>
                <w:numId w:val="13"/>
              </w:numPr>
              <w:shd w:val="clear" w:color="auto" w:fill="FFFFFF"/>
              <w:rPr>
                <w:rFonts w:ascii="Arial" w:hAnsi="Arial" w:cs="Arial"/>
                <w:color w:val="000000"/>
                <w:sz w:val="22"/>
                <w:szCs w:val="22"/>
              </w:rPr>
            </w:pPr>
            <w:r w:rsidRPr="00230322">
              <w:rPr>
                <w:rFonts w:ascii="Arial" w:hAnsi="Arial" w:cs="Arial"/>
                <w:color w:val="000000"/>
                <w:sz w:val="22"/>
                <w:szCs w:val="22"/>
              </w:rPr>
              <w:t xml:space="preserve">refreshing our work on Growth </w:t>
            </w:r>
            <w:proofErr w:type="spellStart"/>
            <w:r w:rsidRPr="00230322">
              <w:rPr>
                <w:rFonts w:ascii="Arial" w:hAnsi="Arial" w:cs="Arial"/>
                <w:color w:val="000000"/>
                <w:sz w:val="22"/>
                <w:szCs w:val="22"/>
              </w:rPr>
              <w:t>Mindsets</w:t>
            </w:r>
            <w:proofErr w:type="spellEnd"/>
          </w:p>
          <w:p w14:paraId="4BFAD54A" w14:textId="77777777" w:rsidR="00BE645E" w:rsidRPr="00230322" w:rsidRDefault="00BE645E" w:rsidP="00BE645E">
            <w:pPr>
              <w:pStyle w:val="HTMLPreformatted"/>
              <w:numPr>
                <w:ilvl w:val="0"/>
                <w:numId w:val="13"/>
              </w:numPr>
              <w:shd w:val="clear" w:color="auto" w:fill="FFFFFF"/>
              <w:rPr>
                <w:rFonts w:ascii="Arial" w:hAnsi="Arial" w:cs="Arial"/>
                <w:color w:val="000000"/>
                <w:sz w:val="22"/>
                <w:szCs w:val="22"/>
              </w:rPr>
            </w:pPr>
            <w:r w:rsidRPr="00230322">
              <w:rPr>
                <w:rFonts w:ascii="Arial" w:hAnsi="Arial" w:cs="Arial"/>
                <w:color w:val="000000"/>
                <w:sz w:val="22"/>
                <w:szCs w:val="22"/>
              </w:rPr>
              <w:t>setting up our new sensory gym and safe space</w:t>
            </w:r>
          </w:p>
          <w:p w14:paraId="70D546EE" w14:textId="77777777" w:rsidR="00BE645E" w:rsidRPr="00230322" w:rsidRDefault="00BE645E" w:rsidP="00BE645E">
            <w:pPr>
              <w:pStyle w:val="HTMLPreformatted"/>
              <w:numPr>
                <w:ilvl w:val="0"/>
                <w:numId w:val="13"/>
              </w:numPr>
              <w:shd w:val="clear" w:color="auto" w:fill="FFFFFF"/>
              <w:rPr>
                <w:rFonts w:ascii="Arial" w:hAnsi="Arial" w:cs="Arial"/>
                <w:color w:val="000000"/>
                <w:sz w:val="22"/>
                <w:szCs w:val="22"/>
              </w:rPr>
            </w:pPr>
            <w:proofErr w:type="gramStart"/>
            <w:r w:rsidRPr="00230322">
              <w:rPr>
                <w:rFonts w:ascii="Arial" w:hAnsi="Arial" w:cs="Arial"/>
                <w:color w:val="000000"/>
                <w:sz w:val="22"/>
                <w:szCs w:val="22"/>
              </w:rPr>
              <w:t>working</w:t>
            </w:r>
            <w:proofErr w:type="gramEnd"/>
            <w:r w:rsidRPr="00230322">
              <w:rPr>
                <w:rFonts w:ascii="Arial" w:hAnsi="Arial" w:cs="Arial"/>
                <w:color w:val="000000"/>
                <w:sz w:val="22"/>
                <w:szCs w:val="22"/>
              </w:rPr>
              <w:t xml:space="preserve"> closely with </w:t>
            </w:r>
            <w:proofErr w:type="spellStart"/>
            <w:r w:rsidRPr="00230322">
              <w:rPr>
                <w:rFonts w:ascii="Arial" w:hAnsi="Arial" w:cs="Arial"/>
                <w:color w:val="000000"/>
                <w:sz w:val="22"/>
                <w:szCs w:val="22"/>
              </w:rPr>
              <w:t>Abercromby</w:t>
            </w:r>
            <w:proofErr w:type="spellEnd"/>
            <w:r w:rsidRPr="00230322">
              <w:rPr>
                <w:rFonts w:ascii="Arial" w:hAnsi="Arial" w:cs="Arial"/>
                <w:color w:val="000000"/>
                <w:sz w:val="22"/>
                <w:szCs w:val="22"/>
              </w:rPr>
              <w:t xml:space="preserve"> staff on playground supervision. </w:t>
            </w:r>
          </w:p>
          <w:p w14:paraId="410F0A81" w14:textId="77777777" w:rsidR="00BE645E" w:rsidRPr="00230322" w:rsidRDefault="00BE645E" w:rsidP="00203F4A">
            <w:pPr>
              <w:pStyle w:val="HTMLPreformatted"/>
              <w:shd w:val="clear" w:color="auto" w:fill="FFFFFF"/>
              <w:rPr>
                <w:rFonts w:ascii="Arial" w:hAnsi="Arial" w:cs="Arial"/>
                <w:color w:val="000000"/>
                <w:sz w:val="22"/>
                <w:szCs w:val="22"/>
              </w:rPr>
            </w:pPr>
            <w:r w:rsidRPr="00230322">
              <w:rPr>
                <w:rFonts w:ascii="Arial" w:hAnsi="Arial" w:cs="Arial"/>
                <w:color w:val="000000"/>
                <w:sz w:val="22"/>
                <w:szCs w:val="22"/>
              </w:rPr>
              <w:t>Parents will be partners in the transition through:</w:t>
            </w:r>
          </w:p>
          <w:p w14:paraId="7912BC05" w14:textId="77777777" w:rsidR="00BE645E" w:rsidRPr="00230322" w:rsidRDefault="00BE645E" w:rsidP="00BE645E">
            <w:pPr>
              <w:pStyle w:val="HTMLPreformatted"/>
              <w:numPr>
                <w:ilvl w:val="0"/>
                <w:numId w:val="15"/>
              </w:numPr>
              <w:shd w:val="clear" w:color="auto" w:fill="FFFFFF"/>
              <w:rPr>
                <w:rFonts w:ascii="Arial" w:hAnsi="Arial" w:cs="Arial"/>
                <w:color w:val="000000"/>
                <w:sz w:val="22"/>
                <w:szCs w:val="22"/>
              </w:rPr>
            </w:pPr>
            <w:r w:rsidRPr="00230322">
              <w:rPr>
                <w:rFonts w:ascii="Arial" w:hAnsi="Arial" w:cs="Arial"/>
                <w:color w:val="000000"/>
                <w:sz w:val="22"/>
                <w:szCs w:val="22"/>
              </w:rPr>
              <w:t>TAC meetings where appropriate</w:t>
            </w:r>
          </w:p>
          <w:p w14:paraId="5EC3FEC1" w14:textId="77777777" w:rsidR="00BE645E" w:rsidRPr="00230322" w:rsidRDefault="00BE645E" w:rsidP="00BE645E">
            <w:pPr>
              <w:pStyle w:val="HTMLPreformatted"/>
              <w:numPr>
                <w:ilvl w:val="0"/>
                <w:numId w:val="15"/>
              </w:numPr>
              <w:shd w:val="clear" w:color="auto" w:fill="FFFFFF"/>
              <w:rPr>
                <w:rFonts w:ascii="Arial" w:hAnsi="Arial" w:cs="Arial"/>
                <w:color w:val="000000"/>
                <w:sz w:val="22"/>
                <w:szCs w:val="22"/>
              </w:rPr>
            </w:pPr>
            <w:r w:rsidRPr="00230322">
              <w:rPr>
                <w:rFonts w:ascii="Arial" w:hAnsi="Arial" w:cs="Arial"/>
                <w:color w:val="000000"/>
                <w:sz w:val="22"/>
                <w:szCs w:val="22"/>
              </w:rPr>
              <w:t>Parental Drop-in sessions</w:t>
            </w:r>
          </w:p>
          <w:p w14:paraId="20112488" w14:textId="77777777" w:rsidR="00BE645E" w:rsidRPr="00230322" w:rsidRDefault="00BE645E" w:rsidP="00BE645E">
            <w:pPr>
              <w:pStyle w:val="HTMLPreformatted"/>
              <w:numPr>
                <w:ilvl w:val="0"/>
                <w:numId w:val="15"/>
              </w:numPr>
              <w:shd w:val="clear" w:color="auto" w:fill="FFFFFF"/>
              <w:rPr>
                <w:rFonts w:ascii="Arial" w:hAnsi="Arial" w:cs="Arial"/>
                <w:color w:val="000000"/>
                <w:sz w:val="22"/>
                <w:szCs w:val="22"/>
              </w:rPr>
            </w:pPr>
            <w:r w:rsidRPr="00230322">
              <w:rPr>
                <w:rFonts w:ascii="Arial" w:hAnsi="Arial" w:cs="Arial"/>
                <w:color w:val="000000"/>
                <w:sz w:val="22"/>
                <w:szCs w:val="22"/>
              </w:rPr>
              <w:t>working with our Early Intervention Team Member</w:t>
            </w:r>
          </w:p>
          <w:p w14:paraId="4CB336E5" w14:textId="77777777" w:rsidR="00BE645E" w:rsidRPr="00230322" w:rsidRDefault="00BE645E" w:rsidP="00BE645E">
            <w:pPr>
              <w:pStyle w:val="HTMLPreformatted"/>
              <w:numPr>
                <w:ilvl w:val="0"/>
                <w:numId w:val="15"/>
              </w:numPr>
              <w:shd w:val="clear" w:color="auto" w:fill="FFFFFF"/>
              <w:rPr>
                <w:rFonts w:ascii="Arial" w:hAnsi="Arial" w:cs="Arial"/>
                <w:color w:val="000000"/>
                <w:sz w:val="22"/>
                <w:szCs w:val="22"/>
              </w:rPr>
            </w:pPr>
            <w:r w:rsidRPr="00230322">
              <w:rPr>
                <w:rFonts w:ascii="Arial" w:hAnsi="Arial" w:cs="Arial"/>
                <w:color w:val="000000"/>
                <w:sz w:val="22"/>
                <w:szCs w:val="22"/>
              </w:rPr>
              <w:t>Parents and Pupils as Partners meetings</w:t>
            </w:r>
          </w:p>
          <w:p w14:paraId="124DBF98" w14:textId="77777777" w:rsidR="00BE645E" w:rsidRPr="00230322" w:rsidRDefault="00BE645E" w:rsidP="00BE645E">
            <w:pPr>
              <w:pStyle w:val="HTMLPreformatted"/>
              <w:numPr>
                <w:ilvl w:val="0"/>
                <w:numId w:val="15"/>
              </w:numPr>
              <w:shd w:val="clear" w:color="auto" w:fill="FFFFFF"/>
              <w:rPr>
                <w:rFonts w:ascii="Arial" w:hAnsi="Arial" w:cs="Arial"/>
                <w:color w:val="000000"/>
                <w:sz w:val="22"/>
                <w:szCs w:val="22"/>
              </w:rPr>
            </w:pPr>
            <w:r w:rsidRPr="00230322">
              <w:rPr>
                <w:rFonts w:ascii="Arial" w:hAnsi="Arial" w:cs="Arial"/>
                <w:color w:val="000000"/>
                <w:sz w:val="22"/>
                <w:szCs w:val="22"/>
              </w:rPr>
              <w:t>Tours and workshops in the new school</w:t>
            </w:r>
          </w:p>
          <w:p w14:paraId="4BBBD9DF" w14:textId="77777777" w:rsidR="00BE645E" w:rsidRPr="00230322" w:rsidRDefault="00BE645E" w:rsidP="00203F4A">
            <w:pPr>
              <w:pStyle w:val="HTMLPreformatted"/>
              <w:shd w:val="clear" w:color="auto" w:fill="FFFFFF"/>
              <w:rPr>
                <w:rFonts w:ascii="Arial" w:hAnsi="Arial" w:cs="Arial"/>
                <w:color w:val="000000"/>
                <w:sz w:val="22"/>
                <w:szCs w:val="22"/>
              </w:rPr>
            </w:pPr>
            <w:r w:rsidRPr="00230322">
              <w:rPr>
                <w:rFonts w:ascii="Arial" w:hAnsi="Arial" w:cs="Arial"/>
                <w:color w:val="000000"/>
                <w:sz w:val="22"/>
                <w:szCs w:val="22"/>
              </w:rPr>
              <w:t>Partners will contribute through:</w:t>
            </w:r>
          </w:p>
          <w:p w14:paraId="00A22DF0" w14:textId="77777777" w:rsidR="00BE645E" w:rsidRPr="00230322" w:rsidRDefault="00BE645E" w:rsidP="00BE645E">
            <w:pPr>
              <w:pStyle w:val="HTMLPreformatted"/>
              <w:numPr>
                <w:ilvl w:val="0"/>
                <w:numId w:val="16"/>
              </w:numPr>
              <w:shd w:val="clear" w:color="auto" w:fill="FFFFFF"/>
              <w:rPr>
                <w:rFonts w:ascii="Arial" w:hAnsi="Arial" w:cs="Arial"/>
                <w:color w:val="000000"/>
                <w:sz w:val="22"/>
                <w:szCs w:val="22"/>
              </w:rPr>
            </w:pPr>
            <w:r w:rsidRPr="00230322">
              <w:rPr>
                <w:rFonts w:ascii="Arial" w:hAnsi="Arial" w:cs="Arial"/>
                <w:color w:val="000000"/>
                <w:sz w:val="22"/>
                <w:szCs w:val="22"/>
              </w:rPr>
              <w:t>providing advice on working within the new learning environments</w:t>
            </w:r>
          </w:p>
          <w:p w14:paraId="68C8EF35" w14:textId="77777777" w:rsidR="00BE645E" w:rsidRPr="00230322" w:rsidRDefault="00BE645E" w:rsidP="00BE645E">
            <w:pPr>
              <w:pStyle w:val="HTMLPreformatted"/>
              <w:numPr>
                <w:ilvl w:val="0"/>
                <w:numId w:val="16"/>
              </w:numPr>
              <w:shd w:val="clear" w:color="auto" w:fill="FFFFFF"/>
              <w:rPr>
                <w:rFonts w:ascii="Arial" w:hAnsi="Arial" w:cs="Arial"/>
                <w:color w:val="000000"/>
                <w:sz w:val="22"/>
                <w:szCs w:val="22"/>
              </w:rPr>
            </w:pPr>
            <w:r w:rsidRPr="00230322">
              <w:rPr>
                <w:rFonts w:ascii="Arial" w:hAnsi="Arial" w:cs="Arial"/>
                <w:color w:val="000000"/>
                <w:sz w:val="22"/>
                <w:szCs w:val="22"/>
              </w:rPr>
              <w:t xml:space="preserve">providing advice re supporting those individual pupils who experience acute anxiety re the busy playground, dining room </w:t>
            </w:r>
            <w:proofErr w:type="spellStart"/>
            <w:r w:rsidRPr="00230322">
              <w:rPr>
                <w:rFonts w:ascii="Arial" w:hAnsi="Arial" w:cs="Arial"/>
                <w:color w:val="000000"/>
                <w:sz w:val="22"/>
                <w:szCs w:val="22"/>
              </w:rPr>
              <w:t>etc</w:t>
            </w:r>
            <w:proofErr w:type="spellEnd"/>
          </w:p>
          <w:p w14:paraId="7F8DA5BC" w14:textId="77777777" w:rsidR="00BE645E" w:rsidRPr="00230322" w:rsidRDefault="00BE645E" w:rsidP="00BE645E">
            <w:pPr>
              <w:pStyle w:val="HTMLPreformatted"/>
              <w:numPr>
                <w:ilvl w:val="0"/>
                <w:numId w:val="16"/>
              </w:numPr>
              <w:shd w:val="clear" w:color="auto" w:fill="FFFFFF"/>
              <w:rPr>
                <w:rFonts w:ascii="Arial" w:hAnsi="Arial" w:cs="Arial"/>
                <w:color w:val="000000"/>
                <w:sz w:val="22"/>
                <w:szCs w:val="22"/>
              </w:rPr>
            </w:pPr>
            <w:r w:rsidRPr="00230322">
              <w:rPr>
                <w:rFonts w:ascii="Arial" w:hAnsi="Arial" w:cs="Arial"/>
                <w:color w:val="000000"/>
                <w:sz w:val="22"/>
                <w:szCs w:val="22"/>
              </w:rPr>
              <w:t>Fr Mike leading House Group Retreats.</w:t>
            </w:r>
          </w:p>
          <w:p w14:paraId="781C0EA9" w14:textId="77777777" w:rsidR="00BE645E" w:rsidRDefault="00BE645E" w:rsidP="00203F4A"/>
        </w:tc>
        <w:tc>
          <w:tcPr>
            <w:tcW w:w="4828" w:type="dxa"/>
            <w:vMerge w:val="restart"/>
          </w:tcPr>
          <w:p w14:paraId="4F3E4272" w14:textId="77777777" w:rsidR="00BE645E" w:rsidRDefault="00BE645E" w:rsidP="003207AA"/>
          <w:p w14:paraId="2287DCAB" w14:textId="77777777" w:rsidR="003207AA" w:rsidRPr="003207AA" w:rsidRDefault="003207AA" w:rsidP="003207AA">
            <w:pPr>
              <w:rPr>
                <w:sz w:val="22"/>
              </w:rPr>
            </w:pPr>
            <w:r w:rsidRPr="003207AA">
              <w:rPr>
                <w:sz w:val="22"/>
              </w:rPr>
              <w:t>Likert scales</w:t>
            </w:r>
          </w:p>
          <w:p w14:paraId="538DEFCE" w14:textId="4BF58044" w:rsidR="003207AA" w:rsidRPr="003207AA" w:rsidRDefault="003207AA" w:rsidP="003207AA">
            <w:pPr>
              <w:rPr>
                <w:sz w:val="22"/>
              </w:rPr>
            </w:pPr>
            <w:r>
              <w:rPr>
                <w:sz w:val="22"/>
              </w:rPr>
              <w:t>T</w:t>
            </w:r>
            <w:r w:rsidRPr="003207AA">
              <w:rPr>
                <w:sz w:val="22"/>
              </w:rPr>
              <w:t>raining records</w:t>
            </w:r>
          </w:p>
          <w:p w14:paraId="07358DC7" w14:textId="77777777" w:rsidR="003207AA" w:rsidRDefault="003207AA" w:rsidP="003207AA">
            <w:pPr>
              <w:rPr>
                <w:sz w:val="22"/>
              </w:rPr>
            </w:pPr>
            <w:r w:rsidRPr="003207AA">
              <w:rPr>
                <w:sz w:val="22"/>
              </w:rPr>
              <w:t>Pupil questionnaires</w:t>
            </w:r>
          </w:p>
          <w:p w14:paraId="60D158AF" w14:textId="2700935D" w:rsidR="001B08C3" w:rsidRPr="003207AA" w:rsidRDefault="001B08C3" w:rsidP="003207AA">
            <w:pPr>
              <w:rPr>
                <w:sz w:val="22"/>
              </w:rPr>
            </w:pPr>
            <w:r>
              <w:rPr>
                <w:sz w:val="22"/>
              </w:rPr>
              <w:t>Parent questionnaires</w:t>
            </w:r>
          </w:p>
          <w:p w14:paraId="676B62DA" w14:textId="2DC485A5" w:rsidR="003207AA" w:rsidRDefault="003207AA" w:rsidP="003207AA">
            <w:r w:rsidRPr="003207AA">
              <w:rPr>
                <w:sz w:val="22"/>
              </w:rPr>
              <w:t>Staff engagement record</w:t>
            </w:r>
          </w:p>
        </w:tc>
        <w:tc>
          <w:tcPr>
            <w:tcW w:w="2132" w:type="dxa"/>
          </w:tcPr>
          <w:p w14:paraId="1DBC2FF8" w14:textId="77777777" w:rsidR="00BE645E" w:rsidRPr="00230322" w:rsidRDefault="00BE645E" w:rsidP="00203F4A">
            <w:pPr>
              <w:rPr>
                <w:rFonts w:cs="Arial"/>
                <w:sz w:val="22"/>
                <w:szCs w:val="22"/>
              </w:rPr>
            </w:pPr>
            <w:r w:rsidRPr="00230322">
              <w:rPr>
                <w:rFonts w:cs="Arial"/>
                <w:sz w:val="22"/>
                <w:szCs w:val="22"/>
              </w:rPr>
              <w:t>Oct</w:t>
            </w:r>
          </w:p>
          <w:p w14:paraId="578910B6" w14:textId="77777777" w:rsidR="00BE645E" w:rsidRPr="00230322" w:rsidRDefault="00BE645E" w:rsidP="00203F4A">
            <w:pPr>
              <w:rPr>
                <w:rFonts w:cs="Arial"/>
                <w:sz w:val="22"/>
              </w:rPr>
            </w:pPr>
          </w:p>
        </w:tc>
        <w:tc>
          <w:tcPr>
            <w:tcW w:w="2132" w:type="dxa"/>
          </w:tcPr>
          <w:p w14:paraId="40530B3B" w14:textId="77777777" w:rsidR="00BE645E" w:rsidRDefault="00BE645E" w:rsidP="00203F4A">
            <w:pPr>
              <w:jc w:val="center"/>
            </w:pPr>
          </w:p>
        </w:tc>
      </w:tr>
      <w:tr w:rsidR="00BE645E" w14:paraId="3EADBF65" w14:textId="77777777" w:rsidTr="003207AA">
        <w:trPr>
          <w:trHeight w:val="3223"/>
        </w:trPr>
        <w:tc>
          <w:tcPr>
            <w:tcW w:w="4856" w:type="dxa"/>
            <w:vMerge/>
          </w:tcPr>
          <w:p w14:paraId="2F046571" w14:textId="2C8CB9E6" w:rsidR="00BE645E" w:rsidRDefault="00BE645E" w:rsidP="00203F4A"/>
        </w:tc>
        <w:tc>
          <w:tcPr>
            <w:tcW w:w="4828" w:type="dxa"/>
            <w:vMerge/>
          </w:tcPr>
          <w:p w14:paraId="56B45D31" w14:textId="77777777" w:rsidR="00BE645E" w:rsidRDefault="00BE645E" w:rsidP="00203F4A">
            <w:pPr>
              <w:jc w:val="center"/>
            </w:pPr>
          </w:p>
        </w:tc>
        <w:tc>
          <w:tcPr>
            <w:tcW w:w="2132" w:type="dxa"/>
          </w:tcPr>
          <w:p w14:paraId="60680308" w14:textId="77777777" w:rsidR="00BE645E" w:rsidRPr="00230322" w:rsidRDefault="00BE645E" w:rsidP="00203F4A">
            <w:pPr>
              <w:rPr>
                <w:rFonts w:cs="Arial"/>
                <w:sz w:val="22"/>
              </w:rPr>
            </w:pPr>
            <w:r w:rsidRPr="00230322">
              <w:rPr>
                <w:rFonts w:cs="Arial"/>
                <w:sz w:val="22"/>
                <w:szCs w:val="22"/>
              </w:rPr>
              <w:t>Feb</w:t>
            </w:r>
          </w:p>
        </w:tc>
        <w:tc>
          <w:tcPr>
            <w:tcW w:w="2132" w:type="dxa"/>
          </w:tcPr>
          <w:p w14:paraId="114928C5" w14:textId="77777777" w:rsidR="00BE645E" w:rsidRDefault="00BE645E" w:rsidP="00203F4A">
            <w:pPr>
              <w:jc w:val="center"/>
            </w:pPr>
          </w:p>
        </w:tc>
      </w:tr>
      <w:tr w:rsidR="00BE645E" w14:paraId="45AC003F" w14:textId="77777777" w:rsidTr="003207AA">
        <w:trPr>
          <w:trHeight w:val="3223"/>
        </w:trPr>
        <w:tc>
          <w:tcPr>
            <w:tcW w:w="4856" w:type="dxa"/>
            <w:vMerge/>
          </w:tcPr>
          <w:p w14:paraId="2A945784" w14:textId="77777777" w:rsidR="00BE645E" w:rsidRDefault="00BE645E" w:rsidP="00203F4A"/>
        </w:tc>
        <w:tc>
          <w:tcPr>
            <w:tcW w:w="4828" w:type="dxa"/>
            <w:vMerge/>
          </w:tcPr>
          <w:p w14:paraId="17EE23EB" w14:textId="77777777" w:rsidR="00BE645E" w:rsidRDefault="00BE645E" w:rsidP="00203F4A">
            <w:pPr>
              <w:jc w:val="center"/>
            </w:pPr>
          </w:p>
        </w:tc>
        <w:tc>
          <w:tcPr>
            <w:tcW w:w="2132" w:type="dxa"/>
          </w:tcPr>
          <w:p w14:paraId="25E4B45B" w14:textId="77777777" w:rsidR="00BE645E" w:rsidRPr="00230322" w:rsidRDefault="00BE645E" w:rsidP="00203F4A">
            <w:pPr>
              <w:rPr>
                <w:rFonts w:cs="Arial"/>
              </w:rPr>
            </w:pPr>
            <w:r w:rsidRPr="00230322">
              <w:rPr>
                <w:rFonts w:cs="Arial"/>
                <w:sz w:val="22"/>
                <w:szCs w:val="22"/>
              </w:rPr>
              <w:t>Apr</w:t>
            </w:r>
          </w:p>
        </w:tc>
        <w:tc>
          <w:tcPr>
            <w:tcW w:w="2132" w:type="dxa"/>
          </w:tcPr>
          <w:p w14:paraId="51E7D38F" w14:textId="77777777" w:rsidR="00BE645E" w:rsidRDefault="00BE645E" w:rsidP="00203F4A">
            <w:pPr>
              <w:jc w:val="center"/>
            </w:pPr>
          </w:p>
        </w:tc>
      </w:tr>
      <w:tr w:rsidR="00BE645E" w14:paraId="0EDDC56A" w14:textId="77777777" w:rsidTr="003207AA">
        <w:trPr>
          <w:trHeight w:val="1273"/>
        </w:trPr>
        <w:tc>
          <w:tcPr>
            <w:tcW w:w="4856" w:type="dxa"/>
            <w:vMerge w:val="restart"/>
          </w:tcPr>
          <w:p w14:paraId="72924EEB" w14:textId="77777777" w:rsidR="00BE645E" w:rsidRDefault="00BE645E" w:rsidP="00203F4A">
            <w:r>
              <w:t>Long (copy and paste from Section 1)</w:t>
            </w:r>
          </w:p>
          <w:p w14:paraId="5DC646FF" w14:textId="773DD0B1" w:rsidR="00230322" w:rsidRPr="00230322" w:rsidRDefault="00230322" w:rsidP="00230322">
            <w:pPr>
              <w:pStyle w:val="HTMLPreformatted"/>
              <w:shd w:val="clear" w:color="auto" w:fill="FFFFFF"/>
              <w:rPr>
                <w:rFonts w:ascii="Arial" w:hAnsi="Arial" w:cs="Arial"/>
                <w:color w:val="000000"/>
                <w:sz w:val="22"/>
                <w:szCs w:val="22"/>
              </w:rPr>
            </w:pPr>
            <w:r w:rsidRPr="00230322">
              <w:rPr>
                <w:rFonts w:ascii="Arial" w:hAnsi="Arial" w:cs="Arial"/>
                <w:color w:val="000000"/>
                <w:sz w:val="22"/>
                <w:szCs w:val="22"/>
              </w:rPr>
              <w:t xml:space="preserve">Children will be supported to make the transition to the new campus successfully in order that they have a greater sense of wellbeing and increased readiness for learning. Staff will work with parents, partners and </w:t>
            </w:r>
            <w:proofErr w:type="spellStart"/>
            <w:r w:rsidRPr="00230322">
              <w:rPr>
                <w:rFonts w:ascii="Arial" w:hAnsi="Arial" w:cs="Arial"/>
                <w:color w:val="000000"/>
                <w:sz w:val="22"/>
                <w:szCs w:val="22"/>
              </w:rPr>
              <w:t>Abercromby</w:t>
            </w:r>
            <w:proofErr w:type="spellEnd"/>
            <w:r w:rsidRPr="00230322">
              <w:rPr>
                <w:rFonts w:ascii="Arial" w:hAnsi="Arial" w:cs="Arial"/>
                <w:color w:val="000000"/>
                <w:sz w:val="22"/>
                <w:szCs w:val="22"/>
              </w:rPr>
              <w:t xml:space="preserve"> staff to ensure that children's scores on the SHANARRI Wheel are maintained and increased between August 2019 and June 2020. PASS scores will have </w:t>
            </w:r>
            <w:r w:rsidRPr="00230322">
              <w:rPr>
                <w:rFonts w:ascii="Arial" w:hAnsi="Arial" w:cs="Arial"/>
                <w:color w:val="000000"/>
                <w:sz w:val="22"/>
                <w:szCs w:val="22"/>
              </w:rPr>
              <w:lastRenderedPageBreak/>
              <w:t>increased on the scores in May 2019. The gap between the PASS scores of children living in SIMD 1-3 in comparison to those in SIMD 4-10 wil</w:t>
            </w:r>
            <w:r w:rsidR="007B45FF">
              <w:rPr>
                <w:rFonts w:ascii="Arial" w:hAnsi="Arial" w:cs="Arial"/>
                <w:color w:val="000000"/>
                <w:sz w:val="22"/>
                <w:szCs w:val="22"/>
              </w:rPr>
              <w:t>l have decreased.</w:t>
            </w:r>
          </w:p>
          <w:p w14:paraId="4E09B4F0" w14:textId="77777777" w:rsidR="00BE645E" w:rsidRDefault="00BE645E" w:rsidP="00203F4A"/>
        </w:tc>
        <w:tc>
          <w:tcPr>
            <w:tcW w:w="4828" w:type="dxa"/>
            <w:vMerge w:val="restart"/>
          </w:tcPr>
          <w:p w14:paraId="6AD38265" w14:textId="77777777" w:rsidR="00BE645E" w:rsidRPr="003207AA" w:rsidRDefault="00BE645E" w:rsidP="003207AA">
            <w:pPr>
              <w:rPr>
                <w:sz w:val="22"/>
              </w:rPr>
            </w:pPr>
          </w:p>
          <w:p w14:paraId="088487F8" w14:textId="77777777" w:rsidR="003207AA" w:rsidRPr="003207AA" w:rsidRDefault="003207AA" w:rsidP="003207AA">
            <w:pPr>
              <w:rPr>
                <w:rFonts w:cs="Arial"/>
                <w:sz w:val="22"/>
              </w:rPr>
            </w:pPr>
            <w:r w:rsidRPr="003207AA">
              <w:rPr>
                <w:rFonts w:cs="Arial"/>
                <w:sz w:val="22"/>
              </w:rPr>
              <w:t>PASS assessments</w:t>
            </w:r>
          </w:p>
          <w:p w14:paraId="5F60EF3D" w14:textId="77777777" w:rsidR="003207AA" w:rsidRPr="003207AA" w:rsidRDefault="003207AA" w:rsidP="003207AA">
            <w:pPr>
              <w:rPr>
                <w:rFonts w:cs="Arial"/>
                <w:sz w:val="22"/>
              </w:rPr>
            </w:pPr>
            <w:r w:rsidRPr="003207AA">
              <w:rPr>
                <w:rFonts w:cs="Arial"/>
                <w:sz w:val="22"/>
              </w:rPr>
              <w:t>SHANARRI wheels</w:t>
            </w:r>
          </w:p>
          <w:p w14:paraId="24C6CF34" w14:textId="77777777" w:rsidR="003207AA" w:rsidRPr="003207AA" w:rsidRDefault="003207AA" w:rsidP="003207AA">
            <w:pPr>
              <w:rPr>
                <w:rFonts w:cs="Arial"/>
                <w:sz w:val="22"/>
              </w:rPr>
            </w:pPr>
            <w:r w:rsidRPr="003207AA">
              <w:rPr>
                <w:rFonts w:cs="Arial"/>
                <w:sz w:val="22"/>
              </w:rPr>
              <w:t>TAC meetings</w:t>
            </w:r>
          </w:p>
          <w:p w14:paraId="7A07C1C6" w14:textId="77777777" w:rsidR="003207AA" w:rsidRPr="003207AA" w:rsidRDefault="003207AA" w:rsidP="003207AA">
            <w:pPr>
              <w:rPr>
                <w:rFonts w:cs="Arial"/>
                <w:sz w:val="22"/>
              </w:rPr>
            </w:pPr>
            <w:r w:rsidRPr="003207AA">
              <w:rPr>
                <w:rFonts w:cs="Arial"/>
                <w:sz w:val="22"/>
              </w:rPr>
              <w:t>Parent questionnaires</w:t>
            </w:r>
          </w:p>
          <w:p w14:paraId="656F4C67" w14:textId="16A1B880" w:rsidR="003207AA" w:rsidRPr="003207AA" w:rsidRDefault="003207AA" w:rsidP="003207AA">
            <w:pPr>
              <w:rPr>
                <w:sz w:val="22"/>
              </w:rPr>
            </w:pPr>
            <w:r w:rsidRPr="003207AA">
              <w:rPr>
                <w:rFonts w:cs="Arial"/>
                <w:sz w:val="22"/>
              </w:rPr>
              <w:t>Staff questionnaires</w:t>
            </w:r>
          </w:p>
        </w:tc>
        <w:tc>
          <w:tcPr>
            <w:tcW w:w="2132" w:type="dxa"/>
          </w:tcPr>
          <w:p w14:paraId="79D2F6DD" w14:textId="77777777" w:rsidR="00BE645E" w:rsidRPr="00230322" w:rsidRDefault="00BE645E" w:rsidP="00203F4A">
            <w:pPr>
              <w:rPr>
                <w:rFonts w:cs="Arial"/>
                <w:sz w:val="22"/>
                <w:szCs w:val="22"/>
              </w:rPr>
            </w:pPr>
            <w:r w:rsidRPr="00230322">
              <w:rPr>
                <w:rFonts w:cs="Arial"/>
                <w:sz w:val="22"/>
                <w:szCs w:val="22"/>
              </w:rPr>
              <w:t>Oct</w:t>
            </w:r>
          </w:p>
          <w:p w14:paraId="2D556842" w14:textId="77777777" w:rsidR="00BE645E" w:rsidRPr="00230322" w:rsidRDefault="00BE645E" w:rsidP="00203F4A">
            <w:pPr>
              <w:rPr>
                <w:rFonts w:cs="Arial"/>
                <w:sz w:val="22"/>
                <w:szCs w:val="22"/>
              </w:rPr>
            </w:pPr>
          </w:p>
        </w:tc>
        <w:tc>
          <w:tcPr>
            <w:tcW w:w="2132" w:type="dxa"/>
          </w:tcPr>
          <w:p w14:paraId="408D7C13" w14:textId="77777777" w:rsidR="00BE645E" w:rsidRDefault="00BE645E" w:rsidP="00203F4A">
            <w:pPr>
              <w:jc w:val="center"/>
            </w:pPr>
          </w:p>
        </w:tc>
      </w:tr>
      <w:tr w:rsidR="00BE645E" w14:paraId="63F7295B" w14:textId="77777777" w:rsidTr="003207AA">
        <w:trPr>
          <w:trHeight w:val="1274"/>
        </w:trPr>
        <w:tc>
          <w:tcPr>
            <w:tcW w:w="4856" w:type="dxa"/>
            <w:vMerge/>
          </w:tcPr>
          <w:p w14:paraId="6CEB252F" w14:textId="77777777" w:rsidR="00BE645E" w:rsidRDefault="00BE645E" w:rsidP="00203F4A"/>
        </w:tc>
        <w:tc>
          <w:tcPr>
            <w:tcW w:w="4828" w:type="dxa"/>
            <w:vMerge/>
          </w:tcPr>
          <w:p w14:paraId="13FE6653" w14:textId="77777777" w:rsidR="00BE645E" w:rsidRDefault="00BE645E" w:rsidP="00203F4A">
            <w:pPr>
              <w:jc w:val="center"/>
            </w:pPr>
          </w:p>
        </w:tc>
        <w:tc>
          <w:tcPr>
            <w:tcW w:w="2132" w:type="dxa"/>
          </w:tcPr>
          <w:p w14:paraId="21A84782" w14:textId="77777777" w:rsidR="00BE645E" w:rsidRPr="00230322" w:rsidRDefault="00BE645E" w:rsidP="00203F4A">
            <w:pPr>
              <w:rPr>
                <w:rFonts w:cs="Arial"/>
                <w:sz w:val="22"/>
                <w:szCs w:val="22"/>
              </w:rPr>
            </w:pPr>
            <w:r w:rsidRPr="00230322">
              <w:rPr>
                <w:rFonts w:cs="Arial"/>
                <w:sz w:val="22"/>
                <w:szCs w:val="22"/>
              </w:rPr>
              <w:t>Feb</w:t>
            </w:r>
          </w:p>
        </w:tc>
        <w:tc>
          <w:tcPr>
            <w:tcW w:w="2132" w:type="dxa"/>
          </w:tcPr>
          <w:p w14:paraId="4FCC1965" w14:textId="77777777" w:rsidR="00BE645E" w:rsidRDefault="00BE645E" w:rsidP="00203F4A">
            <w:pPr>
              <w:jc w:val="center"/>
            </w:pPr>
          </w:p>
        </w:tc>
      </w:tr>
      <w:tr w:rsidR="00BE645E" w14:paraId="3B73EBE7" w14:textId="77777777" w:rsidTr="003207AA">
        <w:trPr>
          <w:trHeight w:val="1274"/>
        </w:trPr>
        <w:tc>
          <w:tcPr>
            <w:tcW w:w="4856" w:type="dxa"/>
            <w:vMerge/>
          </w:tcPr>
          <w:p w14:paraId="1BFA76F4" w14:textId="77777777" w:rsidR="00BE645E" w:rsidRDefault="00BE645E" w:rsidP="00203F4A"/>
        </w:tc>
        <w:tc>
          <w:tcPr>
            <w:tcW w:w="4828" w:type="dxa"/>
            <w:vMerge/>
          </w:tcPr>
          <w:p w14:paraId="72B241E2" w14:textId="77777777" w:rsidR="00BE645E" w:rsidRDefault="00BE645E" w:rsidP="00203F4A">
            <w:pPr>
              <w:jc w:val="center"/>
            </w:pPr>
          </w:p>
        </w:tc>
        <w:tc>
          <w:tcPr>
            <w:tcW w:w="2132" w:type="dxa"/>
          </w:tcPr>
          <w:p w14:paraId="3B9673BD" w14:textId="25AA9EB7" w:rsidR="00BE645E" w:rsidRPr="00230322" w:rsidRDefault="003207AA" w:rsidP="00203F4A">
            <w:pPr>
              <w:rPr>
                <w:rFonts w:cs="Arial"/>
                <w:sz w:val="22"/>
                <w:szCs w:val="22"/>
              </w:rPr>
            </w:pPr>
            <w:r>
              <w:rPr>
                <w:rFonts w:cs="Arial"/>
                <w:sz w:val="22"/>
                <w:szCs w:val="22"/>
              </w:rPr>
              <w:t>May</w:t>
            </w:r>
          </w:p>
        </w:tc>
        <w:tc>
          <w:tcPr>
            <w:tcW w:w="2132" w:type="dxa"/>
          </w:tcPr>
          <w:p w14:paraId="15E2DE39" w14:textId="77777777" w:rsidR="00BE645E" w:rsidRDefault="00BE645E" w:rsidP="00203F4A">
            <w:pPr>
              <w:jc w:val="center"/>
            </w:pPr>
          </w:p>
        </w:tc>
      </w:tr>
    </w:tbl>
    <w:p w14:paraId="692DC36C" w14:textId="77777777" w:rsidR="00BE645E" w:rsidRDefault="00BE645E" w:rsidP="00BE645E">
      <w:pPr>
        <w:jc w:val="center"/>
      </w:pPr>
    </w:p>
    <w:p w14:paraId="1A469D28" w14:textId="77777777" w:rsidR="00203F4A" w:rsidRDefault="00203F4A" w:rsidP="007141EE"/>
    <w:p w14:paraId="469C6FB2" w14:textId="77777777" w:rsidR="007141EE" w:rsidRDefault="007141EE" w:rsidP="007141EE"/>
    <w:p w14:paraId="1A9E94BB" w14:textId="77777777" w:rsidR="00230322" w:rsidRDefault="00230322" w:rsidP="007141EE">
      <w:pPr>
        <w:jc w:val="center"/>
        <w:rPr>
          <w:b/>
          <w:sz w:val="32"/>
          <w:szCs w:val="32"/>
        </w:rPr>
      </w:pPr>
    </w:p>
    <w:p w14:paraId="50BC9995" w14:textId="77777777" w:rsidR="00230322" w:rsidRDefault="00230322" w:rsidP="007141EE">
      <w:pPr>
        <w:jc w:val="center"/>
        <w:rPr>
          <w:b/>
          <w:sz w:val="32"/>
          <w:szCs w:val="32"/>
        </w:rPr>
      </w:pPr>
    </w:p>
    <w:p w14:paraId="6E5CC630" w14:textId="77777777" w:rsidR="00230322" w:rsidRDefault="00230322" w:rsidP="007141EE">
      <w:pPr>
        <w:jc w:val="center"/>
        <w:rPr>
          <w:b/>
          <w:sz w:val="32"/>
          <w:szCs w:val="32"/>
        </w:rPr>
      </w:pPr>
    </w:p>
    <w:p w14:paraId="5C22278E" w14:textId="77777777" w:rsidR="001B08C3" w:rsidRDefault="001B08C3" w:rsidP="007141EE">
      <w:pPr>
        <w:jc w:val="center"/>
        <w:rPr>
          <w:b/>
          <w:sz w:val="32"/>
          <w:szCs w:val="32"/>
        </w:rPr>
      </w:pPr>
    </w:p>
    <w:p w14:paraId="25546B72" w14:textId="77777777" w:rsidR="001B08C3" w:rsidRDefault="001B08C3" w:rsidP="007141EE">
      <w:pPr>
        <w:jc w:val="center"/>
        <w:rPr>
          <w:b/>
          <w:sz w:val="32"/>
          <w:szCs w:val="32"/>
        </w:rPr>
      </w:pPr>
    </w:p>
    <w:p w14:paraId="32AACDBB" w14:textId="77777777" w:rsidR="001B08C3" w:rsidRDefault="001B08C3" w:rsidP="007141EE">
      <w:pPr>
        <w:jc w:val="center"/>
        <w:rPr>
          <w:b/>
          <w:sz w:val="32"/>
          <w:szCs w:val="32"/>
        </w:rPr>
      </w:pPr>
    </w:p>
    <w:p w14:paraId="5DA34630" w14:textId="77777777" w:rsidR="001B08C3" w:rsidRDefault="001B08C3" w:rsidP="007141EE">
      <w:pPr>
        <w:jc w:val="center"/>
        <w:rPr>
          <w:b/>
          <w:sz w:val="32"/>
          <w:szCs w:val="32"/>
        </w:rPr>
      </w:pPr>
    </w:p>
    <w:p w14:paraId="5BC895AC" w14:textId="77777777" w:rsidR="001B08C3" w:rsidRDefault="001B08C3" w:rsidP="007141EE">
      <w:pPr>
        <w:jc w:val="center"/>
        <w:rPr>
          <w:b/>
          <w:sz w:val="32"/>
          <w:szCs w:val="32"/>
        </w:rPr>
      </w:pPr>
    </w:p>
    <w:p w14:paraId="3922D973" w14:textId="77777777" w:rsidR="001B08C3" w:rsidRDefault="001B08C3" w:rsidP="007141EE">
      <w:pPr>
        <w:jc w:val="center"/>
        <w:rPr>
          <w:b/>
          <w:sz w:val="32"/>
          <w:szCs w:val="32"/>
        </w:rPr>
      </w:pPr>
    </w:p>
    <w:p w14:paraId="08FCF52F" w14:textId="77777777" w:rsidR="001B08C3" w:rsidRDefault="001B08C3" w:rsidP="007141EE">
      <w:pPr>
        <w:jc w:val="center"/>
        <w:rPr>
          <w:b/>
          <w:sz w:val="32"/>
          <w:szCs w:val="32"/>
        </w:rPr>
      </w:pPr>
    </w:p>
    <w:p w14:paraId="6B56CED5" w14:textId="77777777" w:rsidR="001B08C3" w:rsidRDefault="001B08C3" w:rsidP="007141EE">
      <w:pPr>
        <w:jc w:val="center"/>
        <w:rPr>
          <w:b/>
          <w:sz w:val="32"/>
          <w:szCs w:val="32"/>
        </w:rPr>
      </w:pPr>
    </w:p>
    <w:p w14:paraId="7C49BB82" w14:textId="77777777" w:rsidR="001B08C3" w:rsidRDefault="001B08C3" w:rsidP="007141EE">
      <w:pPr>
        <w:jc w:val="center"/>
        <w:rPr>
          <w:b/>
          <w:sz w:val="32"/>
          <w:szCs w:val="32"/>
        </w:rPr>
      </w:pPr>
    </w:p>
    <w:p w14:paraId="33AB6D6D" w14:textId="77777777" w:rsidR="001B08C3" w:rsidRDefault="001B08C3" w:rsidP="007141EE">
      <w:pPr>
        <w:jc w:val="center"/>
        <w:rPr>
          <w:b/>
          <w:sz w:val="32"/>
          <w:szCs w:val="32"/>
        </w:rPr>
      </w:pPr>
    </w:p>
    <w:p w14:paraId="5291CA89" w14:textId="77777777" w:rsidR="001B08C3" w:rsidRDefault="001B08C3" w:rsidP="007141EE">
      <w:pPr>
        <w:jc w:val="center"/>
        <w:rPr>
          <w:b/>
          <w:sz w:val="32"/>
          <w:szCs w:val="32"/>
        </w:rPr>
      </w:pPr>
    </w:p>
    <w:p w14:paraId="3E13BEBD" w14:textId="77777777" w:rsidR="001B08C3" w:rsidRDefault="001B08C3" w:rsidP="007141EE">
      <w:pPr>
        <w:jc w:val="center"/>
        <w:rPr>
          <w:b/>
          <w:sz w:val="32"/>
          <w:szCs w:val="32"/>
        </w:rPr>
      </w:pPr>
    </w:p>
    <w:p w14:paraId="168931C1" w14:textId="77777777" w:rsidR="001B08C3" w:rsidRDefault="001B08C3" w:rsidP="007141EE">
      <w:pPr>
        <w:jc w:val="center"/>
        <w:rPr>
          <w:b/>
          <w:sz w:val="32"/>
          <w:szCs w:val="32"/>
        </w:rPr>
      </w:pPr>
    </w:p>
    <w:p w14:paraId="28466B78" w14:textId="77777777" w:rsidR="001B08C3" w:rsidRDefault="001B08C3" w:rsidP="007141EE">
      <w:pPr>
        <w:jc w:val="center"/>
        <w:rPr>
          <w:b/>
          <w:sz w:val="32"/>
          <w:szCs w:val="32"/>
        </w:rPr>
      </w:pPr>
    </w:p>
    <w:p w14:paraId="30959078" w14:textId="77777777" w:rsidR="001B08C3" w:rsidRDefault="001B08C3" w:rsidP="007141EE">
      <w:pPr>
        <w:jc w:val="center"/>
        <w:rPr>
          <w:b/>
          <w:sz w:val="32"/>
          <w:szCs w:val="32"/>
        </w:rPr>
      </w:pPr>
    </w:p>
    <w:p w14:paraId="74D41612" w14:textId="77777777" w:rsidR="001B08C3" w:rsidRDefault="001B08C3" w:rsidP="007141EE">
      <w:pPr>
        <w:jc w:val="center"/>
        <w:rPr>
          <w:b/>
          <w:sz w:val="32"/>
          <w:szCs w:val="32"/>
        </w:rPr>
      </w:pPr>
    </w:p>
    <w:p w14:paraId="075F9F83" w14:textId="77777777" w:rsidR="001B08C3" w:rsidRDefault="001B08C3" w:rsidP="007141EE">
      <w:pPr>
        <w:jc w:val="center"/>
        <w:rPr>
          <w:b/>
          <w:sz w:val="32"/>
          <w:szCs w:val="32"/>
        </w:rPr>
      </w:pPr>
    </w:p>
    <w:p w14:paraId="6C638407" w14:textId="77777777" w:rsidR="001B08C3" w:rsidRDefault="001B08C3" w:rsidP="007141EE">
      <w:pPr>
        <w:jc w:val="center"/>
        <w:rPr>
          <w:b/>
          <w:sz w:val="32"/>
          <w:szCs w:val="32"/>
        </w:rPr>
      </w:pPr>
    </w:p>
    <w:p w14:paraId="40CCEFD0" w14:textId="77777777" w:rsidR="001B08C3" w:rsidRDefault="001B08C3" w:rsidP="007141EE">
      <w:pPr>
        <w:jc w:val="center"/>
        <w:rPr>
          <w:b/>
          <w:sz w:val="32"/>
          <w:szCs w:val="32"/>
        </w:rPr>
      </w:pPr>
    </w:p>
    <w:p w14:paraId="590F6965" w14:textId="09BA2EA7" w:rsidR="007141EE" w:rsidRDefault="00203F4A" w:rsidP="007141EE">
      <w:pPr>
        <w:jc w:val="center"/>
      </w:pPr>
      <w:r w:rsidRPr="007F22DF">
        <w:rPr>
          <w:rFonts w:cs="Arial"/>
          <w:b/>
          <w:noProof/>
          <w:sz w:val="32"/>
          <w:szCs w:val="32"/>
          <w:lang w:eastAsia="en-GB"/>
        </w:rPr>
        <w:drawing>
          <wp:anchor distT="0" distB="0" distL="114300" distR="114300" simplePos="0" relativeHeight="251670528" behindDoc="0" locked="0" layoutInCell="1" allowOverlap="1" wp14:anchorId="03A11C6C" wp14:editId="56CC1BD2">
            <wp:simplePos x="0" y="0"/>
            <wp:positionH relativeFrom="margin">
              <wp:posOffset>6797675</wp:posOffset>
            </wp:positionH>
            <wp:positionV relativeFrom="margin">
              <wp:posOffset>-409575</wp:posOffset>
            </wp:positionV>
            <wp:extent cx="2767330" cy="619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1EE">
        <w:rPr>
          <w:b/>
          <w:sz w:val="32"/>
          <w:szCs w:val="32"/>
        </w:rPr>
        <w:t xml:space="preserve">PRIORITY 3 - </w:t>
      </w:r>
      <w:r w:rsidR="007141EE" w:rsidRPr="007F22DF">
        <w:rPr>
          <w:b/>
          <w:sz w:val="32"/>
          <w:szCs w:val="32"/>
        </w:rPr>
        <w:t>SECTION 1</w:t>
      </w:r>
    </w:p>
    <w:p w14:paraId="67BEAD50" w14:textId="1D8F7B26" w:rsidR="00203F4A" w:rsidRPr="007F22DF" w:rsidRDefault="00203F4A" w:rsidP="007141EE">
      <w:pPr>
        <w:jc w:val="center"/>
        <w:rPr>
          <w:color w:val="FF0000"/>
          <w:sz w:val="28"/>
          <w:szCs w:val="28"/>
        </w:rPr>
      </w:pPr>
    </w:p>
    <w:tbl>
      <w:tblPr>
        <w:tblStyle w:val="TableGrid"/>
        <w:tblW w:w="0" w:type="auto"/>
        <w:jc w:val="center"/>
        <w:tblLook w:val="04A0" w:firstRow="1" w:lastRow="0" w:firstColumn="1" w:lastColumn="0" w:noHBand="0" w:noVBand="1"/>
      </w:tblPr>
      <w:tblGrid>
        <w:gridCol w:w="1876"/>
        <w:gridCol w:w="1072"/>
      </w:tblGrid>
      <w:tr w:rsidR="00203F4A" w14:paraId="24F3704C" w14:textId="77777777" w:rsidTr="00203F4A">
        <w:trPr>
          <w:jc w:val="center"/>
        </w:trPr>
        <w:tc>
          <w:tcPr>
            <w:tcW w:w="1876" w:type="dxa"/>
          </w:tcPr>
          <w:p w14:paraId="190BC675" w14:textId="77777777" w:rsidR="00203F4A" w:rsidRPr="00E61EF3" w:rsidRDefault="00203F4A" w:rsidP="00203F4A">
            <w:pPr>
              <w:jc w:val="center"/>
              <w:rPr>
                <w:b/>
              </w:rPr>
            </w:pPr>
            <w:r w:rsidRPr="00E61EF3">
              <w:rPr>
                <w:b/>
              </w:rPr>
              <w:t>SIP</w:t>
            </w:r>
          </w:p>
        </w:tc>
        <w:tc>
          <w:tcPr>
            <w:tcW w:w="1072" w:type="dxa"/>
          </w:tcPr>
          <w:p w14:paraId="73C93BA9" w14:textId="77777777" w:rsidR="00203F4A" w:rsidRDefault="00203F4A" w:rsidP="00203F4A">
            <w:pPr>
              <w:jc w:val="center"/>
            </w:pPr>
            <w:r>
              <w:t>X</w:t>
            </w:r>
          </w:p>
          <w:p w14:paraId="0A02B557" w14:textId="77777777" w:rsidR="00203F4A" w:rsidRDefault="00203F4A" w:rsidP="00203F4A"/>
        </w:tc>
      </w:tr>
      <w:tr w:rsidR="00203F4A" w14:paraId="445DE4F2" w14:textId="77777777" w:rsidTr="001B08C3">
        <w:trPr>
          <w:jc w:val="center"/>
        </w:trPr>
        <w:tc>
          <w:tcPr>
            <w:tcW w:w="1876" w:type="dxa"/>
          </w:tcPr>
          <w:p w14:paraId="2A27D519" w14:textId="77777777" w:rsidR="00203F4A" w:rsidRPr="00E61EF3" w:rsidRDefault="00203F4A" w:rsidP="00203F4A">
            <w:pPr>
              <w:jc w:val="center"/>
              <w:rPr>
                <w:b/>
              </w:rPr>
            </w:pPr>
            <w:r w:rsidRPr="00E61EF3">
              <w:rPr>
                <w:b/>
              </w:rPr>
              <w:t>PEF</w:t>
            </w:r>
          </w:p>
        </w:tc>
        <w:tc>
          <w:tcPr>
            <w:tcW w:w="1072" w:type="dxa"/>
          </w:tcPr>
          <w:p w14:paraId="5526F07B" w14:textId="77777777" w:rsidR="00203F4A" w:rsidRDefault="00203F4A" w:rsidP="001B08C3">
            <w:pPr>
              <w:jc w:val="center"/>
            </w:pPr>
          </w:p>
          <w:p w14:paraId="51E474B3" w14:textId="7A771883" w:rsidR="00203F4A" w:rsidRDefault="001B08C3" w:rsidP="001B08C3">
            <w:pPr>
              <w:jc w:val="center"/>
            </w:pPr>
            <w:r>
              <w:t>X</w:t>
            </w:r>
          </w:p>
        </w:tc>
      </w:tr>
    </w:tbl>
    <w:p w14:paraId="612503A9" w14:textId="77777777" w:rsidR="00203F4A" w:rsidRDefault="00203F4A" w:rsidP="00203F4A">
      <w:pPr>
        <w:jc w:val="center"/>
      </w:pPr>
    </w:p>
    <w:p w14:paraId="640A4BE0" w14:textId="77777777" w:rsidR="00203F4A" w:rsidRPr="00E84905" w:rsidRDefault="00203F4A" w:rsidP="00203F4A">
      <w:pPr>
        <w:jc w:val="center"/>
      </w:pPr>
      <w:r>
        <w:t xml:space="preserve">Please remember that PEF priorities should be specifically targeted at </w:t>
      </w:r>
      <w:r w:rsidRPr="005F2941">
        <w:rPr>
          <w:b/>
        </w:rPr>
        <w:t>closing poverty related gaps</w:t>
      </w:r>
      <w:r>
        <w:t>.</w:t>
      </w:r>
    </w:p>
    <w:tbl>
      <w:tblPr>
        <w:tblStyle w:val="TableGrid"/>
        <w:tblW w:w="0" w:type="auto"/>
        <w:tblLook w:val="04A0" w:firstRow="1" w:lastRow="0" w:firstColumn="1" w:lastColumn="0" w:noHBand="0" w:noVBand="1"/>
      </w:tblPr>
      <w:tblGrid>
        <w:gridCol w:w="2523"/>
        <w:gridCol w:w="2224"/>
        <w:gridCol w:w="2512"/>
        <w:gridCol w:w="2223"/>
        <w:gridCol w:w="2224"/>
        <w:gridCol w:w="2224"/>
      </w:tblGrid>
      <w:tr w:rsidR="007141EE" w14:paraId="37B4A107" w14:textId="77777777" w:rsidTr="00203F4A">
        <w:trPr>
          <w:trHeight w:val="413"/>
        </w:trPr>
        <w:tc>
          <w:tcPr>
            <w:tcW w:w="2526" w:type="dxa"/>
            <w:vMerge w:val="restart"/>
            <w:shd w:val="clear" w:color="auto" w:fill="D9D9D9" w:themeFill="background1" w:themeFillShade="D9"/>
          </w:tcPr>
          <w:p w14:paraId="7A0DB646" w14:textId="77777777" w:rsidR="00203F4A" w:rsidRDefault="00203F4A" w:rsidP="00203F4A">
            <w:r>
              <w:t>Cluster/ Establishment</w:t>
            </w:r>
          </w:p>
          <w:p w14:paraId="7B169CD4" w14:textId="77777777" w:rsidR="00203F4A" w:rsidRPr="00DF78EB" w:rsidRDefault="00203F4A" w:rsidP="00203F4A">
            <w:pPr>
              <w:jc w:val="center"/>
              <w:rPr>
                <w:color w:val="D9D9D9" w:themeColor="background1" w:themeShade="D9"/>
              </w:rPr>
            </w:pPr>
          </w:p>
          <w:p w14:paraId="2D8B6588" w14:textId="77777777" w:rsidR="00203F4A" w:rsidRDefault="00203F4A" w:rsidP="00203F4A">
            <w:pPr>
              <w:jc w:val="center"/>
            </w:pPr>
          </w:p>
        </w:tc>
        <w:tc>
          <w:tcPr>
            <w:tcW w:w="2226" w:type="dxa"/>
            <w:vMerge w:val="restart"/>
          </w:tcPr>
          <w:p w14:paraId="57C2D744" w14:textId="77777777" w:rsidR="00203F4A" w:rsidRDefault="00203F4A" w:rsidP="00203F4A">
            <w:pPr>
              <w:jc w:val="center"/>
            </w:pPr>
            <w:r>
              <w:t>St Bernadette’s RCPS</w:t>
            </w:r>
          </w:p>
        </w:tc>
        <w:tc>
          <w:tcPr>
            <w:tcW w:w="2515" w:type="dxa"/>
            <w:shd w:val="clear" w:color="auto" w:fill="D9D9D9" w:themeFill="background1" w:themeFillShade="D9"/>
          </w:tcPr>
          <w:p w14:paraId="68C922C5" w14:textId="77777777" w:rsidR="00203F4A" w:rsidRDefault="00203F4A" w:rsidP="00203F4A">
            <w:pPr>
              <w:jc w:val="center"/>
            </w:pPr>
            <w:r>
              <w:t>Total PEF Allocation</w:t>
            </w:r>
          </w:p>
        </w:tc>
        <w:tc>
          <w:tcPr>
            <w:tcW w:w="2227" w:type="dxa"/>
            <w:vMerge w:val="restart"/>
          </w:tcPr>
          <w:p w14:paraId="0747BBF5" w14:textId="77777777" w:rsidR="00203F4A" w:rsidRDefault="00203F4A" w:rsidP="00203F4A">
            <w:pPr>
              <w:jc w:val="center"/>
            </w:pPr>
            <w:r>
              <w:t>27000</w:t>
            </w:r>
          </w:p>
          <w:p w14:paraId="6602580E" w14:textId="77777777" w:rsidR="00203F4A" w:rsidRDefault="00203F4A" w:rsidP="00203F4A">
            <w:pPr>
              <w:jc w:val="center"/>
            </w:pPr>
          </w:p>
          <w:p w14:paraId="02F8F7D1" w14:textId="49707A91" w:rsidR="00203F4A" w:rsidRDefault="001B08C3" w:rsidP="00203F4A">
            <w:pPr>
              <w:jc w:val="center"/>
            </w:pPr>
            <w:r>
              <w:t>1292</w:t>
            </w:r>
          </w:p>
        </w:tc>
        <w:tc>
          <w:tcPr>
            <w:tcW w:w="2227" w:type="dxa"/>
            <w:vMerge w:val="restart"/>
            <w:shd w:val="clear" w:color="auto" w:fill="D9D9D9" w:themeFill="background1" w:themeFillShade="D9"/>
          </w:tcPr>
          <w:p w14:paraId="2447C187" w14:textId="77777777" w:rsidR="00203F4A" w:rsidRPr="00DF78EB" w:rsidRDefault="00203F4A" w:rsidP="00203F4A">
            <w:pPr>
              <w:rPr>
                <w:color w:val="FF0000"/>
              </w:rPr>
            </w:pPr>
            <w:r>
              <w:t>Links to SAC</w:t>
            </w:r>
          </w:p>
          <w:p w14:paraId="6FD81F26" w14:textId="77777777" w:rsidR="00203F4A" w:rsidRDefault="00203F4A" w:rsidP="00203F4A"/>
        </w:tc>
        <w:tc>
          <w:tcPr>
            <w:tcW w:w="2227" w:type="dxa"/>
            <w:vMerge w:val="restart"/>
          </w:tcPr>
          <w:p w14:paraId="512FF41B" w14:textId="77777777" w:rsidR="00203F4A" w:rsidRDefault="00203F4A" w:rsidP="00203F4A">
            <w:pPr>
              <w:jc w:val="center"/>
            </w:pPr>
            <w:r>
              <w:t>Literacy, Numeracy</w:t>
            </w:r>
          </w:p>
        </w:tc>
      </w:tr>
      <w:tr w:rsidR="007141EE" w14:paraId="0654721C" w14:textId="77777777" w:rsidTr="00203F4A">
        <w:trPr>
          <w:trHeight w:val="412"/>
        </w:trPr>
        <w:tc>
          <w:tcPr>
            <w:tcW w:w="2526" w:type="dxa"/>
            <w:vMerge/>
            <w:shd w:val="clear" w:color="auto" w:fill="D9D9D9" w:themeFill="background1" w:themeFillShade="D9"/>
          </w:tcPr>
          <w:p w14:paraId="27924EA1" w14:textId="77777777" w:rsidR="00203F4A" w:rsidRDefault="00203F4A" w:rsidP="00203F4A">
            <w:pPr>
              <w:jc w:val="center"/>
            </w:pPr>
          </w:p>
        </w:tc>
        <w:tc>
          <w:tcPr>
            <w:tcW w:w="2226" w:type="dxa"/>
            <w:vMerge/>
          </w:tcPr>
          <w:p w14:paraId="32DF3C19" w14:textId="77777777" w:rsidR="00203F4A" w:rsidRDefault="00203F4A" w:rsidP="00203F4A">
            <w:pPr>
              <w:jc w:val="center"/>
            </w:pPr>
          </w:p>
        </w:tc>
        <w:tc>
          <w:tcPr>
            <w:tcW w:w="2515" w:type="dxa"/>
            <w:shd w:val="clear" w:color="auto" w:fill="D9D9D9" w:themeFill="background1" w:themeFillShade="D9"/>
          </w:tcPr>
          <w:p w14:paraId="39115B1B" w14:textId="77777777" w:rsidR="00203F4A" w:rsidRDefault="00203F4A" w:rsidP="00203F4A">
            <w:pPr>
              <w:jc w:val="center"/>
            </w:pPr>
            <w:r>
              <w:rPr>
                <w:sz w:val="20"/>
              </w:rPr>
              <w:t>(</w:t>
            </w:r>
            <w:r w:rsidRPr="00E84905">
              <w:rPr>
                <w:sz w:val="20"/>
              </w:rPr>
              <w:t>For PEF Priorities only</w:t>
            </w:r>
            <w:r>
              <w:rPr>
                <w:sz w:val="20"/>
              </w:rPr>
              <w:t>)</w:t>
            </w:r>
            <w:r w:rsidRPr="00E84905">
              <w:rPr>
                <w:sz w:val="20"/>
              </w:rPr>
              <w:t xml:space="preserve"> </w:t>
            </w:r>
            <w:r>
              <w:t xml:space="preserve">Cost of this priority </w:t>
            </w:r>
          </w:p>
        </w:tc>
        <w:tc>
          <w:tcPr>
            <w:tcW w:w="2227" w:type="dxa"/>
            <w:vMerge/>
          </w:tcPr>
          <w:p w14:paraId="69E0F458" w14:textId="77777777" w:rsidR="00203F4A" w:rsidRDefault="00203F4A" w:rsidP="00203F4A">
            <w:pPr>
              <w:jc w:val="center"/>
            </w:pPr>
          </w:p>
        </w:tc>
        <w:tc>
          <w:tcPr>
            <w:tcW w:w="2227" w:type="dxa"/>
            <w:vMerge/>
            <w:shd w:val="clear" w:color="auto" w:fill="D9D9D9" w:themeFill="background1" w:themeFillShade="D9"/>
          </w:tcPr>
          <w:p w14:paraId="760AD67E" w14:textId="77777777" w:rsidR="00203F4A" w:rsidRDefault="00203F4A" w:rsidP="00203F4A"/>
        </w:tc>
        <w:tc>
          <w:tcPr>
            <w:tcW w:w="2227" w:type="dxa"/>
            <w:vMerge/>
          </w:tcPr>
          <w:p w14:paraId="18D389A6" w14:textId="77777777" w:rsidR="00203F4A" w:rsidRDefault="00203F4A" w:rsidP="00203F4A">
            <w:pPr>
              <w:jc w:val="center"/>
            </w:pPr>
          </w:p>
        </w:tc>
      </w:tr>
      <w:tr w:rsidR="007141EE" w14:paraId="1C9504C8" w14:textId="77777777" w:rsidTr="00203F4A">
        <w:tc>
          <w:tcPr>
            <w:tcW w:w="2526" w:type="dxa"/>
            <w:shd w:val="clear" w:color="auto" w:fill="D9D9D9" w:themeFill="background1" w:themeFillShade="D9"/>
            <w:vAlign w:val="center"/>
          </w:tcPr>
          <w:p w14:paraId="70AA569D" w14:textId="77777777" w:rsidR="00203F4A" w:rsidRDefault="00203F4A" w:rsidP="00203F4A">
            <w:proofErr w:type="spellStart"/>
            <w:r>
              <w:t>Headteacher</w:t>
            </w:r>
            <w:proofErr w:type="spellEnd"/>
          </w:p>
          <w:p w14:paraId="51C9B8F3" w14:textId="77777777" w:rsidR="00203F4A" w:rsidRDefault="00203F4A" w:rsidP="00203F4A"/>
        </w:tc>
        <w:tc>
          <w:tcPr>
            <w:tcW w:w="2226" w:type="dxa"/>
          </w:tcPr>
          <w:p w14:paraId="42C91C1E" w14:textId="77777777" w:rsidR="00203F4A" w:rsidRDefault="00203F4A" w:rsidP="00203F4A">
            <w:pPr>
              <w:jc w:val="center"/>
            </w:pPr>
            <w:r>
              <w:t>Nuala McElroy</w:t>
            </w:r>
          </w:p>
        </w:tc>
        <w:tc>
          <w:tcPr>
            <w:tcW w:w="2515" w:type="dxa"/>
            <w:shd w:val="clear" w:color="auto" w:fill="D9D9D9" w:themeFill="background1" w:themeFillShade="D9"/>
          </w:tcPr>
          <w:p w14:paraId="38487C92" w14:textId="77777777" w:rsidR="00203F4A" w:rsidRDefault="00203F4A" w:rsidP="00203F4A">
            <w:pPr>
              <w:jc w:val="center"/>
            </w:pPr>
            <w:r>
              <w:t>Accountable Person</w:t>
            </w:r>
          </w:p>
        </w:tc>
        <w:tc>
          <w:tcPr>
            <w:tcW w:w="2227" w:type="dxa"/>
          </w:tcPr>
          <w:p w14:paraId="4FDFC66E" w14:textId="77777777" w:rsidR="00203F4A" w:rsidRDefault="00203F4A" w:rsidP="00203F4A">
            <w:pPr>
              <w:jc w:val="center"/>
            </w:pPr>
            <w:r>
              <w:t>Donna Morgan</w:t>
            </w:r>
          </w:p>
        </w:tc>
        <w:tc>
          <w:tcPr>
            <w:tcW w:w="2227" w:type="dxa"/>
            <w:shd w:val="clear" w:color="auto" w:fill="D9D9D9" w:themeFill="background1" w:themeFillShade="D9"/>
          </w:tcPr>
          <w:p w14:paraId="56CC382F" w14:textId="77777777" w:rsidR="00203F4A" w:rsidRDefault="00203F4A" w:rsidP="00203F4A">
            <w:r>
              <w:t>Improving Outcomes Manager</w:t>
            </w:r>
          </w:p>
        </w:tc>
        <w:tc>
          <w:tcPr>
            <w:tcW w:w="2227" w:type="dxa"/>
          </w:tcPr>
          <w:p w14:paraId="73945530" w14:textId="77777777" w:rsidR="00203F4A" w:rsidRDefault="00203F4A" w:rsidP="00203F4A">
            <w:pPr>
              <w:jc w:val="center"/>
            </w:pPr>
            <w:r>
              <w:t>Kaye Hills</w:t>
            </w:r>
          </w:p>
        </w:tc>
      </w:tr>
    </w:tbl>
    <w:p w14:paraId="1BE52754" w14:textId="77777777" w:rsidR="00203F4A" w:rsidRDefault="00203F4A" w:rsidP="00203F4A">
      <w:pPr>
        <w:jc w:val="center"/>
      </w:pPr>
    </w:p>
    <w:tbl>
      <w:tblPr>
        <w:tblStyle w:val="TableGrid"/>
        <w:tblW w:w="0" w:type="auto"/>
        <w:tblLook w:val="04A0" w:firstRow="1" w:lastRow="0" w:firstColumn="1" w:lastColumn="0" w:noHBand="0" w:noVBand="1"/>
      </w:tblPr>
      <w:tblGrid>
        <w:gridCol w:w="13930"/>
      </w:tblGrid>
      <w:tr w:rsidR="00203F4A" w14:paraId="63399712" w14:textId="77777777" w:rsidTr="00203F4A">
        <w:tc>
          <w:tcPr>
            <w:tcW w:w="13948" w:type="dxa"/>
            <w:shd w:val="clear" w:color="auto" w:fill="D9D9D9" w:themeFill="background1" w:themeFillShade="D9"/>
          </w:tcPr>
          <w:p w14:paraId="41227D9C" w14:textId="77777777" w:rsidR="00203F4A" w:rsidRDefault="00203F4A" w:rsidP="00203F4A">
            <w:pPr>
              <w:jc w:val="both"/>
            </w:pPr>
            <w:r>
              <w:t>Outcome (Transformational)</w:t>
            </w:r>
          </w:p>
        </w:tc>
      </w:tr>
      <w:tr w:rsidR="00203F4A" w14:paraId="1388C381" w14:textId="77777777" w:rsidTr="00203F4A">
        <w:tc>
          <w:tcPr>
            <w:tcW w:w="13948" w:type="dxa"/>
          </w:tcPr>
          <w:p w14:paraId="33657FBB" w14:textId="77777777" w:rsidR="00203F4A" w:rsidRDefault="00203F4A" w:rsidP="00203F4A">
            <w:pPr>
              <w:rPr>
                <w:sz w:val="20"/>
              </w:rPr>
            </w:pPr>
            <w:r w:rsidRPr="00DA07F5">
              <w:rPr>
                <w:sz w:val="20"/>
              </w:rPr>
              <w:t>Please detail proposed intervention in terms of outcomes for learners. (</w:t>
            </w:r>
            <w:r>
              <w:rPr>
                <w:sz w:val="20"/>
              </w:rPr>
              <w:t>Consider What will change? For w</w:t>
            </w:r>
            <w:r w:rsidRPr="00DA07F5">
              <w:rPr>
                <w:sz w:val="20"/>
              </w:rPr>
              <w:t>hom?</w:t>
            </w:r>
            <w:r>
              <w:rPr>
                <w:sz w:val="20"/>
              </w:rPr>
              <w:t xml:space="preserve"> By how much? By w</w:t>
            </w:r>
            <w:r w:rsidRPr="00DA07F5">
              <w:rPr>
                <w:sz w:val="20"/>
              </w:rPr>
              <w:t>hen?)</w:t>
            </w:r>
          </w:p>
          <w:p w14:paraId="7A7CC093" w14:textId="77777777" w:rsidR="000325D9" w:rsidRDefault="000325D9" w:rsidP="00203F4A">
            <w:pPr>
              <w:rPr>
                <w:sz w:val="20"/>
              </w:rPr>
            </w:pPr>
          </w:p>
          <w:p w14:paraId="1EF4B360" w14:textId="4E881B46" w:rsidR="000325D9" w:rsidRPr="00DA07F5" w:rsidRDefault="000325D9" w:rsidP="00203F4A">
            <w:pPr>
              <w:rPr>
                <w:sz w:val="20"/>
              </w:rPr>
            </w:pPr>
            <w:r>
              <w:rPr>
                <w:sz w:val="20"/>
              </w:rPr>
              <w:t>Pupils will experience more engaging learning activities across the curriculum as educators develop their skills in using the new technology available in the campus. Pupils will develop their skills in digital literacy and STEM subjects through their use of the exciting new resources.</w:t>
            </w:r>
            <w:r w:rsidR="003A727C">
              <w:rPr>
                <w:sz w:val="20"/>
              </w:rPr>
              <w:t xml:space="preserve"> Pupil responses to a confidence and engagement survey will have improved from August 2019 to June 2020.</w:t>
            </w:r>
          </w:p>
          <w:p w14:paraId="57E1FBE1" w14:textId="77777777" w:rsidR="00203F4A" w:rsidRDefault="00203F4A" w:rsidP="00203F4A">
            <w:pPr>
              <w:pStyle w:val="HTMLPreformatted"/>
              <w:shd w:val="clear" w:color="auto" w:fill="FFFFFF"/>
            </w:pPr>
          </w:p>
        </w:tc>
      </w:tr>
      <w:tr w:rsidR="00203F4A" w14:paraId="018726D1" w14:textId="77777777" w:rsidTr="00203F4A">
        <w:tc>
          <w:tcPr>
            <w:tcW w:w="13948" w:type="dxa"/>
            <w:shd w:val="clear" w:color="auto" w:fill="D9D9D9" w:themeFill="background1" w:themeFillShade="D9"/>
          </w:tcPr>
          <w:p w14:paraId="00C0DA66" w14:textId="77777777" w:rsidR="00203F4A" w:rsidRDefault="00203F4A" w:rsidP="00203F4A">
            <w:r>
              <w:t>Rationale for this proposal?</w:t>
            </w:r>
          </w:p>
        </w:tc>
      </w:tr>
      <w:tr w:rsidR="00203F4A" w14:paraId="47ED4D2F" w14:textId="77777777" w:rsidTr="00203F4A">
        <w:tc>
          <w:tcPr>
            <w:tcW w:w="13948" w:type="dxa"/>
          </w:tcPr>
          <w:p w14:paraId="38E8D667" w14:textId="77777777" w:rsidR="00203F4A" w:rsidRDefault="00203F4A" w:rsidP="00203F4A">
            <w:pPr>
              <w:rPr>
                <w:sz w:val="20"/>
              </w:rPr>
            </w:pPr>
            <w:r w:rsidRPr="00DA07F5">
              <w:rPr>
                <w:sz w:val="20"/>
              </w:rPr>
              <w:t xml:space="preserve">Please detail the information/data which has prompted this work. For PEF priorities please detail the </w:t>
            </w:r>
            <w:r w:rsidRPr="00DA07F5">
              <w:rPr>
                <w:b/>
                <w:sz w:val="20"/>
              </w:rPr>
              <w:t xml:space="preserve">poverty related gap </w:t>
            </w:r>
            <w:r w:rsidRPr="00DA07F5">
              <w:rPr>
                <w:sz w:val="20"/>
              </w:rPr>
              <w:t>which you are addressing and the evidence of this gap.</w:t>
            </w:r>
          </w:p>
          <w:p w14:paraId="5775EE6A" w14:textId="77777777" w:rsidR="00203F4A" w:rsidRPr="00230322" w:rsidRDefault="00203F4A" w:rsidP="00203F4A">
            <w:pPr>
              <w:rPr>
                <w:rFonts w:cs="Arial"/>
                <w:sz w:val="22"/>
                <w:szCs w:val="22"/>
              </w:rPr>
            </w:pPr>
          </w:p>
          <w:p w14:paraId="508B417C" w14:textId="2B1E56B1" w:rsidR="00C45E6D" w:rsidRPr="00230322" w:rsidRDefault="00CB1E37" w:rsidP="00C45E6D">
            <w:pPr>
              <w:pStyle w:val="HTMLPreformatted"/>
              <w:shd w:val="clear" w:color="auto" w:fill="FFFFFF"/>
              <w:rPr>
                <w:rFonts w:ascii="Arial" w:hAnsi="Arial" w:cs="Arial"/>
                <w:color w:val="000000"/>
                <w:sz w:val="22"/>
                <w:szCs w:val="22"/>
              </w:rPr>
            </w:pPr>
            <w:r>
              <w:rPr>
                <w:rFonts w:ascii="Arial" w:eastAsia="Times New Roman" w:hAnsi="Arial" w:cs="Arial"/>
                <w:color w:val="000000"/>
                <w:sz w:val="22"/>
                <w:szCs w:val="22"/>
              </w:rPr>
              <w:t>In our new school campus, we have many more IT resources and access to staff training than we enjoyed previously so we are determined to ensure that our children develop their digital literacy skills as part of our drive to</w:t>
            </w:r>
            <w:r w:rsidR="00C45E6D">
              <w:rPr>
                <w:rFonts w:ascii="Arial" w:eastAsia="Times New Roman" w:hAnsi="Arial" w:cs="Arial"/>
                <w:sz w:val="22"/>
                <w:szCs w:val="22"/>
              </w:rPr>
              <w:t xml:space="preserve"> ensure that our children </w:t>
            </w:r>
            <w:r w:rsidR="00C45E6D" w:rsidRPr="00230322">
              <w:rPr>
                <w:rFonts w:ascii="Arial" w:eastAsia="Times New Roman" w:hAnsi="Arial" w:cs="Arial"/>
                <w:sz w:val="22"/>
                <w:szCs w:val="22"/>
              </w:rPr>
              <w:t>are equipped for work, learning and life.</w:t>
            </w:r>
          </w:p>
          <w:p w14:paraId="72CC8747" w14:textId="7588E07B" w:rsidR="00203F4A" w:rsidRDefault="00C45E6D" w:rsidP="00C45E6D">
            <w:pPr>
              <w:pStyle w:val="HTMLPreformatted"/>
              <w:shd w:val="clear" w:color="auto" w:fill="FFFFFF"/>
              <w:rPr>
                <w:rFonts w:ascii="Arial" w:eastAsia="Times New Roman" w:hAnsi="Arial" w:cs="Arial"/>
                <w:sz w:val="22"/>
                <w:szCs w:val="22"/>
              </w:rPr>
            </w:pPr>
            <w:r>
              <w:rPr>
                <w:rFonts w:ascii="Arial" w:eastAsia="Times New Roman" w:hAnsi="Arial" w:cs="Arial"/>
                <w:sz w:val="22"/>
                <w:szCs w:val="22"/>
              </w:rPr>
              <w:t xml:space="preserve">We believe that using a wider range of technologies and teaching our children to code will improve the probability of their achieving positive destinations. </w:t>
            </w:r>
            <w:r w:rsidR="00CB1E37">
              <w:rPr>
                <w:rFonts w:ascii="Arial" w:eastAsia="Times New Roman" w:hAnsi="Arial" w:cs="Arial"/>
                <w:sz w:val="22"/>
                <w:szCs w:val="22"/>
              </w:rPr>
              <w:t xml:space="preserve">The level of </w:t>
            </w:r>
            <w:r w:rsidR="00203F4A" w:rsidRPr="00230322">
              <w:rPr>
                <w:rFonts w:ascii="Arial" w:eastAsia="Times New Roman" w:hAnsi="Arial" w:cs="Arial"/>
                <w:sz w:val="22"/>
                <w:szCs w:val="22"/>
              </w:rPr>
              <w:t xml:space="preserve">income and employment deprivation in Clackmannanshire is </w:t>
            </w:r>
            <w:r w:rsidR="00CB1E37">
              <w:rPr>
                <w:rFonts w:ascii="Arial" w:eastAsia="Times New Roman" w:hAnsi="Arial" w:cs="Arial"/>
                <w:sz w:val="22"/>
                <w:szCs w:val="22"/>
              </w:rPr>
              <w:t xml:space="preserve">higher than in Scotland as a </w:t>
            </w:r>
            <w:r w:rsidR="00203F4A" w:rsidRPr="00230322">
              <w:rPr>
                <w:rFonts w:ascii="Arial" w:eastAsia="Times New Roman" w:hAnsi="Arial" w:cs="Arial"/>
                <w:sz w:val="22"/>
                <w:szCs w:val="22"/>
              </w:rPr>
              <w:t xml:space="preserve">whole. The average working age employment rate is 66.4%, which is below the national average </w:t>
            </w:r>
            <w:proofErr w:type="gramStart"/>
            <w:r w:rsidR="00203F4A" w:rsidRPr="00230322">
              <w:rPr>
                <w:rFonts w:ascii="Arial" w:eastAsia="Times New Roman" w:hAnsi="Arial" w:cs="Arial"/>
                <w:sz w:val="22"/>
                <w:szCs w:val="22"/>
              </w:rPr>
              <w:t>of  72.5</w:t>
            </w:r>
            <w:proofErr w:type="gramEnd"/>
            <w:r w:rsidR="00203F4A" w:rsidRPr="00230322">
              <w:rPr>
                <w:rFonts w:ascii="Arial" w:eastAsia="Times New Roman" w:hAnsi="Arial" w:cs="Arial"/>
                <w:sz w:val="22"/>
                <w:szCs w:val="22"/>
              </w:rPr>
              <w:t>%.  Unemployment rates are 11.3%, higher than the Scottish average of 6.6%.  (</w:t>
            </w:r>
            <w:hyperlink r:id="rId9" w:history="1">
              <w:r w:rsidR="00203F4A" w:rsidRPr="00230322">
                <w:rPr>
                  <w:rStyle w:val="Hyperlink"/>
                  <w:rFonts w:ascii="Arial" w:eastAsia="Times New Roman" w:hAnsi="Arial" w:cs="Arial"/>
                  <w:sz w:val="22"/>
                  <w:szCs w:val="22"/>
                </w:rPr>
                <w:t>http://www.clacksweb.org.uk/document/5129.pdf</w:t>
              </w:r>
            </w:hyperlink>
            <w:r w:rsidR="00203F4A" w:rsidRPr="00230322">
              <w:rPr>
                <w:rFonts w:ascii="Arial" w:hAnsi="Arial" w:cs="Arial"/>
                <w:sz w:val="22"/>
                <w:szCs w:val="22"/>
              </w:rPr>
              <w:t>)</w:t>
            </w:r>
            <w:r>
              <w:rPr>
                <w:rFonts w:ascii="Arial" w:eastAsia="Times New Roman" w:hAnsi="Arial" w:cs="Arial"/>
                <w:sz w:val="22"/>
                <w:szCs w:val="22"/>
              </w:rPr>
              <w:t>. Our economic context is the prompt for this work.</w:t>
            </w:r>
          </w:p>
          <w:p w14:paraId="097AD295" w14:textId="33983F98" w:rsidR="00C45E6D" w:rsidRDefault="00C45E6D" w:rsidP="00C45E6D">
            <w:pPr>
              <w:pStyle w:val="HTMLPreformatted"/>
              <w:shd w:val="clear" w:color="auto" w:fill="FFFFFF"/>
            </w:pPr>
          </w:p>
        </w:tc>
      </w:tr>
      <w:tr w:rsidR="00203F4A" w14:paraId="16A547AD" w14:textId="77777777" w:rsidTr="00203F4A">
        <w:tc>
          <w:tcPr>
            <w:tcW w:w="13948" w:type="dxa"/>
          </w:tcPr>
          <w:p w14:paraId="75B6E09C" w14:textId="77777777" w:rsidR="00203F4A" w:rsidRDefault="00203F4A" w:rsidP="00203F4A">
            <w:pPr>
              <w:rPr>
                <w:sz w:val="20"/>
              </w:rPr>
            </w:pPr>
            <w:r>
              <w:rPr>
                <w:sz w:val="20"/>
              </w:rPr>
              <w:t>What will you do? What evidence do you have that this will be effective?</w:t>
            </w:r>
          </w:p>
          <w:p w14:paraId="782C1034" w14:textId="77777777" w:rsidR="00230322" w:rsidRPr="00DA07F5" w:rsidRDefault="00230322" w:rsidP="00203F4A">
            <w:pPr>
              <w:rPr>
                <w:sz w:val="20"/>
              </w:rPr>
            </w:pPr>
          </w:p>
          <w:p w14:paraId="1F18BEB4" w14:textId="545692B4" w:rsidR="00203F4A" w:rsidRDefault="00203F4A" w:rsidP="007141EE">
            <w:pPr>
              <w:rPr>
                <w:rFonts w:cs="Arial"/>
                <w:sz w:val="22"/>
              </w:rPr>
            </w:pPr>
            <w:r w:rsidRPr="00230322">
              <w:rPr>
                <w:rFonts w:cs="Arial"/>
                <w:sz w:val="22"/>
              </w:rPr>
              <w:t xml:space="preserve">Our new school campus offers many opportunities for using technology to enhance the curriculum. There will be the immersion room, the </w:t>
            </w:r>
            <w:r w:rsidR="001B08C3">
              <w:rPr>
                <w:rFonts w:cs="Arial"/>
                <w:sz w:val="22"/>
              </w:rPr>
              <w:t>class sets</w:t>
            </w:r>
            <w:r w:rsidRPr="00230322">
              <w:rPr>
                <w:rFonts w:cs="Arial"/>
                <w:sz w:val="22"/>
              </w:rPr>
              <w:t xml:space="preserve"> of </w:t>
            </w:r>
            <w:r w:rsidR="007141EE" w:rsidRPr="00230322">
              <w:rPr>
                <w:rFonts w:cs="Arial"/>
                <w:sz w:val="22"/>
              </w:rPr>
              <w:t xml:space="preserve">VR headsets, </w:t>
            </w:r>
            <w:r w:rsidRPr="00230322">
              <w:rPr>
                <w:rFonts w:cs="Arial"/>
                <w:sz w:val="22"/>
              </w:rPr>
              <w:t xml:space="preserve">iPads and laptops as well as </w:t>
            </w:r>
            <w:r w:rsidR="007141EE" w:rsidRPr="00230322">
              <w:rPr>
                <w:rFonts w:cs="Arial"/>
                <w:sz w:val="22"/>
              </w:rPr>
              <w:t>the new interactive whiteboards. As part of the transition</w:t>
            </w:r>
            <w:r w:rsidR="001B08C3">
              <w:rPr>
                <w:rFonts w:cs="Arial"/>
                <w:sz w:val="22"/>
              </w:rPr>
              <w:t>, staff are to receive</w:t>
            </w:r>
            <w:r w:rsidR="007141EE" w:rsidRPr="00230322">
              <w:rPr>
                <w:rFonts w:cs="Arial"/>
                <w:sz w:val="22"/>
              </w:rPr>
              <w:t xml:space="preserve"> training on the use of technology. At the same time, we are looking at our delivery of interdisciplinary learning, particularly STEM subjects</w:t>
            </w:r>
            <w:r w:rsidR="00CB1E37">
              <w:rPr>
                <w:rFonts w:cs="Arial"/>
                <w:sz w:val="22"/>
              </w:rPr>
              <w:t xml:space="preserve"> and have purchased a range of resources to support the development of coding skills. We hope to build on the training provided to our P7 Digital Ninjas in 2017-18, giving them a leadership role in our digital communication with our families.</w:t>
            </w:r>
          </w:p>
          <w:p w14:paraId="3B53BDCD" w14:textId="3F40C3E2" w:rsidR="00C45E6D" w:rsidRPr="00230322" w:rsidRDefault="00C45E6D" w:rsidP="007141EE">
            <w:pPr>
              <w:rPr>
                <w:rFonts w:cs="Arial"/>
              </w:rPr>
            </w:pPr>
          </w:p>
        </w:tc>
      </w:tr>
      <w:tr w:rsidR="00203F4A" w14:paraId="0F327F90" w14:textId="77777777" w:rsidTr="00203F4A">
        <w:tc>
          <w:tcPr>
            <w:tcW w:w="13948" w:type="dxa"/>
          </w:tcPr>
          <w:p w14:paraId="5DBB8865" w14:textId="77777777" w:rsidR="00203F4A" w:rsidRPr="00DA07F5" w:rsidRDefault="00203F4A" w:rsidP="00203F4A">
            <w:pPr>
              <w:rPr>
                <w:sz w:val="20"/>
              </w:rPr>
            </w:pPr>
            <w:r w:rsidRPr="00DA07F5">
              <w:rPr>
                <w:sz w:val="20"/>
              </w:rPr>
              <w:lastRenderedPageBreak/>
              <w:t>Who has been consulted?</w:t>
            </w:r>
          </w:p>
          <w:p w14:paraId="7E6C6EA4" w14:textId="77777777" w:rsidR="00203F4A" w:rsidRPr="00BB0C4C" w:rsidRDefault="00203F4A" w:rsidP="00203F4A">
            <w:pPr>
              <w:tabs>
                <w:tab w:val="left" w:pos="1905"/>
              </w:tabs>
              <w:rPr>
                <w:rFonts w:asciiTheme="minorHAnsi" w:hAnsiTheme="minorHAnsi"/>
                <w:color w:val="FF0000"/>
                <w:sz w:val="22"/>
              </w:rPr>
            </w:pPr>
          </w:p>
          <w:p w14:paraId="20DD959F" w14:textId="77777777" w:rsidR="00203F4A" w:rsidRPr="00230322" w:rsidRDefault="00203F4A" w:rsidP="00203F4A">
            <w:pPr>
              <w:tabs>
                <w:tab w:val="left" w:pos="1905"/>
              </w:tabs>
              <w:rPr>
                <w:rFonts w:cs="Arial"/>
                <w:color w:val="000000" w:themeColor="text1"/>
                <w:sz w:val="22"/>
              </w:rPr>
            </w:pPr>
            <w:r w:rsidRPr="00230322">
              <w:rPr>
                <w:rFonts w:cs="Arial"/>
                <w:color w:val="000000" w:themeColor="text1"/>
                <w:sz w:val="22"/>
              </w:rPr>
              <w:t>Children, staff and Parent Council</w:t>
            </w:r>
          </w:p>
          <w:p w14:paraId="755D166E" w14:textId="77777777" w:rsidR="00203F4A" w:rsidRPr="00123C37" w:rsidRDefault="00203F4A" w:rsidP="00203F4A">
            <w:pPr>
              <w:rPr>
                <w:color w:val="FF0000"/>
              </w:rPr>
            </w:pPr>
          </w:p>
        </w:tc>
      </w:tr>
    </w:tbl>
    <w:p w14:paraId="1F5465B2" w14:textId="77777777" w:rsidR="00203F4A" w:rsidRDefault="00203F4A" w:rsidP="00203F4A">
      <w:r w:rsidRPr="00E61EF3">
        <w:rPr>
          <w:rFonts w:cs="Arial"/>
          <w:b/>
          <w:noProof/>
          <w:sz w:val="28"/>
          <w:szCs w:val="28"/>
          <w:lang w:eastAsia="en-GB"/>
        </w:rPr>
        <w:drawing>
          <wp:anchor distT="0" distB="0" distL="114300" distR="114300" simplePos="0" relativeHeight="251671552" behindDoc="0" locked="0" layoutInCell="1" allowOverlap="1" wp14:anchorId="6F543728" wp14:editId="0CD4DAA4">
            <wp:simplePos x="0" y="0"/>
            <wp:positionH relativeFrom="margin">
              <wp:posOffset>6845300</wp:posOffset>
            </wp:positionH>
            <wp:positionV relativeFrom="margin">
              <wp:posOffset>-457200</wp:posOffset>
            </wp:positionV>
            <wp:extent cx="2767330" cy="6191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E21DA" w14:textId="77777777" w:rsidR="00203F4A" w:rsidRDefault="00203F4A" w:rsidP="00203F4A"/>
    <w:tbl>
      <w:tblPr>
        <w:tblStyle w:val="TableGrid"/>
        <w:tblW w:w="0" w:type="auto"/>
        <w:tblLook w:val="04A0" w:firstRow="1" w:lastRow="0" w:firstColumn="1" w:lastColumn="0" w:noHBand="0" w:noVBand="1"/>
      </w:tblPr>
      <w:tblGrid>
        <w:gridCol w:w="4642"/>
        <w:gridCol w:w="4644"/>
        <w:gridCol w:w="4644"/>
      </w:tblGrid>
      <w:tr w:rsidR="00203F4A" w14:paraId="01116462" w14:textId="77777777" w:rsidTr="00203F4A">
        <w:tc>
          <w:tcPr>
            <w:tcW w:w="4649" w:type="dxa"/>
            <w:shd w:val="clear" w:color="auto" w:fill="D9D9D9" w:themeFill="background1" w:themeFillShade="D9"/>
          </w:tcPr>
          <w:p w14:paraId="15F566EA" w14:textId="77777777" w:rsidR="00203F4A" w:rsidRDefault="00203F4A" w:rsidP="00203F4A">
            <w:pPr>
              <w:jc w:val="center"/>
            </w:pPr>
            <w:r>
              <w:t>NIF Priority</w:t>
            </w:r>
          </w:p>
        </w:tc>
        <w:tc>
          <w:tcPr>
            <w:tcW w:w="4649" w:type="dxa"/>
            <w:shd w:val="clear" w:color="auto" w:fill="D9D9D9" w:themeFill="background1" w:themeFillShade="D9"/>
          </w:tcPr>
          <w:p w14:paraId="0279D3C3" w14:textId="77777777" w:rsidR="00203F4A" w:rsidRDefault="00203F4A" w:rsidP="00203F4A">
            <w:pPr>
              <w:jc w:val="center"/>
            </w:pPr>
            <w:r>
              <w:t>NIF Driver(s)</w:t>
            </w:r>
          </w:p>
        </w:tc>
        <w:tc>
          <w:tcPr>
            <w:tcW w:w="4650" w:type="dxa"/>
            <w:shd w:val="clear" w:color="auto" w:fill="D9D9D9" w:themeFill="background1" w:themeFillShade="D9"/>
          </w:tcPr>
          <w:p w14:paraId="16BD8E86" w14:textId="77777777" w:rsidR="00203F4A" w:rsidRDefault="00203F4A" w:rsidP="00203F4A">
            <w:pPr>
              <w:jc w:val="center"/>
            </w:pPr>
            <w:r>
              <w:t>HGIOS 4 QIs</w:t>
            </w:r>
          </w:p>
        </w:tc>
      </w:tr>
      <w:tr w:rsidR="00203F4A" w14:paraId="253C4EB9" w14:textId="77777777" w:rsidTr="00203F4A">
        <w:trPr>
          <w:trHeight w:val="1128"/>
        </w:trPr>
        <w:tc>
          <w:tcPr>
            <w:tcW w:w="4649" w:type="dxa"/>
          </w:tcPr>
          <w:p w14:paraId="4B19CF81" w14:textId="1358C826" w:rsidR="00203F4A" w:rsidRDefault="00C45E6D" w:rsidP="00203F4A">
            <w:r w:rsidRPr="00E84905">
              <w:t xml:space="preserve"> </w:t>
            </w:r>
            <w:r w:rsidR="00203F4A" w:rsidRPr="00E84905">
              <w:t>(</w:t>
            </w:r>
            <w:r w:rsidR="00203F4A" w:rsidRPr="00E84905">
              <w:rPr>
                <w:sz w:val="20"/>
              </w:rPr>
              <w:t>For PEF priorities the NIF priority is stated above. For SIP priorities please change as required)</w:t>
            </w:r>
          </w:p>
        </w:tc>
        <w:tc>
          <w:tcPr>
            <w:tcW w:w="4649" w:type="dxa"/>
          </w:tcPr>
          <w:p w14:paraId="31C78358" w14:textId="7057658B" w:rsidR="00203F4A" w:rsidRDefault="001B08C3" w:rsidP="00203F4A">
            <w:r>
              <w:t>Teacher professionalism</w:t>
            </w:r>
          </w:p>
        </w:tc>
        <w:tc>
          <w:tcPr>
            <w:tcW w:w="4650" w:type="dxa"/>
          </w:tcPr>
          <w:p w14:paraId="59181365" w14:textId="77777777" w:rsidR="00203F4A" w:rsidRDefault="00187FB0" w:rsidP="00203F4A">
            <w:r>
              <w:t>2.3 Learning, teaching and assessment</w:t>
            </w:r>
          </w:p>
          <w:p w14:paraId="702DB9C3" w14:textId="04E09038" w:rsidR="00187FB0" w:rsidRDefault="00187FB0" w:rsidP="00203F4A">
            <w:r>
              <w:t>3.3 Increasing creativity and employability</w:t>
            </w:r>
          </w:p>
        </w:tc>
      </w:tr>
    </w:tbl>
    <w:p w14:paraId="15A4E3CE" w14:textId="0BACF285" w:rsidR="00203F4A" w:rsidRDefault="00203F4A" w:rsidP="00203F4A">
      <w:pPr>
        <w:jc w:val="center"/>
      </w:pPr>
    </w:p>
    <w:tbl>
      <w:tblPr>
        <w:tblStyle w:val="TableGrid"/>
        <w:tblW w:w="0" w:type="auto"/>
        <w:tblLook w:val="04A0" w:firstRow="1" w:lastRow="0" w:firstColumn="1" w:lastColumn="0" w:noHBand="0" w:noVBand="1"/>
      </w:tblPr>
      <w:tblGrid>
        <w:gridCol w:w="2825"/>
        <w:gridCol w:w="2692"/>
        <w:gridCol w:w="5802"/>
        <w:gridCol w:w="2611"/>
      </w:tblGrid>
      <w:tr w:rsidR="00203F4A" w14:paraId="16A4A38F" w14:textId="77777777" w:rsidTr="00203F4A">
        <w:tc>
          <w:tcPr>
            <w:tcW w:w="2830" w:type="dxa"/>
            <w:shd w:val="clear" w:color="auto" w:fill="D9D9D9" w:themeFill="background1" w:themeFillShade="D9"/>
          </w:tcPr>
          <w:p w14:paraId="71C40C15" w14:textId="77777777" w:rsidR="00203F4A" w:rsidRDefault="00203F4A" w:rsidP="00203F4A">
            <w:pPr>
              <w:jc w:val="center"/>
            </w:pPr>
            <w:r>
              <w:t>Start Date</w:t>
            </w:r>
          </w:p>
        </w:tc>
        <w:tc>
          <w:tcPr>
            <w:tcW w:w="2694" w:type="dxa"/>
            <w:shd w:val="clear" w:color="auto" w:fill="D9D9D9" w:themeFill="background1" w:themeFillShade="D9"/>
          </w:tcPr>
          <w:p w14:paraId="09106EF4" w14:textId="77777777" w:rsidR="00203F4A" w:rsidRDefault="00203F4A" w:rsidP="00203F4A">
            <w:pPr>
              <w:jc w:val="center"/>
            </w:pPr>
            <w:r>
              <w:t>Time Allocation</w:t>
            </w:r>
          </w:p>
        </w:tc>
        <w:tc>
          <w:tcPr>
            <w:tcW w:w="5811" w:type="dxa"/>
            <w:shd w:val="clear" w:color="auto" w:fill="D9D9D9" w:themeFill="background1" w:themeFillShade="D9"/>
          </w:tcPr>
          <w:p w14:paraId="567D3AB7" w14:textId="77777777" w:rsidR="00203F4A" w:rsidRDefault="00203F4A" w:rsidP="00203F4A">
            <w:pPr>
              <w:jc w:val="center"/>
            </w:pPr>
            <w:r>
              <w:t>Progress Review Dates</w:t>
            </w:r>
          </w:p>
        </w:tc>
        <w:tc>
          <w:tcPr>
            <w:tcW w:w="2613" w:type="dxa"/>
            <w:shd w:val="clear" w:color="auto" w:fill="D9D9D9" w:themeFill="background1" w:themeFillShade="D9"/>
          </w:tcPr>
          <w:p w14:paraId="1D42618A" w14:textId="77777777" w:rsidR="00203F4A" w:rsidRDefault="00203F4A" w:rsidP="00203F4A">
            <w:pPr>
              <w:jc w:val="center"/>
            </w:pPr>
            <w:r>
              <w:t>Completion Date</w:t>
            </w:r>
          </w:p>
        </w:tc>
      </w:tr>
      <w:tr w:rsidR="00203F4A" w14:paraId="4CA85AFE" w14:textId="77777777" w:rsidTr="00203F4A">
        <w:trPr>
          <w:trHeight w:val="517"/>
        </w:trPr>
        <w:tc>
          <w:tcPr>
            <w:tcW w:w="2830" w:type="dxa"/>
          </w:tcPr>
          <w:p w14:paraId="45234FCF" w14:textId="50031B97" w:rsidR="00203F4A" w:rsidRDefault="00C45E6D" w:rsidP="00203F4A">
            <w:pPr>
              <w:jc w:val="center"/>
            </w:pPr>
            <w:r>
              <w:t>Aug 19</w:t>
            </w:r>
          </w:p>
        </w:tc>
        <w:tc>
          <w:tcPr>
            <w:tcW w:w="2694" w:type="dxa"/>
          </w:tcPr>
          <w:p w14:paraId="76B98E24" w14:textId="1E889390" w:rsidR="00203F4A" w:rsidRDefault="00203F4A" w:rsidP="007141EE">
            <w:r>
              <w:t xml:space="preserve">Approximately </w:t>
            </w:r>
            <w:r w:rsidR="007141EE">
              <w:t>20</w:t>
            </w:r>
            <w:r>
              <w:t>hours</w:t>
            </w:r>
          </w:p>
        </w:tc>
        <w:tc>
          <w:tcPr>
            <w:tcW w:w="5811" w:type="dxa"/>
          </w:tcPr>
          <w:p w14:paraId="478EE208" w14:textId="77777777" w:rsidR="00203F4A" w:rsidRDefault="00203F4A" w:rsidP="00203F4A">
            <w:pPr>
              <w:jc w:val="center"/>
            </w:pPr>
            <w:r>
              <w:t>Oct – Feb - Apr</w:t>
            </w:r>
          </w:p>
        </w:tc>
        <w:tc>
          <w:tcPr>
            <w:tcW w:w="2613" w:type="dxa"/>
          </w:tcPr>
          <w:p w14:paraId="4F82168F" w14:textId="22465C21" w:rsidR="00203F4A" w:rsidRDefault="00C45E6D" w:rsidP="00203F4A">
            <w:pPr>
              <w:jc w:val="center"/>
            </w:pPr>
            <w:r>
              <w:t>Jun 20</w:t>
            </w:r>
          </w:p>
        </w:tc>
      </w:tr>
    </w:tbl>
    <w:p w14:paraId="71B7A374" w14:textId="77777777" w:rsidR="00203F4A" w:rsidRDefault="00203F4A" w:rsidP="00203F4A">
      <w:pPr>
        <w:jc w:val="center"/>
      </w:pPr>
    </w:p>
    <w:tbl>
      <w:tblPr>
        <w:tblStyle w:val="TableGrid"/>
        <w:tblW w:w="0" w:type="auto"/>
        <w:tblLook w:val="04A0" w:firstRow="1" w:lastRow="0" w:firstColumn="1" w:lastColumn="0" w:noHBand="0" w:noVBand="1"/>
      </w:tblPr>
      <w:tblGrid>
        <w:gridCol w:w="4850"/>
        <w:gridCol w:w="4822"/>
        <w:gridCol w:w="2129"/>
        <w:gridCol w:w="2129"/>
      </w:tblGrid>
      <w:tr w:rsidR="00203F4A" w14:paraId="2ABCDFB0" w14:textId="77777777" w:rsidTr="00203F4A">
        <w:trPr>
          <w:trHeight w:val="503"/>
        </w:trPr>
        <w:tc>
          <w:tcPr>
            <w:tcW w:w="4856" w:type="dxa"/>
            <w:vMerge w:val="restart"/>
          </w:tcPr>
          <w:p w14:paraId="2D068989" w14:textId="77777777" w:rsidR="00203F4A" w:rsidRDefault="00203F4A" w:rsidP="00203F4A">
            <w:r>
              <w:t xml:space="preserve">Outcomes - </w:t>
            </w:r>
            <w:r w:rsidRPr="00DD62A0">
              <w:t>What change</w:t>
            </w:r>
            <w:r>
              <w:t xml:space="preserve"> will happen? To whom? By when? </w:t>
            </w:r>
            <w:r w:rsidRPr="00DA07F5">
              <w:rPr>
                <w:sz w:val="20"/>
              </w:rPr>
              <w:t>(Short and medium term outcomes can relate to others but long term outcomes should always relate to learners)</w:t>
            </w:r>
          </w:p>
        </w:tc>
        <w:tc>
          <w:tcPr>
            <w:tcW w:w="4828" w:type="dxa"/>
            <w:vMerge w:val="restart"/>
          </w:tcPr>
          <w:p w14:paraId="6ED711ED" w14:textId="77777777" w:rsidR="00203F4A" w:rsidRDefault="00203F4A" w:rsidP="00203F4A">
            <w:r w:rsidRPr="009B77E8">
              <w:t>M</w:t>
            </w:r>
            <w:r>
              <w:t xml:space="preserve">easurement Plan - </w:t>
            </w:r>
            <w:r w:rsidRPr="009B77E8">
              <w:t>What evidence wil</w:t>
            </w:r>
            <w:r>
              <w:t xml:space="preserve">l you gather to measure impact? When? </w:t>
            </w:r>
          </w:p>
        </w:tc>
        <w:tc>
          <w:tcPr>
            <w:tcW w:w="4264" w:type="dxa"/>
            <w:gridSpan w:val="2"/>
          </w:tcPr>
          <w:p w14:paraId="4BD7A40A" w14:textId="77777777" w:rsidR="00203F4A" w:rsidRPr="009B77E8" w:rsidRDefault="00203F4A" w:rsidP="00203F4A">
            <w:r>
              <w:t>RAG (This can be done on each of the dates noted above)</w:t>
            </w:r>
          </w:p>
        </w:tc>
      </w:tr>
      <w:tr w:rsidR="00203F4A" w14:paraId="52F3B57B" w14:textId="77777777" w:rsidTr="00203F4A">
        <w:trPr>
          <w:trHeight w:val="502"/>
        </w:trPr>
        <w:tc>
          <w:tcPr>
            <w:tcW w:w="4856" w:type="dxa"/>
            <w:vMerge/>
          </w:tcPr>
          <w:p w14:paraId="2ADE246D" w14:textId="77777777" w:rsidR="00203F4A" w:rsidRDefault="00203F4A" w:rsidP="00203F4A"/>
        </w:tc>
        <w:tc>
          <w:tcPr>
            <w:tcW w:w="4828" w:type="dxa"/>
            <w:vMerge/>
          </w:tcPr>
          <w:p w14:paraId="272839FF" w14:textId="77777777" w:rsidR="00203F4A" w:rsidRPr="009B77E8" w:rsidRDefault="00203F4A" w:rsidP="00203F4A"/>
        </w:tc>
        <w:tc>
          <w:tcPr>
            <w:tcW w:w="2132" w:type="dxa"/>
          </w:tcPr>
          <w:p w14:paraId="4D45C1A7" w14:textId="77777777" w:rsidR="00203F4A" w:rsidRDefault="00203F4A" w:rsidP="00203F4A">
            <w:pPr>
              <w:jc w:val="center"/>
            </w:pPr>
          </w:p>
          <w:p w14:paraId="08231197" w14:textId="77777777" w:rsidR="00203F4A" w:rsidRDefault="00203F4A" w:rsidP="00203F4A">
            <w:pPr>
              <w:jc w:val="center"/>
            </w:pPr>
            <w:r>
              <w:t>Date</w:t>
            </w:r>
          </w:p>
        </w:tc>
        <w:tc>
          <w:tcPr>
            <w:tcW w:w="2132" w:type="dxa"/>
          </w:tcPr>
          <w:p w14:paraId="4466933D" w14:textId="77777777" w:rsidR="00203F4A" w:rsidRDefault="00203F4A" w:rsidP="00203F4A">
            <w:pPr>
              <w:jc w:val="center"/>
            </w:pPr>
          </w:p>
          <w:p w14:paraId="2E2B6CA5" w14:textId="77777777" w:rsidR="00203F4A" w:rsidRDefault="00203F4A" w:rsidP="00203F4A">
            <w:pPr>
              <w:jc w:val="center"/>
            </w:pPr>
            <w:r>
              <w:t>RAG</w:t>
            </w:r>
          </w:p>
        </w:tc>
      </w:tr>
      <w:tr w:rsidR="00203F4A" w14:paraId="5190FCA5" w14:textId="77777777" w:rsidTr="001B08C3">
        <w:trPr>
          <w:trHeight w:val="1195"/>
        </w:trPr>
        <w:tc>
          <w:tcPr>
            <w:tcW w:w="4856" w:type="dxa"/>
            <w:vMerge w:val="restart"/>
          </w:tcPr>
          <w:p w14:paraId="6A860AB8" w14:textId="77777777" w:rsidR="00203F4A" w:rsidRDefault="00203F4A" w:rsidP="00203F4A">
            <w:r>
              <w:t>Short</w:t>
            </w:r>
          </w:p>
          <w:p w14:paraId="274AFA51" w14:textId="77777777" w:rsidR="00203F4A" w:rsidRDefault="007141EE" w:rsidP="000325D9">
            <w:pPr>
              <w:rPr>
                <w:rFonts w:cs="Arial"/>
                <w:sz w:val="22"/>
                <w:szCs w:val="22"/>
              </w:rPr>
            </w:pPr>
            <w:r w:rsidRPr="00230322">
              <w:rPr>
                <w:rFonts w:cs="Arial"/>
                <w:sz w:val="22"/>
                <w:szCs w:val="22"/>
              </w:rPr>
              <w:t>Staff will develop skills in the use of technology to</w:t>
            </w:r>
            <w:r w:rsidR="00230322" w:rsidRPr="00230322">
              <w:rPr>
                <w:rFonts w:cs="Arial"/>
                <w:sz w:val="22"/>
                <w:szCs w:val="22"/>
              </w:rPr>
              <w:t xml:space="preserve"> engage pupils in a wide range </w:t>
            </w:r>
            <w:r w:rsidRPr="00230322">
              <w:rPr>
                <w:rFonts w:cs="Arial"/>
                <w:sz w:val="22"/>
                <w:szCs w:val="22"/>
              </w:rPr>
              <w:t>of learning ex</w:t>
            </w:r>
            <w:r w:rsidR="00230322" w:rsidRPr="00230322">
              <w:rPr>
                <w:rFonts w:cs="Arial"/>
                <w:sz w:val="22"/>
                <w:szCs w:val="22"/>
              </w:rPr>
              <w:t>periences across the curriculum through</w:t>
            </w:r>
            <w:r w:rsidR="000325D9">
              <w:rPr>
                <w:rFonts w:cs="Arial"/>
                <w:sz w:val="22"/>
                <w:szCs w:val="22"/>
              </w:rPr>
              <w:t xml:space="preserve"> training.</w:t>
            </w:r>
          </w:p>
          <w:p w14:paraId="6693B8BF" w14:textId="745C79CE" w:rsidR="000325D9" w:rsidRPr="000325D9" w:rsidRDefault="000325D9" w:rsidP="000325D9">
            <w:pPr>
              <w:rPr>
                <w:rFonts w:cs="Arial"/>
                <w:sz w:val="22"/>
                <w:szCs w:val="22"/>
              </w:rPr>
            </w:pPr>
            <w:r w:rsidRPr="00230322">
              <w:rPr>
                <w:rFonts w:cs="Arial"/>
                <w:sz w:val="22"/>
                <w:szCs w:val="22"/>
              </w:rPr>
              <w:t xml:space="preserve">Staff will develop skills in the </w:t>
            </w:r>
            <w:r>
              <w:rPr>
                <w:rFonts w:cs="Arial"/>
                <w:sz w:val="22"/>
                <w:szCs w:val="22"/>
              </w:rPr>
              <w:t>teaching of STEM subjects through whole school projects.</w:t>
            </w:r>
          </w:p>
        </w:tc>
        <w:tc>
          <w:tcPr>
            <w:tcW w:w="4828" w:type="dxa"/>
            <w:vMerge w:val="restart"/>
          </w:tcPr>
          <w:p w14:paraId="4C236801" w14:textId="77777777" w:rsidR="00203F4A" w:rsidRDefault="00203F4A" w:rsidP="00203F4A"/>
          <w:p w14:paraId="32903356" w14:textId="1F8142EF" w:rsidR="00C45E6D" w:rsidRPr="00CF2618" w:rsidRDefault="003A727C" w:rsidP="00203F4A">
            <w:pPr>
              <w:rPr>
                <w:rFonts w:asciiTheme="majorHAnsi" w:hAnsiTheme="majorHAnsi"/>
                <w:sz w:val="22"/>
                <w:szCs w:val="22"/>
              </w:rPr>
            </w:pPr>
            <w:r>
              <w:rPr>
                <w:rFonts w:cs="Arial"/>
                <w:sz w:val="22"/>
                <w:szCs w:val="22"/>
              </w:rPr>
              <w:t>Staff and pupil Likert Scales</w:t>
            </w:r>
          </w:p>
        </w:tc>
        <w:tc>
          <w:tcPr>
            <w:tcW w:w="2132" w:type="dxa"/>
          </w:tcPr>
          <w:p w14:paraId="610E25BC" w14:textId="213A0921" w:rsidR="00203F4A" w:rsidRPr="00C45E6D" w:rsidRDefault="00C45E6D" w:rsidP="00203F4A">
            <w:pPr>
              <w:rPr>
                <w:rFonts w:cs="Arial"/>
                <w:sz w:val="22"/>
                <w:szCs w:val="22"/>
              </w:rPr>
            </w:pPr>
            <w:r w:rsidRPr="00C45E6D">
              <w:rPr>
                <w:rFonts w:cs="Arial"/>
                <w:sz w:val="22"/>
                <w:szCs w:val="22"/>
              </w:rPr>
              <w:t>Nov</w:t>
            </w:r>
          </w:p>
        </w:tc>
        <w:tc>
          <w:tcPr>
            <w:tcW w:w="2132" w:type="dxa"/>
          </w:tcPr>
          <w:p w14:paraId="76CA7FAD" w14:textId="77777777" w:rsidR="00203F4A" w:rsidRDefault="00203F4A" w:rsidP="00203F4A">
            <w:pPr>
              <w:jc w:val="center"/>
            </w:pPr>
          </w:p>
        </w:tc>
      </w:tr>
      <w:tr w:rsidR="00203F4A" w14:paraId="5ED1AC45" w14:textId="77777777" w:rsidTr="001B08C3">
        <w:trPr>
          <w:trHeight w:val="1195"/>
        </w:trPr>
        <w:tc>
          <w:tcPr>
            <w:tcW w:w="4856" w:type="dxa"/>
            <w:vMerge/>
          </w:tcPr>
          <w:p w14:paraId="423915E4" w14:textId="2C2ACDF6" w:rsidR="00203F4A" w:rsidRDefault="00203F4A" w:rsidP="00203F4A"/>
        </w:tc>
        <w:tc>
          <w:tcPr>
            <w:tcW w:w="4828" w:type="dxa"/>
            <w:vMerge/>
          </w:tcPr>
          <w:p w14:paraId="23099E67" w14:textId="77777777" w:rsidR="00203F4A" w:rsidRDefault="00203F4A" w:rsidP="00203F4A">
            <w:pPr>
              <w:jc w:val="center"/>
            </w:pPr>
          </w:p>
        </w:tc>
        <w:tc>
          <w:tcPr>
            <w:tcW w:w="2132" w:type="dxa"/>
          </w:tcPr>
          <w:p w14:paraId="430E8F56" w14:textId="77777777" w:rsidR="00203F4A" w:rsidRPr="00C45E6D" w:rsidRDefault="00203F4A" w:rsidP="00203F4A">
            <w:pPr>
              <w:rPr>
                <w:rFonts w:cs="Arial"/>
                <w:sz w:val="22"/>
                <w:szCs w:val="22"/>
              </w:rPr>
            </w:pPr>
            <w:r w:rsidRPr="00C45E6D">
              <w:rPr>
                <w:rFonts w:cs="Arial"/>
                <w:sz w:val="22"/>
                <w:szCs w:val="22"/>
              </w:rPr>
              <w:t>Feb</w:t>
            </w:r>
          </w:p>
        </w:tc>
        <w:tc>
          <w:tcPr>
            <w:tcW w:w="2132" w:type="dxa"/>
          </w:tcPr>
          <w:p w14:paraId="209DBFBE" w14:textId="77777777" w:rsidR="00203F4A" w:rsidRDefault="00203F4A" w:rsidP="00203F4A">
            <w:pPr>
              <w:jc w:val="center"/>
            </w:pPr>
          </w:p>
        </w:tc>
      </w:tr>
      <w:tr w:rsidR="00203F4A" w14:paraId="33F40B91" w14:textId="77777777" w:rsidTr="001B08C3">
        <w:trPr>
          <w:trHeight w:val="1941"/>
        </w:trPr>
        <w:tc>
          <w:tcPr>
            <w:tcW w:w="4856" w:type="dxa"/>
            <w:vMerge w:val="restart"/>
          </w:tcPr>
          <w:p w14:paraId="2CCAC183" w14:textId="17598543" w:rsidR="00203F4A" w:rsidRDefault="00203F4A" w:rsidP="00203F4A">
            <w:r>
              <w:lastRenderedPageBreak/>
              <w:t>Medium</w:t>
            </w:r>
          </w:p>
          <w:p w14:paraId="7A968D03" w14:textId="36276409" w:rsidR="00C45E6D" w:rsidRPr="00C45E6D" w:rsidRDefault="00C45E6D" w:rsidP="00C45E6D">
            <w:pPr>
              <w:pStyle w:val="ListParagraph"/>
              <w:numPr>
                <w:ilvl w:val="0"/>
                <w:numId w:val="18"/>
              </w:numPr>
              <w:rPr>
                <w:rFonts w:cs="Arial"/>
                <w:sz w:val="22"/>
                <w:szCs w:val="22"/>
              </w:rPr>
            </w:pPr>
            <w:r w:rsidRPr="00C45E6D">
              <w:rPr>
                <w:rFonts w:cs="Arial"/>
                <w:color w:val="000000"/>
                <w:sz w:val="22"/>
                <w:szCs w:val="22"/>
              </w:rPr>
              <w:t xml:space="preserve">Children will be more engaged in their learning through staff </w:t>
            </w:r>
            <w:r w:rsidRPr="00C45E6D">
              <w:rPr>
                <w:rFonts w:cs="Arial"/>
                <w:sz w:val="22"/>
                <w:szCs w:val="22"/>
              </w:rPr>
              <w:t>collaboratively planning, delivering, evaluating and moderating of learning experiences using technology to enhance learning</w:t>
            </w:r>
          </w:p>
          <w:p w14:paraId="081CAF4A" w14:textId="77777777" w:rsidR="00203F4A" w:rsidRDefault="00C45E6D" w:rsidP="00203F4A">
            <w:pPr>
              <w:pStyle w:val="HTMLPreformatted"/>
              <w:numPr>
                <w:ilvl w:val="0"/>
                <w:numId w:val="16"/>
              </w:numPr>
              <w:shd w:val="clear" w:color="auto" w:fill="FFFFFF"/>
              <w:rPr>
                <w:rFonts w:ascii="Arial" w:hAnsi="Arial" w:cs="Arial"/>
                <w:color w:val="000000"/>
                <w:sz w:val="22"/>
                <w:szCs w:val="22"/>
              </w:rPr>
            </w:pPr>
            <w:r>
              <w:rPr>
                <w:rFonts w:ascii="Arial" w:hAnsi="Arial" w:cs="Arial"/>
                <w:color w:val="000000"/>
                <w:sz w:val="22"/>
                <w:szCs w:val="22"/>
              </w:rPr>
              <w:t>Children will develop their own skills in using the technology available</w:t>
            </w:r>
          </w:p>
          <w:p w14:paraId="4F7D5CAF" w14:textId="77777777" w:rsidR="000325D9" w:rsidRDefault="000325D9" w:rsidP="00203F4A">
            <w:pPr>
              <w:pStyle w:val="HTMLPreformatted"/>
              <w:numPr>
                <w:ilvl w:val="0"/>
                <w:numId w:val="16"/>
              </w:numPr>
              <w:shd w:val="clear" w:color="auto" w:fill="FFFFFF"/>
              <w:rPr>
                <w:rFonts w:ascii="Arial" w:hAnsi="Arial" w:cs="Arial"/>
                <w:color w:val="000000"/>
                <w:sz w:val="22"/>
                <w:szCs w:val="22"/>
              </w:rPr>
            </w:pPr>
            <w:r>
              <w:rPr>
                <w:rFonts w:ascii="Arial" w:hAnsi="Arial" w:cs="Arial"/>
                <w:color w:val="000000"/>
                <w:sz w:val="22"/>
                <w:szCs w:val="22"/>
              </w:rPr>
              <w:t>Children will develop their leadership through P6 &amp; P7 exploring and delivering digital communication with families</w:t>
            </w:r>
          </w:p>
          <w:p w14:paraId="73291D20" w14:textId="77777777" w:rsidR="000325D9" w:rsidRDefault="000325D9" w:rsidP="000325D9">
            <w:pPr>
              <w:pStyle w:val="HTMLPreformatted"/>
              <w:numPr>
                <w:ilvl w:val="0"/>
                <w:numId w:val="16"/>
              </w:numPr>
              <w:shd w:val="clear" w:color="auto" w:fill="FFFFFF"/>
              <w:rPr>
                <w:rFonts w:ascii="Arial" w:hAnsi="Arial" w:cs="Arial"/>
                <w:color w:val="000000"/>
                <w:sz w:val="22"/>
                <w:szCs w:val="22"/>
              </w:rPr>
            </w:pPr>
            <w:r>
              <w:rPr>
                <w:rFonts w:ascii="Arial" w:hAnsi="Arial" w:cs="Arial"/>
                <w:color w:val="000000"/>
                <w:sz w:val="22"/>
                <w:szCs w:val="22"/>
              </w:rPr>
              <w:t>Children will experience a more cohesive and progressive programme of STEM learning activities.</w:t>
            </w:r>
          </w:p>
          <w:p w14:paraId="68B5D6E3" w14:textId="66057595" w:rsidR="003A727C" w:rsidRPr="000325D9" w:rsidRDefault="003A727C" w:rsidP="000325D9">
            <w:pPr>
              <w:pStyle w:val="HTMLPreformatted"/>
              <w:numPr>
                <w:ilvl w:val="0"/>
                <w:numId w:val="16"/>
              </w:numPr>
              <w:shd w:val="clear" w:color="auto" w:fill="FFFFFF"/>
              <w:rPr>
                <w:rFonts w:ascii="Arial" w:hAnsi="Arial" w:cs="Arial"/>
                <w:color w:val="000000"/>
                <w:sz w:val="22"/>
                <w:szCs w:val="22"/>
              </w:rPr>
            </w:pPr>
          </w:p>
        </w:tc>
        <w:tc>
          <w:tcPr>
            <w:tcW w:w="4828" w:type="dxa"/>
            <w:vMerge w:val="restart"/>
          </w:tcPr>
          <w:p w14:paraId="27B8BC5D" w14:textId="77777777" w:rsidR="00203F4A" w:rsidRDefault="00203F4A" w:rsidP="00203F4A">
            <w:pPr>
              <w:jc w:val="center"/>
              <w:rPr>
                <w:sz w:val="22"/>
              </w:rPr>
            </w:pPr>
          </w:p>
          <w:p w14:paraId="751F0822" w14:textId="788664D0" w:rsidR="003A727C" w:rsidRDefault="003A727C" w:rsidP="003A727C">
            <w:pPr>
              <w:rPr>
                <w:sz w:val="22"/>
              </w:rPr>
            </w:pPr>
            <w:r>
              <w:rPr>
                <w:sz w:val="22"/>
              </w:rPr>
              <w:t>Planning &amp; moderation documents</w:t>
            </w:r>
          </w:p>
          <w:p w14:paraId="7BC86CC7" w14:textId="7ED7880A" w:rsidR="003A727C" w:rsidRDefault="003A727C" w:rsidP="003A727C">
            <w:pPr>
              <w:rPr>
                <w:sz w:val="22"/>
              </w:rPr>
            </w:pPr>
            <w:r>
              <w:rPr>
                <w:sz w:val="22"/>
              </w:rPr>
              <w:t>Peer observations and discussions</w:t>
            </w:r>
          </w:p>
          <w:p w14:paraId="77113354" w14:textId="77DDBBD5" w:rsidR="003A727C" w:rsidRDefault="003A727C" w:rsidP="003A727C">
            <w:pPr>
              <w:rPr>
                <w:sz w:val="22"/>
              </w:rPr>
            </w:pPr>
            <w:r>
              <w:rPr>
                <w:sz w:val="22"/>
              </w:rPr>
              <w:t>Digital communication output</w:t>
            </w:r>
          </w:p>
          <w:p w14:paraId="107BCF1F" w14:textId="17A6C03A" w:rsidR="003A727C" w:rsidRDefault="003A727C" w:rsidP="003A727C">
            <w:pPr>
              <w:rPr>
                <w:sz w:val="22"/>
              </w:rPr>
            </w:pPr>
            <w:r>
              <w:rPr>
                <w:sz w:val="22"/>
              </w:rPr>
              <w:t>Staff and pupil Likert Scales</w:t>
            </w:r>
          </w:p>
          <w:p w14:paraId="56D67161" w14:textId="77777777" w:rsidR="003A727C" w:rsidRDefault="003A727C" w:rsidP="003A727C">
            <w:pPr>
              <w:rPr>
                <w:sz w:val="22"/>
              </w:rPr>
            </w:pPr>
          </w:p>
          <w:p w14:paraId="2301A034" w14:textId="77777777" w:rsidR="003A727C" w:rsidRPr="00C45E6D" w:rsidRDefault="003A727C" w:rsidP="003A727C">
            <w:pPr>
              <w:rPr>
                <w:sz w:val="22"/>
              </w:rPr>
            </w:pPr>
          </w:p>
        </w:tc>
        <w:tc>
          <w:tcPr>
            <w:tcW w:w="2132" w:type="dxa"/>
          </w:tcPr>
          <w:p w14:paraId="106BA749" w14:textId="1837CAD3" w:rsidR="00203F4A" w:rsidRPr="00C45E6D" w:rsidRDefault="003A727C" w:rsidP="00203F4A">
            <w:pPr>
              <w:rPr>
                <w:rFonts w:cs="Arial"/>
                <w:sz w:val="22"/>
                <w:szCs w:val="22"/>
              </w:rPr>
            </w:pPr>
            <w:r>
              <w:rPr>
                <w:rFonts w:cs="Arial"/>
                <w:sz w:val="22"/>
                <w:szCs w:val="22"/>
              </w:rPr>
              <w:t>Feb</w:t>
            </w:r>
          </w:p>
          <w:p w14:paraId="0CFD5E6F" w14:textId="77777777" w:rsidR="00203F4A" w:rsidRPr="00C45E6D" w:rsidRDefault="00203F4A" w:rsidP="00203F4A">
            <w:pPr>
              <w:rPr>
                <w:rFonts w:cs="Arial"/>
              </w:rPr>
            </w:pPr>
          </w:p>
        </w:tc>
        <w:tc>
          <w:tcPr>
            <w:tcW w:w="2132" w:type="dxa"/>
          </w:tcPr>
          <w:p w14:paraId="6F1C83AA" w14:textId="77777777" w:rsidR="00203F4A" w:rsidRDefault="00203F4A" w:rsidP="00203F4A">
            <w:pPr>
              <w:jc w:val="center"/>
            </w:pPr>
          </w:p>
        </w:tc>
      </w:tr>
      <w:tr w:rsidR="00203F4A" w14:paraId="59D656DA" w14:textId="77777777" w:rsidTr="001B08C3">
        <w:trPr>
          <w:trHeight w:val="1941"/>
        </w:trPr>
        <w:tc>
          <w:tcPr>
            <w:tcW w:w="4856" w:type="dxa"/>
            <w:vMerge/>
          </w:tcPr>
          <w:p w14:paraId="346C886D" w14:textId="69EB02F7" w:rsidR="00203F4A" w:rsidRDefault="00203F4A" w:rsidP="00203F4A"/>
        </w:tc>
        <w:tc>
          <w:tcPr>
            <w:tcW w:w="4828" w:type="dxa"/>
            <w:vMerge/>
          </w:tcPr>
          <w:p w14:paraId="42BA93C4" w14:textId="77777777" w:rsidR="00203F4A" w:rsidRDefault="00203F4A" w:rsidP="00203F4A">
            <w:pPr>
              <w:jc w:val="center"/>
            </w:pPr>
          </w:p>
        </w:tc>
        <w:tc>
          <w:tcPr>
            <w:tcW w:w="2132" w:type="dxa"/>
          </w:tcPr>
          <w:p w14:paraId="0AC39BB3" w14:textId="0DFCD0F5" w:rsidR="00203F4A" w:rsidRPr="00C45E6D" w:rsidRDefault="00C45E6D" w:rsidP="00203F4A">
            <w:pPr>
              <w:rPr>
                <w:rFonts w:cs="Arial"/>
              </w:rPr>
            </w:pPr>
            <w:r>
              <w:rPr>
                <w:rFonts w:cs="Arial"/>
                <w:sz w:val="22"/>
                <w:szCs w:val="22"/>
              </w:rPr>
              <w:t>Jun</w:t>
            </w:r>
          </w:p>
        </w:tc>
        <w:tc>
          <w:tcPr>
            <w:tcW w:w="2132" w:type="dxa"/>
          </w:tcPr>
          <w:p w14:paraId="0D38DF2C" w14:textId="77777777" w:rsidR="00203F4A" w:rsidRDefault="00203F4A" w:rsidP="00203F4A">
            <w:pPr>
              <w:jc w:val="center"/>
            </w:pPr>
          </w:p>
        </w:tc>
      </w:tr>
      <w:tr w:rsidR="00203F4A" w14:paraId="59F18BEB" w14:textId="77777777" w:rsidTr="003A727C">
        <w:trPr>
          <w:trHeight w:val="808"/>
        </w:trPr>
        <w:tc>
          <w:tcPr>
            <w:tcW w:w="4856" w:type="dxa"/>
            <w:vMerge w:val="restart"/>
          </w:tcPr>
          <w:p w14:paraId="35E2A312" w14:textId="77777777" w:rsidR="00203F4A" w:rsidRDefault="00203F4A" w:rsidP="00203F4A">
            <w:bookmarkStart w:id="0" w:name="_GoBack"/>
            <w:r>
              <w:t>Long (copy and paste from Section 1)</w:t>
            </w:r>
          </w:p>
          <w:bookmarkEnd w:id="0"/>
          <w:p w14:paraId="79B035FD" w14:textId="2764AD1C" w:rsidR="00203F4A" w:rsidRPr="003A727C" w:rsidRDefault="003A727C" w:rsidP="00203F4A">
            <w:pPr>
              <w:rPr>
                <w:sz w:val="20"/>
              </w:rPr>
            </w:pPr>
            <w:r>
              <w:rPr>
                <w:sz w:val="20"/>
              </w:rPr>
              <w:t>Pupils will experience more engaging learning activities across the curriculum as educators develop their skills in using the new technology available in the campus. Pupils will develop their skills in digital literacy and STEM subjects through their use of the exciting new resources. Pupil responses to a confidence and engagement survey will have improved from August 2019 to June 2020.</w:t>
            </w:r>
          </w:p>
        </w:tc>
        <w:tc>
          <w:tcPr>
            <w:tcW w:w="4828" w:type="dxa"/>
            <w:vMerge w:val="restart"/>
          </w:tcPr>
          <w:p w14:paraId="7C56A7B1" w14:textId="77777777" w:rsidR="00203F4A" w:rsidRDefault="00203F4A" w:rsidP="00203F4A">
            <w:pPr>
              <w:jc w:val="center"/>
            </w:pPr>
          </w:p>
          <w:p w14:paraId="236C2E22" w14:textId="77777777" w:rsidR="003A727C" w:rsidRDefault="003A727C" w:rsidP="003A727C">
            <w:pPr>
              <w:rPr>
                <w:sz w:val="22"/>
              </w:rPr>
            </w:pPr>
            <w:r>
              <w:rPr>
                <w:sz w:val="22"/>
              </w:rPr>
              <w:t>Staff and pupil Likert Scales</w:t>
            </w:r>
          </w:p>
          <w:p w14:paraId="78142989" w14:textId="77777777" w:rsidR="003A727C" w:rsidRDefault="003A727C" w:rsidP="00203F4A">
            <w:pPr>
              <w:jc w:val="center"/>
            </w:pPr>
          </w:p>
        </w:tc>
        <w:tc>
          <w:tcPr>
            <w:tcW w:w="2132" w:type="dxa"/>
          </w:tcPr>
          <w:p w14:paraId="388A6C13" w14:textId="24F380A4" w:rsidR="00203F4A" w:rsidRPr="00C45E6D" w:rsidRDefault="003A727C" w:rsidP="00203F4A">
            <w:pPr>
              <w:rPr>
                <w:rFonts w:cs="Arial"/>
                <w:sz w:val="22"/>
                <w:szCs w:val="22"/>
              </w:rPr>
            </w:pPr>
            <w:r>
              <w:rPr>
                <w:rFonts w:cs="Arial"/>
                <w:sz w:val="22"/>
                <w:szCs w:val="22"/>
              </w:rPr>
              <w:t>Aug</w:t>
            </w:r>
          </w:p>
          <w:p w14:paraId="3160DFC2" w14:textId="77777777" w:rsidR="00203F4A" w:rsidRPr="00C45E6D" w:rsidRDefault="00203F4A" w:rsidP="00203F4A">
            <w:pPr>
              <w:rPr>
                <w:rFonts w:cs="Arial"/>
                <w:sz w:val="22"/>
                <w:szCs w:val="22"/>
              </w:rPr>
            </w:pPr>
          </w:p>
        </w:tc>
        <w:tc>
          <w:tcPr>
            <w:tcW w:w="2132" w:type="dxa"/>
          </w:tcPr>
          <w:p w14:paraId="6C74DA8F" w14:textId="77777777" w:rsidR="00203F4A" w:rsidRDefault="00203F4A" w:rsidP="00203F4A">
            <w:pPr>
              <w:jc w:val="center"/>
            </w:pPr>
          </w:p>
        </w:tc>
      </w:tr>
      <w:tr w:rsidR="00203F4A" w14:paraId="7FF223BD" w14:textId="77777777" w:rsidTr="003A727C">
        <w:trPr>
          <w:trHeight w:val="808"/>
        </w:trPr>
        <w:tc>
          <w:tcPr>
            <w:tcW w:w="4856" w:type="dxa"/>
            <w:vMerge/>
          </w:tcPr>
          <w:p w14:paraId="2291ACD6" w14:textId="77777777" w:rsidR="00203F4A" w:rsidRDefault="00203F4A" w:rsidP="00203F4A"/>
        </w:tc>
        <w:tc>
          <w:tcPr>
            <w:tcW w:w="4828" w:type="dxa"/>
            <w:vMerge/>
          </w:tcPr>
          <w:p w14:paraId="49A047E3" w14:textId="77777777" w:rsidR="00203F4A" w:rsidRDefault="00203F4A" w:rsidP="00203F4A">
            <w:pPr>
              <w:jc w:val="center"/>
            </w:pPr>
          </w:p>
        </w:tc>
        <w:tc>
          <w:tcPr>
            <w:tcW w:w="2132" w:type="dxa"/>
          </w:tcPr>
          <w:p w14:paraId="24F2A782" w14:textId="77777777" w:rsidR="00203F4A" w:rsidRPr="00C45E6D" w:rsidRDefault="00203F4A" w:rsidP="00203F4A">
            <w:pPr>
              <w:rPr>
                <w:rFonts w:cs="Arial"/>
                <w:sz w:val="22"/>
                <w:szCs w:val="22"/>
              </w:rPr>
            </w:pPr>
            <w:r w:rsidRPr="00C45E6D">
              <w:rPr>
                <w:rFonts w:cs="Arial"/>
                <w:sz w:val="22"/>
                <w:szCs w:val="22"/>
              </w:rPr>
              <w:t>Feb</w:t>
            </w:r>
          </w:p>
        </w:tc>
        <w:tc>
          <w:tcPr>
            <w:tcW w:w="2132" w:type="dxa"/>
          </w:tcPr>
          <w:p w14:paraId="0C10EA1D" w14:textId="77777777" w:rsidR="00203F4A" w:rsidRDefault="00203F4A" w:rsidP="00203F4A">
            <w:pPr>
              <w:jc w:val="center"/>
            </w:pPr>
          </w:p>
        </w:tc>
      </w:tr>
      <w:tr w:rsidR="00203F4A" w14:paraId="5FA4AC64" w14:textId="77777777" w:rsidTr="003A727C">
        <w:trPr>
          <w:trHeight w:val="808"/>
        </w:trPr>
        <w:tc>
          <w:tcPr>
            <w:tcW w:w="4856" w:type="dxa"/>
            <w:vMerge/>
          </w:tcPr>
          <w:p w14:paraId="0751F543" w14:textId="77777777" w:rsidR="00203F4A" w:rsidRDefault="00203F4A" w:rsidP="00203F4A"/>
        </w:tc>
        <w:tc>
          <w:tcPr>
            <w:tcW w:w="4828" w:type="dxa"/>
            <w:vMerge/>
          </w:tcPr>
          <w:p w14:paraId="6E3AB885" w14:textId="77777777" w:rsidR="00203F4A" w:rsidRDefault="00203F4A" w:rsidP="00203F4A">
            <w:pPr>
              <w:jc w:val="center"/>
            </w:pPr>
          </w:p>
        </w:tc>
        <w:tc>
          <w:tcPr>
            <w:tcW w:w="2132" w:type="dxa"/>
          </w:tcPr>
          <w:p w14:paraId="5DC5B476" w14:textId="4C31A5F6" w:rsidR="00203F4A" w:rsidRPr="00C45E6D" w:rsidRDefault="003A727C" w:rsidP="00203F4A">
            <w:pPr>
              <w:rPr>
                <w:rFonts w:cs="Arial"/>
                <w:sz w:val="22"/>
                <w:szCs w:val="22"/>
              </w:rPr>
            </w:pPr>
            <w:r>
              <w:rPr>
                <w:rFonts w:cs="Arial"/>
                <w:sz w:val="22"/>
                <w:szCs w:val="22"/>
              </w:rPr>
              <w:t>Jun</w:t>
            </w:r>
          </w:p>
        </w:tc>
        <w:tc>
          <w:tcPr>
            <w:tcW w:w="2132" w:type="dxa"/>
          </w:tcPr>
          <w:p w14:paraId="04A8ED4F" w14:textId="77777777" w:rsidR="00203F4A" w:rsidRDefault="00203F4A" w:rsidP="00203F4A">
            <w:pPr>
              <w:jc w:val="center"/>
            </w:pPr>
          </w:p>
        </w:tc>
      </w:tr>
    </w:tbl>
    <w:p w14:paraId="4B76571D" w14:textId="77777777" w:rsidR="00203F4A" w:rsidRDefault="00203F4A" w:rsidP="00203F4A">
      <w:pPr>
        <w:jc w:val="center"/>
      </w:pPr>
    </w:p>
    <w:p w14:paraId="15F8C4C3" w14:textId="77777777" w:rsidR="00203F4A" w:rsidRDefault="00203F4A" w:rsidP="00203F4A">
      <w:pPr>
        <w:jc w:val="center"/>
      </w:pPr>
    </w:p>
    <w:p w14:paraId="0A2ACE3D" w14:textId="77777777" w:rsidR="00203F4A" w:rsidRDefault="00203F4A" w:rsidP="00DF78EB">
      <w:pPr>
        <w:jc w:val="center"/>
      </w:pPr>
    </w:p>
    <w:p w14:paraId="450BD4B7" w14:textId="77777777" w:rsidR="00203F4A" w:rsidRDefault="00203F4A" w:rsidP="00DF78EB">
      <w:pPr>
        <w:jc w:val="center"/>
      </w:pPr>
    </w:p>
    <w:p w14:paraId="71EC466C" w14:textId="77777777" w:rsidR="00203F4A" w:rsidRDefault="00203F4A" w:rsidP="00DF78EB">
      <w:pPr>
        <w:jc w:val="center"/>
      </w:pPr>
    </w:p>
    <w:p w14:paraId="4940C8AA" w14:textId="77777777" w:rsidR="00B553E6" w:rsidRDefault="00B553E6" w:rsidP="00DF78EB">
      <w:pPr>
        <w:jc w:val="center"/>
        <w:rPr>
          <w:color w:val="FF0000"/>
        </w:rPr>
      </w:pPr>
    </w:p>
    <w:sectPr w:rsidR="00B553E6" w:rsidSect="00846205">
      <w:footerReference w:type="even" r:id="rId10"/>
      <w:footerReference w:type="default" r:id="rId11"/>
      <w:pgSz w:w="16820" w:h="11900" w:orient="landscape" w:code="9"/>
      <w:pgMar w:top="851" w:right="1440" w:bottom="284"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98BA1" w14:textId="77777777" w:rsidR="001B08C3" w:rsidRDefault="001B08C3" w:rsidP="00E61EF3">
      <w:r>
        <w:separator/>
      </w:r>
    </w:p>
  </w:endnote>
  <w:endnote w:type="continuationSeparator" w:id="0">
    <w:p w14:paraId="199DF68A" w14:textId="77777777" w:rsidR="001B08C3" w:rsidRDefault="001B08C3" w:rsidP="00E61EF3">
      <w:r>
        <w:continuationSeparator/>
      </w:r>
    </w:p>
  </w:endnote>
  <w:endnote w:id="1">
    <w:p w14:paraId="3628BE1C" w14:textId="443F1331" w:rsidR="001B08C3" w:rsidRDefault="001B08C3" w:rsidP="00BE645E">
      <w:pPr>
        <w:pStyle w:val="EndnoteText"/>
        <w:ind w:left="0"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9489F" w14:textId="77777777" w:rsidR="001B08C3" w:rsidRDefault="001B08C3" w:rsidP="00714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F5C2A" w14:textId="77777777" w:rsidR="001B08C3" w:rsidRDefault="001B08C3" w:rsidP="00714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DE12" w14:textId="77777777" w:rsidR="001B08C3" w:rsidRDefault="001B08C3" w:rsidP="00714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333">
      <w:rPr>
        <w:rStyle w:val="PageNumber"/>
        <w:noProof/>
      </w:rPr>
      <w:t>10</w:t>
    </w:r>
    <w:r>
      <w:rPr>
        <w:rStyle w:val="PageNumber"/>
      </w:rPr>
      <w:fldChar w:fldCharType="end"/>
    </w:r>
  </w:p>
  <w:p w14:paraId="5A7F50B1" w14:textId="77777777" w:rsidR="001B08C3" w:rsidRDefault="001B08C3" w:rsidP="007141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8D7DA" w14:textId="77777777" w:rsidR="001B08C3" w:rsidRDefault="001B08C3" w:rsidP="00E61EF3">
      <w:r>
        <w:separator/>
      </w:r>
    </w:p>
  </w:footnote>
  <w:footnote w:type="continuationSeparator" w:id="0">
    <w:p w14:paraId="0E9EAD4A" w14:textId="77777777" w:rsidR="001B08C3" w:rsidRDefault="001B08C3" w:rsidP="00E61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AA1902"/>
    <w:multiLevelType w:val="hybridMultilevel"/>
    <w:tmpl w:val="4B880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F23F0"/>
    <w:multiLevelType w:val="hybridMultilevel"/>
    <w:tmpl w:val="E88E2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763FF"/>
    <w:multiLevelType w:val="hybridMultilevel"/>
    <w:tmpl w:val="AF9C9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EA2A49"/>
    <w:multiLevelType w:val="hybridMultilevel"/>
    <w:tmpl w:val="E98C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140F1"/>
    <w:multiLevelType w:val="hybridMultilevel"/>
    <w:tmpl w:val="530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D2A05"/>
    <w:multiLevelType w:val="hybridMultilevel"/>
    <w:tmpl w:val="7F1A81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E82334"/>
    <w:multiLevelType w:val="hybridMultilevel"/>
    <w:tmpl w:val="51660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A20755"/>
    <w:multiLevelType w:val="hybridMultilevel"/>
    <w:tmpl w:val="1320F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B1063A"/>
    <w:multiLevelType w:val="hybridMultilevel"/>
    <w:tmpl w:val="F3525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DB361A"/>
    <w:multiLevelType w:val="hybridMultilevel"/>
    <w:tmpl w:val="4D786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8F7B58"/>
    <w:multiLevelType w:val="hybridMultilevel"/>
    <w:tmpl w:val="6F5A3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7FF1109F"/>
    <w:multiLevelType w:val="hybridMultilevel"/>
    <w:tmpl w:val="AB5ECD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12"/>
  </w:num>
  <w:num w:numId="6">
    <w:abstractNumId w:val="0"/>
  </w:num>
  <w:num w:numId="7">
    <w:abstractNumId w:val="3"/>
  </w:num>
  <w:num w:numId="8">
    <w:abstractNumId w:val="5"/>
  </w:num>
  <w:num w:numId="9">
    <w:abstractNumId w:val="6"/>
  </w:num>
  <w:num w:numId="10">
    <w:abstractNumId w:val="9"/>
  </w:num>
  <w:num w:numId="11">
    <w:abstractNumId w:val="13"/>
  </w:num>
  <w:num w:numId="12">
    <w:abstractNumId w:val="10"/>
  </w:num>
  <w:num w:numId="13">
    <w:abstractNumId w:val="1"/>
  </w:num>
  <w:num w:numId="14">
    <w:abstractNumId w:val="4"/>
  </w:num>
  <w:num w:numId="15">
    <w:abstractNumId w:val="8"/>
  </w:num>
  <w:num w:numId="16">
    <w:abstractNumId w:val="1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EB"/>
    <w:rsid w:val="00016B20"/>
    <w:rsid w:val="00027C27"/>
    <w:rsid w:val="000325D9"/>
    <w:rsid w:val="0009355B"/>
    <w:rsid w:val="000C0CF4"/>
    <w:rsid w:val="00101411"/>
    <w:rsid w:val="00123C37"/>
    <w:rsid w:val="00187FB0"/>
    <w:rsid w:val="001B08C3"/>
    <w:rsid w:val="001B5079"/>
    <w:rsid w:val="00203F4A"/>
    <w:rsid w:val="002255FA"/>
    <w:rsid w:val="00230322"/>
    <w:rsid w:val="00281579"/>
    <w:rsid w:val="002D0995"/>
    <w:rsid w:val="00306C61"/>
    <w:rsid w:val="003207AA"/>
    <w:rsid w:val="0037582B"/>
    <w:rsid w:val="00383649"/>
    <w:rsid w:val="00392043"/>
    <w:rsid w:val="003A727C"/>
    <w:rsid w:val="003B6521"/>
    <w:rsid w:val="00444FE8"/>
    <w:rsid w:val="004C78F6"/>
    <w:rsid w:val="00516768"/>
    <w:rsid w:val="005175FD"/>
    <w:rsid w:val="00522318"/>
    <w:rsid w:val="005F2941"/>
    <w:rsid w:val="005F3445"/>
    <w:rsid w:val="00660149"/>
    <w:rsid w:val="006879A7"/>
    <w:rsid w:val="006945D0"/>
    <w:rsid w:val="00697F46"/>
    <w:rsid w:val="007141EE"/>
    <w:rsid w:val="00777535"/>
    <w:rsid w:val="007B45FF"/>
    <w:rsid w:val="007F22DF"/>
    <w:rsid w:val="00846205"/>
    <w:rsid w:val="00857548"/>
    <w:rsid w:val="00860DBC"/>
    <w:rsid w:val="0092080B"/>
    <w:rsid w:val="00930DE9"/>
    <w:rsid w:val="00945615"/>
    <w:rsid w:val="009736CA"/>
    <w:rsid w:val="009A50D7"/>
    <w:rsid w:val="009A6A6C"/>
    <w:rsid w:val="009B53D4"/>
    <w:rsid w:val="009B7615"/>
    <w:rsid w:val="009B77E8"/>
    <w:rsid w:val="009E5FEE"/>
    <w:rsid w:val="00A15383"/>
    <w:rsid w:val="00A54EB0"/>
    <w:rsid w:val="00B035A3"/>
    <w:rsid w:val="00B51BDC"/>
    <w:rsid w:val="00B553E6"/>
    <w:rsid w:val="00B561C0"/>
    <w:rsid w:val="00B773CE"/>
    <w:rsid w:val="00B7771A"/>
    <w:rsid w:val="00BB712A"/>
    <w:rsid w:val="00BE645E"/>
    <w:rsid w:val="00BF34F5"/>
    <w:rsid w:val="00C45E6D"/>
    <w:rsid w:val="00C91823"/>
    <w:rsid w:val="00CB1E37"/>
    <w:rsid w:val="00CB24CB"/>
    <w:rsid w:val="00CD5333"/>
    <w:rsid w:val="00D008AB"/>
    <w:rsid w:val="00D16F0A"/>
    <w:rsid w:val="00D378F9"/>
    <w:rsid w:val="00DA07F5"/>
    <w:rsid w:val="00DA21E6"/>
    <w:rsid w:val="00DA29E3"/>
    <w:rsid w:val="00DD3A8C"/>
    <w:rsid w:val="00DD62A0"/>
    <w:rsid w:val="00DE5DDE"/>
    <w:rsid w:val="00DF78EB"/>
    <w:rsid w:val="00E20E03"/>
    <w:rsid w:val="00E61EF3"/>
    <w:rsid w:val="00E84905"/>
    <w:rsid w:val="00EA0E7E"/>
    <w:rsid w:val="00FA4B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CE584"/>
  <w15:docId w15:val="{67E8A29A-6927-4AE8-B5EC-A4236AF2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efault">
    <w:name w:val="Default"/>
    <w:rsid w:val="00DF78EB"/>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DF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EF3"/>
    <w:rPr>
      <w:rFonts w:ascii="Tahoma" w:hAnsi="Tahoma" w:cs="Tahoma"/>
      <w:sz w:val="16"/>
      <w:szCs w:val="16"/>
    </w:rPr>
  </w:style>
  <w:style w:type="character" w:customStyle="1" w:styleId="BalloonTextChar">
    <w:name w:val="Balloon Text Char"/>
    <w:basedOn w:val="DefaultParagraphFont"/>
    <w:link w:val="BalloonText"/>
    <w:uiPriority w:val="99"/>
    <w:semiHidden/>
    <w:rsid w:val="00E61EF3"/>
    <w:rPr>
      <w:rFonts w:ascii="Tahoma" w:hAnsi="Tahoma" w:cs="Tahoma"/>
      <w:sz w:val="16"/>
      <w:szCs w:val="16"/>
    </w:rPr>
  </w:style>
  <w:style w:type="paragraph" w:styleId="EndnoteText">
    <w:name w:val="endnote text"/>
    <w:basedOn w:val="Normal"/>
    <w:link w:val="EndnoteTextChar"/>
    <w:rsid w:val="00EA0E7E"/>
    <w:pPr>
      <w:ind w:left="142" w:hanging="142"/>
    </w:pPr>
    <w:rPr>
      <w:rFonts w:ascii="Geneva" w:eastAsia="Cambria" w:hAnsi="Geneva" w:cs="Geneva"/>
      <w:sz w:val="20"/>
      <w:szCs w:val="24"/>
      <w:lang w:val="en-US"/>
    </w:rPr>
  </w:style>
  <w:style w:type="character" w:customStyle="1" w:styleId="EndnoteTextChar">
    <w:name w:val="Endnote Text Char"/>
    <w:basedOn w:val="DefaultParagraphFont"/>
    <w:link w:val="EndnoteText"/>
    <w:rsid w:val="00EA0E7E"/>
    <w:rPr>
      <w:rFonts w:ascii="Geneva" w:eastAsia="Cambria" w:hAnsi="Geneva" w:cs="Geneva"/>
      <w:sz w:val="20"/>
      <w:szCs w:val="24"/>
      <w:lang w:val="en-US"/>
    </w:rPr>
  </w:style>
  <w:style w:type="character" w:styleId="EndnoteReference">
    <w:name w:val="endnote reference"/>
    <w:basedOn w:val="DefaultParagraphFont"/>
    <w:rsid w:val="00EA0E7E"/>
    <w:rPr>
      <w:vertAlign w:val="superscript"/>
    </w:rPr>
  </w:style>
  <w:style w:type="paragraph" w:styleId="ListParagraph">
    <w:name w:val="List Paragraph"/>
    <w:basedOn w:val="Normal"/>
    <w:uiPriority w:val="34"/>
    <w:qFormat/>
    <w:rsid w:val="00860DBC"/>
    <w:pPr>
      <w:ind w:left="720"/>
      <w:contextualSpacing/>
    </w:pPr>
  </w:style>
  <w:style w:type="paragraph" w:styleId="HTMLPreformatted">
    <w:name w:val="HTML Preformatted"/>
    <w:basedOn w:val="Normal"/>
    <w:link w:val="HTMLPreformattedChar"/>
    <w:uiPriority w:val="99"/>
    <w:unhideWhenUsed/>
    <w:rsid w:val="00BE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sid w:val="00BE645E"/>
    <w:rPr>
      <w:rFonts w:ascii="Courier" w:eastAsiaTheme="minorEastAsia" w:hAnsi="Courier" w:cs="Courier"/>
      <w:sz w:val="20"/>
      <w:szCs w:val="20"/>
    </w:rPr>
  </w:style>
  <w:style w:type="character" w:styleId="Hyperlink">
    <w:name w:val="Hyperlink"/>
    <w:basedOn w:val="DefaultParagraphFont"/>
    <w:uiPriority w:val="99"/>
    <w:unhideWhenUsed/>
    <w:rsid w:val="00203F4A"/>
    <w:rPr>
      <w:color w:val="0563C1" w:themeColor="hyperlink"/>
      <w:u w:val="single"/>
    </w:rPr>
  </w:style>
  <w:style w:type="table" w:styleId="LightShading-Accent1">
    <w:name w:val="Light Shading Accent 1"/>
    <w:basedOn w:val="TableNormal"/>
    <w:uiPriority w:val="60"/>
    <w:rsid w:val="007141EE"/>
    <w:rPr>
      <w:rFonts w:eastAsiaTheme="minorEastAsia"/>
      <w:color w:val="2E74B5" w:themeColor="accent1" w:themeShade="BF"/>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eNumber">
    <w:name w:val="page number"/>
    <w:basedOn w:val="DefaultParagraphFont"/>
    <w:uiPriority w:val="99"/>
    <w:semiHidden/>
    <w:unhideWhenUsed/>
    <w:rsid w:val="00714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acksweb.org.uk/document/5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5618-011E-45A6-AEF1-B29ADC4B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Leeson P (Patricia)</dc:creator>
  <cp:lastModifiedBy>Nuala McElroy</cp:lastModifiedBy>
  <cp:revision>3</cp:revision>
  <cp:lastPrinted>2019-09-18T16:31:00Z</cp:lastPrinted>
  <dcterms:created xsi:type="dcterms:W3CDTF">2019-09-03T16:16:00Z</dcterms:created>
  <dcterms:modified xsi:type="dcterms:W3CDTF">2019-09-18T16:35:00Z</dcterms:modified>
</cp:coreProperties>
</file>