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E1" w:rsidRDefault="002A3219">
      <w:r>
        <w:rPr>
          <w:noProof/>
          <w:lang w:eastAsia="en-GB"/>
        </w:rPr>
        <w:drawing>
          <wp:inline distT="0" distB="0" distL="0" distR="0" wp14:anchorId="54FAC966" wp14:editId="76F716EA">
            <wp:extent cx="769620" cy="7848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784860"/>
                    </a:xfrm>
                    <a:prstGeom prst="rect">
                      <a:avLst/>
                    </a:prstGeom>
                    <a:noFill/>
                    <a:ln>
                      <a:noFill/>
                    </a:ln>
                  </pic:spPr>
                </pic:pic>
              </a:graphicData>
            </a:graphic>
          </wp:inline>
        </w:drawing>
      </w:r>
    </w:p>
    <w:p w:rsidR="002A3219" w:rsidRDefault="002A3219"/>
    <w:p w:rsidR="002A3219" w:rsidRPr="008B1137" w:rsidRDefault="002A3219" w:rsidP="002A3219">
      <w:pPr>
        <w:jc w:val="center"/>
        <w:rPr>
          <w:b/>
          <w:sz w:val="32"/>
          <w:u w:val="single"/>
        </w:rPr>
      </w:pPr>
      <w:r w:rsidRPr="008B1137">
        <w:rPr>
          <w:b/>
          <w:sz w:val="32"/>
          <w:u w:val="single"/>
        </w:rPr>
        <w:t>Redwell Nursery Fund Raising</w:t>
      </w:r>
    </w:p>
    <w:p w:rsidR="002A3219" w:rsidRDefault="002A3219" w:rsidP="002A3219">
      <w:pPr>
        <w:rPr>
          <w:sz w:val="24"/>
        </w:rPr>
      </w:pPr>
      <w:r>
        <w:rPr>
          <w:sz w:val="24"/>
        </w:rPr>
        <w:t>Dear Parents and Carers</w:t>
      </w:r>
    </w:p>
    <w:p w:rsidR="00A62FD8" w:rsidRDefault="002A3219" w:rsidP="002A3219">
      <w:pPr>
        <w:rPr>
          <w:sz w:val="24"/>
        </w:rPr>
      </w:pPr>
      <w:r>
        <w:rPr>
          <w:sz w:val="24"/>
        </w:rPr>
        <w:t>At Redwell we recognise the benefits of accessing the great outdoors and we aim to further develop our outdoor play areas and participate more in a wide range of outdoor act</w:t>
      </w:r>
      <w:r w:rsidR="00A62FD8">
        <w:rPr>
          <w:sz w:val="24"/>
        </w:rPr>
        <w:t>ivities in the wider community and surrounding natural environments.  We have plans for investing and purchasing new materials and resources that will aid us in achieving this. The children have decided to participate in a sponsored obstacle course on the week beginning Monday 25</w:t>
      </w:r>
      <w:r w:rsidR="00A62FD8" w:rsidRPr="00A62FD8">
        <w:rPr>
          <w:sz w:val="24"/>
          <w:vertAlign w:val="superscript"/>
        </w:rPr>
        <w:t>th</w:t>
      </w:r>
      <w:r w:rsidR="00A62FD8">
        <w:rPr>
          <w:sz w:val="24"/>
        </w:rPr>
        <w:t xml:space="preserve"> March 2019. Your child will participate on a day that they are in that week and can complete the course as many times as they wish!  There will be lots of different outdoor challenges and obstacles and lots of fun and giggles! Please support Redwell </w:t>
      </w:r>
      <w:r w:rsidR="008B1137">
        <w:rPr>
          <w:sz w:val="24"/>
        </w:rPr>
        <w:t>Nursery and fill in this</w:t>
      </w:r>
      <w:bookmarkStart w:id="0" w:name="_GoBack"/>
      <w:bookmarkEnd w:id="0"/>
      <w:r w:rsidR="00A62FD8">
        <w:rPr>
          <w:sz w:val="24"/>
        </w:rPr>
        <w:t xml:space="preserve"> sponsor sheet and return to a staff member.</w:t>
      </w:r>
    </w:p>
    <w:p w:rsidR="00A62FD8" w:rsidRDefault="00A62FD8" w:rsidP="002A3219">
      <w:pPr>
        <w:rPr>
          <w:sz w:val="24"/>
        </w:rPr>
      </w:pPr>
      <w:r>
        <w:rPr>
          <w:sz w:val="24"/>
        </w:rPr>
        <w:t>Many thanks in advance</w:t>
      </w:r>
    </w:p>
    <w:p w:rsidR="00A62FD8" w:rsidRDefault="00A62FD8" w:rsidP="002A3219">
      <w:pPr>
        <w:rPr>
          <w:sz w:val="24"/>
        </w:rPr>
      </w:pPr>
      <w:r>
        <w:rPr>
          <w:sz w:val="24"/>
        </w:rPr>
        <w:t>The children and staff team at Redwell Nursery Class</w:t>
      </w:r>
    </w:p>
    <w:tbl>
      <w:tblPr>
        <w:tblStyle w:val="TableGrid"/>
        <w:tblW w:w="0" w:type="auto"/>
        <w:tblLook w:val="04A0" w:firstRow="1" w:lastRow="0" w:firstColumn="1" w:lastColumn="0" w:noHBand="0" w:noVBand="1"/>
      </w:tblPr>
      <w:tblGrid>
        <w:gridCol w:w="4815"/>
        <w:gridCol w:w="2835"/>
        <w:gridCol w:w="1366"/>
      </w:tblGrid>
      <w:tr w:rsidR="00A62FD8" w:rsidTr="008B1137">
        <w:tc>
          <w:tcPr>
            <w:tcW w:w="4815" w:type="dxa"/>
          </w:tcPr>
          <w:p w:rsidR="00A62FD8" w:rsidRPr="008B1137" w:rsidRDefault="00A62FD8" w:rsidP="002A3219">
            <w:pPr>
              <w:rPr>
                <w:b/>
                <w:sz w:val="24"/>
              </w:rPr>
            </w:pPr>
            <w:r w:rsidRPr="008B1137">
              <w:rPr>
                <w:b/>
                <w:sz w:val="24"/>
              </w:rPr>
              <w:t xml:space="preserve">Name </w:t>
            </w:r>
          </w:p>
        </w:tc>
        <w:tc>
          <w:tcPr>
            <w:tcW w:w="2835" w:type="dxa"/>
          </w:tcPr>
          <w:p w:rsidR="00A62FD8" w:rsidRPr="008B1137" w:rsidRDefault="00A62FD8" w:rsidP="002A3219">
            <w:pPr>
              <w:rPr>
                <w:b/>
                <w:sz w:val="24"/>
              </w:rPr>
            </w:pPr>
            <w:r w:rsidRPr="008B1137">
              <w:rPr>
                <w:b/>
                <w:sz w:val="24"/>
              </w:rPr>
              <w:t>Amount Sponsored</w:t>
            </w:r>
          </w:p>
        </w:tc>
        <w:tc>
          <w:tcPr>
            <w:tcW w:w="1366" w:type="dxa"/>
          </w:tcPr>
          <w:p w:rsidR="00A62FD8" w:rsidRPr="008B1137" w:rsidRDefault="00A62FD8" w:rsidP="002A3219">
            <w:pPr>
              <w:rPr>
                <w:b/>
                <w:sz w:val="24"/>
              </w:rPr>
            </w:pPr>
            <w:r w:rsidRPr="008B1137">
              <w:rPr>
                <w:b/>
                <w:sz w:val="24"/>
              </w:rPr>
              <w:t>Paid</w:t>
            </w: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r w:rsidR="00A62FD8" w:rsidTr="008B1137">
        <w:tc>
          <w:tcPr>
            <w:tcW w:w="4815" w:type="dxa"/>
          </w:tcPr>
          <w:p w:rsidR="00A62FD8" w:rsidRDefault="00A62FD8" w:rsidP="002A3219">
            <w:pPr>
              <w:rPr>
                <w:sz w:val="24"/>
              </w:rPr>
            </w:pPr>
          </w:p>
        </w:tc>
        <w:tc>
          <w:tcPr>
            <w:tcW w:w="2835" w:type="dxa"/>
          </w:tcPr>
          <w:p w:rsidR="00A62FD8" w:rsidRDefault="00A62FD8" w:rsidP="002A3219">
            <w:pPr>
              <w:rPr>
                <w:sz w:val="24"/>
              </w:rPr>
            </w:pPr>
          </w:p>
        </w:tc>
        <w:tc>
          <w:tcPr>
            <w:tcW w:w="1366" w:type="dxa"/>
          </w:tcPr>
          <w:p w:rsidR="00A62FD8" w:rsidRDefault="00A62FD8" w:rsidP="002A3219">
            <w:pPr>
              <w:rPr>
                <w:sz w:val="24"/>
              </w:rPr>
            </w:pPr>
          </w:p>
        </w:tc>
      </w:tr>
    </w:tbl>
    <w:p w:rsidR="002A3219" w:rsidRPr="002A3219" w:rsidRDefault="00A62FD8" w:rsidP="002A3219">
      <w:pPr>
        <w:rPr>
          <w:sz w:val="24"/>
        </w:rPr>
      </w:pPr>
      <w:r>
        <w:rPr>
          <w:sz w:val="24"/>
        </w:rPr>
        <w:t xml:space="preserve"> </w:t>
      </w:r>
    </w:p>
    <w:sectPr w:rsidR="002A3219" w:rsidRPr="002A3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19"/>
    <w:rsid w:val="002A3219"/>
    <w:rsid w:val="00640BE1"/>
    <w:rsid w:val="008B1137"/>
    <w:rsid w:val="00A6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85BAC-E4DB-4237-A0EE-C4187348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Donna-Jane Dick</dc:creator>
  <cp:keywords/>
  <dc:description/>
  <cp:lastModifiedBy>Donna-Jane Dick</cp:lastModifiedBy>
  <cp:revision>1</cp:revision>
  <cp:lastPrinted>2019-02-05T09:59:00Z</cp:lastPrinted>
  <dcterms:created xsi:type="dcterms:W3CDTF">2019-02-05T09:37:00Z</dcterms:created>
  <dcterms:modified xsi:type="dcterms:W3CDTF">2019-02-05T10:22:00Z</dcterms:modified>
</cp:coreProperties>
</file>