
<file path=[Content_Types].xml><?xml version="1.0" encoding="utf-8"?>
<Types xmlns="http://schemas.openxmlformats.org/package/2006/content-types">
  <Default Extension="jp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87F3D" w14:textId="77777777" w:rsidR="000A0DD5" w:rsidRDefault="000A0DD5" w:rsidP="000A0DD5">
      <w:pPr>
        <w:widowControl w:val="0"/>
        <w:pBdr>
          <w:top w:val="nil"/>
          <w:left w:val="nil"/>
          <w:bottom w:val="nil"/>
          <w:right w:val="nil"/>
          <w:between w:val="nil"/>
        </w:pBdr>
        <w:spacing w:line="276" w:lineRule="auto"/>
      </w:pPr>
    </w:p>
    <w:p w14:paraId="5F962831" w14:textId="77777777" w:rsidR="000A0DD5" w:rsidRDefault="000A0DD5" w:rsidP="000A0DD5">
      <w:pPr>
        <w:rPr>
          <w:b/>
          <w:sz w:val="32"/>
          <w:szCs w:val="32"/>
        </w:rPr>
      </w:pPr>
      <w:bookmarkStart w:id="0" w:name="_heading=h.p55b8zb4o3v5" w:colFirst="0" w:colLast="0"/>
      <w:bookmarkEnd w:id="0"/>
      <w:r>
        <w:rPr>
          <w:noProof/>
        </w:rPr>
        <mc:AlternateContent>
          <mc:Choice Requires="wps">
            <w:drawing>
              <wp:anchor distT="0" distB="0" distL="114300" distR="114300" simplePos="0" relativeHeight="251660288" behindDoc="0" locked="0" layoutInCell="1" hidden="0" allowOverlap="1" wp14:anchorId="45E56E63" wp14:editId="0DC8B28C">
                <wp:simplePos x="0" y="0"/>
                <wp:positionH relativeFrom="column">
                  <wp:posOffset>114299</wp:posOffset>
                </wp:positionH>
                <wp:positionV relativeFrom="paragraph">
                  <wp:posOffset>202565</wp:posOffset>
                </wp:positionV>
                <wp:extent cx="9305925" cy="1412875"/>
                <wp:effectExtent l="0" t="0" r="28575" b="15875"/>
                <wp:wrapNone/>
                <wp:docPr id="16" name="Rectangle: Rounded Corners 16"/>
                <wp:cNvGraphicFramePr/>
                <a:graphic xmlns:a="http://schemas.openxmlformats.org/drawingml/2006/main">
                  <a:graphicData uri="http://schemas.microsoft.com/office/word/2010/wordprocessingShape">
                    <wps:wsp>
                      <wps:cNvSpPr/>
                      <wps:spPr>
                        <a:xfrm>
                          <a:off x="0" y="0"/>
                          <a:ext cx="9305925" cy="1412875"/>
                        </a:xfrm>
                        <a:prstGeom prst="roundRect">
                          <a:avLst>
                            <a:gd name="adj" fmla="val 16667"/>
                          </a:avLst>
                        </a:prstGeom>
                        <a:solidFill>
                          <a:srgbClr val="800A2F"/>
                        </a:solidFill>
                        <a:ln w="12700" cap="flat" cmpd="sng">
                          <a:solidFill>
                            <a:srgbClr val="42719B"/>
                          </a:solidFill>
                          <a:prstDash val="solid"/>
                          <a:miter lim="800000"/>
                          <a:headEnd type="none" w="sm" len="sm"/>
                          <a:tailEnd type="none" w="sm" len="sm"/>
                        </a:ln>
                      </wps:spPr>
                      <wps:txbx>
                        <w:txbxContent>
                          <w:p w14:paraId="52275778" w14:textId="77777777" w:rsidR="000A0DD5" w:rsidRDefault="000A0DD5" w:rsidP="000A0DD5">
                            <w:pPr>
                              <w:jc w:val="center"/>
                              <w:textDirection w:val="btLr"/>
                            </w:pPr>
                            <w:r>
                              <w:rPr>
                                <w:rFonts w:ascii="Tahoma" w:eastAsia="Tahoma" w:hAnsi="Tahoma" w:cs="Tahoma"/>
                                <w:b/>
                                <w:color w:val="FFFFFF"/>
                                <w:sz w:val="72"/>
                              </w:rPr>
                              <w:t>Improvement Plan 2023-2024</w:t>
                            </w: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45E56E63" id="Rectangle: Rounded Corners 16" o:spid="_x0000_s1026" style="position:absolute;margin-left:9pt;margin-top:15.95pt;width:732.75pt;height:1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VREVAIAAK0EAAAOAAAAZHJzL2Uyb0RvYy54bWysVNtuEzEQfUfiHyy/072Q6yqbqqQEIVVQ&#10;tfABE9ubNfIN27n9PWNnaVNAQkK8eGfsmeMzZzy7uD5qRfbCB2lNS6urkhJhmOXSbFv69cv6zYyS&#10;EMFwUNaIlp5EoNfL168WB9eI2vZWceEJgpjQHFxL+xhdUxSB9UJDuLJOGDzsrNcQ0fXbgns4ILpW&#10;RV2Wk+JgPXfeMhEC7t6eD+ky43edYPFz1wURiWopcot59XndpLVYLqDZenC9ZAMN+AcWGqTBS5+g&#10;biEC2Xn5G5SWzNtgu3jFrC5s10kmcg1YTVX+Us1jD07kWlCc4J5kCv8Pln3a33siOfZuQokBjT16&#10;QNXAbJVoyIPdGS44WVlvsMkEg1CxgwsNJj66ez94Ac1U/rHzOn2xMHLMKp+eVBbHSBhuzt+W43k9&#10;poThWTWq6tl0nFCL53TnQ/wgrCbJaKlPLBKrLDHs70LMWvOBMPBvlHRaYef2oJDkZDIdEIdgxP6J&#10;mTKDVZKvpVLZ8dvNSnmCqS2dleVNvR6SX4QpQw7It56W+I4Y4FvtFEQ0tUP1gtlmci9SwiXyqJ5W&#10;83d/Qk7MbiH0ZwYZIYVBo2XE4VBSZ14lXpy3ewH8veEknhx2y+Bc0UQtaEqUwClEI8dFkOrvcSiN&#10;Mqh+auq5jcmKx80RQZK5sfyEbyQ4tpbI9A5CvAePWld4LU4OXvh9Bx5JqI8Gn+a8GqXuxuyMxlkv&#10;f3myuTwBw3qLA8mip+TsrGIe0KSAsTe7aDsZkUtmeCYzODgT+dkM85uG7tLPUc9/meUPAAAA//8D&#10;AFBLAwQUAAYACAAAACEAprnP/+AAAAAKAQAADwAAAGRycy9kb3ducmV2LnhtbEyPzU7DMBCE70i8&#10;g7VI3KjTJkVpiFPxIw4gIZWCxHUbL0lovDaxm4a3xz3BcTSjmW/K9WR6MdLgO8sK5rMEBHFtdceN&#10;gve3x6schA/IGnvLpOCHPKyr87MSC22P/ErjNjQilrAvUEEbgiuk9HVLBv3MOuLofdrBYIhyaKQe&#10;8BjLTS8XSXItDXYcF1p0dN9Svd8ejIL9ZkX1ZnyQ3/jsAr3cfbinr1Spy4vp9gZEoCn8heGEH9Gh&#10;ikw7e2DtRR91Hq8EBel8BeLkZ3m6BLFTsFhmGciqlP8vVL8AAAD//wMAUEsBAi0AFAAGAAgAAAAh&#10;ALaDOJL+AAAA4QEAABMAAAAAAAAAAAAAAAAAAAAAAFtDb250ZW50X1R5cGVzXS54bWxQSwECLQAU&#10;AAYACAAAACEAOP0h/9YAAACUAQAACwAAAAAAAAAAAAAAAAAvAQAAX3JlbHMvLnJlbHNQSwECLQAU&#10;AAYACAAAACEAmSFURFQCAACtBAAADgAAAAAAAAAAAAAAAAAuAgAAZHJzL2Uyb0RvYy54bWxQSwEC&#10;LQAUAAYACAAAACEAprnP/+AAAAAKAQAADwAAAAAAAAAAAAAAAACuBAAAZHJzL2Rvd25yZXYueG1s&#10;UEsFBgAAAAAEAAQA8wAAALsFAAAAAA==&#10;" fillcolor="#800a2f" strokecolor="#42719b" strokeweight="1pt">
                <v:stroke startarrowwidth="narrow" startarrowlength="short" endarrowwidth="narrow" endarrowlength="short" joinstyle="miter"/>
                <v:textbox inset="2.53958mm,1.2694mm,2.53958mm,1.2694mm">
                  <w:txbxContent>
                    <w:p w14:paraId="52275778" w14:textId="77777777" w:rsidR="000A0DD5" w:rsidRDefault="000A0DD5" w:rsidP="000A0DD5">
                      <w:pPr>
                        <w:jc w:val="center"/>
                        <w:textDirection w:val="btLr"/>
                      </w:pPr>
                      <w:r>
                        <w:rPr>
                          <w:rFonts w:ascii="Tahoma" w:eastAsia="Tahoma" w:hAnsi="Tahoma" w:cs="Tahoma"/>
                          <w:b/>
                          <w:color w:val="FFFFFF"/>
                          <w:sz w:val="72"/>
                        </w:rPr>
                        <w:t>Improvement Plan 2023-2024</w:t>
                      </w:r>
                    </w:p>
                  </w:txbxContent>
                </v:textbox>
              </v:roundrect>
            </w:pict>
          </mc:Fallback>
        </mc:AlternateContent>
      </w:r>
      <w:r>
        <w:rPr>
          <w:b/>
          <w:sz w:val="32"/>
          <w:szCs w:val="32"/>
        </w:rPr>
        <w:t xml:space="preserve">                                </w:t>
      </w:r>
    </w:p>
    <w:p w14:paraId="1E90C255" w14:textId="77777777" w:rsidR="000A0DD5" w:rsidRDefault="000A0DD5" w:rsidP="000A0DD5">
      <w:pPr>
        <w:jc w:val="center"/>
        <w:rPr>
          <w:b/>
          <w:sz w:val="32"/>
          <w:szCs w:val="32"/>
        </w:rPr>
      </w:pPr>
    </w:p>
    <w:p w14:paraId="327C0B40" w14:textId="77777777" w:rsidR="000A0DD5" w:rsidRDefault="000A0DD5" w:rsidP="000A0DD5">
      <w:pPr>
        <w:jc w:val="center"/>
        <w:rPr>
          <w:b/>
          <w:sz w:val="32"/>
          <w:szCs w:val="32"/>
        </w:rPr>
      </w:pPr>
    </w:p>
    <w:p w14:paraId="5BC85DF4" w14:textId="77777777" w:rsidR="000A0DD5" w:rsidRDefault="000A0DD5" w:rsidP="000A0DD5">
      <w:pPr>
        <w:jc w:val="center"/>
        <w:rPr>
          <w:b/>
          <w:sz w:val="32"/>
          <w:szCs w:val="32"/>
        </w:rPr>
      </w:pPr>
    </w:p>
    <w:p w14:paraId="30C95353" w14:textId="77777777" w:rsidR="000A0DD5" w:rsidRDefault="000A0DD5" w:rsidP="000A0DD5">
      <w:pPr>
        <w:jc w:val="center"/>
        <w:rPr>
          <w:b/>
          <w:sz w:val="32"/>
          <w:szCs w:val="32"/>
        </w:rPr>
      </w:pPr>
    </w:p>
    <w:p w14:paraId="368E7065" w14:textId="77777777" w:rsidR="000A0DD5" w:rsidRDefault="000A0DD5" w:rsidP="000A0DD5">
      <w:pPr>
        <w:jc w:val="center"/>
        <w:rPr>
          <w:b/>
          <w:sz w:val="32"/>
          <w:szCs w:val="32"/>
        </w:rPr>
      </w:pPr>
    </w:p>
    <w:p w14:paraId="117A92FC" w14:textId="77777777" w:rsidR="000A0DD5" w:rsidRDefault="000A0DD5" w:rsidP="000A0DD5">
      <w:pPr>
        <w:jc w:val="center"/>
        <w:rPr>
          <w:b/>
          <w:sz w:val="32"/>
          <w:szCs w:val="32"/>
        </w:rPr>
      </w:pPr>
    </w:p>
    <w:p w14:paraId="26657B2E" w14:textId="77777777" w:rsidR="000A0DD5" w:rsidRDefault="000A0DD5" w:rsidP="000A0DD5">
      <w:pPr>
        <w:jc w:val="center"/>
        <w:rPr>
          <w:b/>
          <w:sz w:val="32"/>
          <w:szCs w:val="32"/>
        </w:rPr>
      </w:pPr>
    </w:p>
    <w:p w14:paraId="1E335EF1" w14:textId="77777777" w:rsidR="000A0DD5" w:rsidRDefault="000A0DD5" w:rsidP="000A0DD5">
      <w:pPr>
        <w:jc w:val="center"/>
        <w:rPr>
          <w:b/>
          <w:sz w:val="32"/>
          <w:szCs w:val="32"/>
        </w:rPr>
      </w:pPr>
    </w:p>
    <w:p w14:paraId="33CE051D" w14:textId="77777777" w:rsidR="000A0DD5" w:rsidRDefault="000A0DD5" w:rsidP="000A0DD5">
      <w:pPr>
        <w:jc w:val="center"/>
        <w:rPr>
          <w:b/>
          <w:sz w:val="32"/>
          <w:szCs w:val="32"/>
        </w:rPr>
      </w:pPr>
    </w:p>
    <w:p w14:paraId="01A700E8" w14:textId="77777777" w:rsidR="000A0DD5" w:rsidRPr="000D74AE" w:rsidRDefault="000A0DD5" w:rsidP="000A0DD5">
      <w:pPr>
        <w:jc w:val="center"/>
        <w:rPr>
          <w:rFonts w:ascii="Tahoma" w:eastAsia="Tahoma" w:hAnsi="Tahoma" w:cs="Tahoma"/>
          <w:b/>
          <w:sz w:val="56"/>
          <w:szCs w:val="56"/>
        </w:rPr>
      </w:pPr>
      <w:proofErr w:type="spellStart"/>
      <w:r>
        <w:rPr>
          <w:rFonts w:ascii="Tahoma" w:eastAsia="Tahoma" w:hAnsi="Tahoma" w:cs="Tahoma"/>
          <w:b/>
          <w:sz w:val="56"/>
          <w:szCs w:val="56"/>
        </w:rPr>
        <w:t>Muckhart</w:t>
      </w:r>
      <w:proofErr w:type="spellEnd"/>
      <w:r w:rsidRPr="000D74AE">
        <w:rPr>
          <w:rFonts w:ascii="Tahoma" w:eastAsia="Tahoma" w:hAnsi="Tahoma" w:cs="Tahoma"/>
          <w:b/>
          <w:sz w:val="56"/>
          <w:szCs w:val="56"/>
        </w:rPr>
        <w:t xml:space="preserve"> Primary School </w:t>
      </w:r>
    </w:p>
    <w:p w14:paraId="7EDA6FD0" w14:textId="77777777" w:rsidR="000A0DD5" w:rsidRDefault="000A0DD5" w:rsidP="000A0DD5">
      <w:pPr>
        <w:jc w:val="center"/>
        <w:rPr>
          <w:rFonts w:ascii="Tahoma" w:eastAsia="Tahoma" w:hAnsi="Tahoma" w:cs="Tahoma"/>
          <w:b/>
          <w:sz w:val="56"/>
          <w:szCs w:val="56"/>
        </w:rPr>
      </w:pPr>
    </w:p>
    <w:p w14:paraId="1D006CDC" w14:textId="77777777" w:rsidR="000A0DD5" w:rsidRDefault="000A0DD5" w:rsidP="000A0DD5">
      <w:pPr>
        <w:jc w:val="center"/>
        <w:rPr>
          <w:rFonts w:ascii="Tahoma" w:eastAsia="Tahoma" w:hAnsi="Tahoma" w:cs="Tahoma"/>
          <w:b/>
          <w:sz w:val="32"/>
          <w:szCs w:val="32"/>
        </w:rPr>
      </w:pPr>
      <w:r>
        <w:rPr>
          <w:rFonts w:ascii="Tahoma" w:eastAsia="Tahoma" w:hAnsi="Tahoma" w:cs="Tahoma"/>
          <w:b/>
          <w:sz w:val="32"/>
          <w:szCs w:val="32"/>
        </w:rPr>
        <w:t>“Home of Natural Learning”</w:t>
      </w:r>
    </w:p>
    <w:p w14:paraId="345D0153" w14:textId="77777777" w:rsidR="000A0DD5" w:rsidRDefault="000A0DD5" w:rsidP="000A0DD5">
      <w:pPr>
        <w:jc w:val="center"/>
        <w:rPr>
          <w:rFonts w:ascii="Tahoma" w:eastAsia="Tahoma" w:hAnsi="Tahoma" w:cs="Tahoma"/>
          <w:b/>
          <w:sz w:val="32"/>
          <w:szCs w:val="32"/>
        </w:rPr>
      </w:pPr>
    </w:p>
    <w:p w14:paraId="6F0898FA" w14:textId="77777777" w:rsidR="000A0DD5" w:rsidRDefault="000A0DD5" w:rsidP="000A0DD5">
      <w:pPr>
        <w:jc w:val="center"/>
        <w:rPr>
          <w:rFonts w:ascii="Tahoma" w:eastAsia="Tahoma" w:hAnsi="Tahoma" w:cs="Tahoma"/>
          <w:b/>
          <w:sz w:val="32"/>
          <w:szCs w:val="32"/>
        </w:rPr>
      </w:pPr>
      <w:r>
        <w:rPr>
          <w:rFonts w:ascii="Tahoma" w:eastAsia="Tahoma" w:hAnsi="Tahoma" w:cs="Tahoma"/>
          <w:b/>
          <w:sz w:val="32"/>
          <w:szCs w:val="32"/>
        </w:rPr>
        <w:t>#</w:t>
      </w:r>
      <w:proofErr w:type="gramStart"/>
      <w:r>
        <w:rPr>
          <w:rFonts w:ascii="Tahoma" w:eastAsia="Tahoma" w:hAnsi="Tahoma" w:cs="Tahoma"/>
          <w:b/>
          <w:sz w:val="32"/>
          <w:szCs w:val="32"/>
        </w:rPr>
        <w:t>smallbutmighty</w:t>
      </w:r>
      <w:proofErr w:type="gramEnd"/>
    </w:p>
    <w:p w14:paraId="37E1A821" w14:textId="77777777" w:rsidR="000A0DD5" w:rsidRDefault="000A0DD5" w:rsidP="000A0DD5">
      <w:pPr>
        <w:jc w:val="center"/>
        <w:rPr>
          <w:rFonts w:ascii="Tahoma" w:eastAsia="Tahoma" w:hAnsi="Tahoma" w:cs="Tahoma"/>
          <w:b/>
          <w:sz w:val="32"/>
          <w:szCs w:val="32"/>
        </w:rPr>
      </w:pPr>
    </w:p>
    <w:p w14:paraId="66FBD6D3" w14:textId="77777777" w:rsidR="000A0DD5" w:rsidRPr="00D97532" w:rsidRDefault="000A0DD5" w:rsidP="000A0DD5">
      <w:pPr>
        <w:jc w:val="center"/>
        <w:rPr>
          <w:rFonts w:ascii="Tahoma" w:eastAsia="Tahoma" w:hAnsi="Tahoma" w:cs="Tahoma"/>
          <w:b/>
          <w:sz w:val="32"/>
          <w:szCs w:val="32"/>
        </w:rPr>
      </w:pPr>
      <w:r w:rsidRPr="00A16B78">
        <w:rPr>
          <w:noProof/>
        </w:rPr>
        <w:drawing>
          <wp:inline distT="0" distB="0" distL="0" distR="0" wp14:anchorId="67764B85" wp14:editId="403C2307">
            <wp:extent cx="1685925" cy="10287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uckhart Logo 2.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96445" cy="1035119"/>
                    </a:xfrm>
                    <a:prstGeom prst="rect">
                      <a:avLst/>
                    </a:prstGeom>
                  </pic:spPr>
                </pic:pic>
              </a:graphicData>
            </a:graphic>
          </wp:inline>
        </w:drawing>
      </w:r>
    </w:p>
    <w:p w14:paraId="666D3883" w14:textId="77777777" w:rsidR="000A0DD5" w:rsidRDefault="000A0DD5" w:rsidP="000A0DD5">
      <w:pPr>
        <w:rPr>
          <w:rFonts w:ascii="Tahoma" w:eastAsia="Tahoma" w:hAnsi="Tahoma" w:cs="Tahoma"/>
          <w:b/>
          <w:sz w:val="40"/>
          <w:szCs w:val="40"/>
        </w:rPr>
      </w:pPr>
    </w:p>
    <w:p w14:paraId="071DEDF5" w14:textId="77777777" w:rsidR="000A0DD5" w:rsidRDefault="000A0DD5" w:rsidP="000A0DD5">
      <w:pPr>
        <w:jc w:val="center"/>
        <w:rPr>
          <w:b/>
          <w:sz w:val="32"/>
          <w:szCs w:val="32"/>
        </w:rPr>
      </w:pPr>
    </w:p>
    <w:p w14:paraId="223E86DB" w14:textId="77777777" w:rsidR="000A0DD5" w:rsidRDefault="000A0DD5" w:rsidP="000A0DD5">
      <w:pPr>
        <w:jc w:val="center"/>
        <w:rPr>
          <w:rFonts w:ascii="Tahoma" w:eastAsia="Tahoma" w:hAnsi="Tahoma" w:cs="Tahoma"/>
          <w:b/>
          <w:sz w:val="40"/>
          <w:szCs w:val="40"/>
        </w:rPr>
      </w:pPr>
    </w:p>
    <w:p w14:paraId="53C83189" w14:textId="77777777" w:rsidR="000A0DD5" w:rsidRDefault="000A0DD5" w:rsidP="000A0DD5">
      <w:pPr>
        <w:rPr>
          <w:b/>
          <w:sz w:val="28"/>
          <w:szCs w:val="28"/>
        </w:rPr>
      </w:pPr>
      <w:bookmarkStart w:id="1" w:name="_heading=h.v72hhslqrawf" w:colFirst="0" w:colLast="0"/>
      <w:bookmarkEnd w:id="1"/>
    </w:p>
    <w:p w14:paraId="42213487" w14:textId="77777777" w:rsidR="000A0DD5" w:rsidRDefault="000A0DD5" w:rsidP="000A0DD5">
      <w:pPr>
        <w:rPr>
          <w:b/>
          <w:sz w:val="28"/>
          <w:szCs w:val="28"/>
        </w:rPr>
      </w:pPr>
      <w:r>
        <w:rPr>
          <w:noProof/>
        </w:rPr>
        <w:lastRenderedPageBreak/>
        <mc:AlternateContent>
          <mc:Choice Requires="wps">
            <w:drawing>
              <wp:anchor distT="0" distB="0" distL="114300" distR="114300" simplePos="0" relativeHeight="251661312" behindDoc="0" locked="0" layoutInCell="1" hidden="0" allowOverlap="1" wp14:anchorId="5E18AB18" wp14:editId="7368929B">
                <wp:simplePos x="0" y="0"/>
                <wp:positionH relativeFrom="margin">
                  <wp:align>left</wp:align>
                </wp:positionH>
                <wp:positionV relativeFrom="paragraph">
                  <wp:posOffset>9525</wp:posOffset>
                </wp:positionV>
                <wp:extent cx="5762625" cy="742950"/>
                <wp:effectExtent l="0" t="0" r="9525" b="0"/>
                <wp:wrapNone/>
                <wp:docPr id="15" name="Rectangle 15"/>
                <wp:cNvGraphicFramePr/>
                <a:graphic xmlns:a="http://schemas.openxmlformats.org/drawingml/2006/main">
                  <a:graphicData uri="http://schemas.microsoft.com/office/word/2010/wordprocessingShape">
                    <wps:wsp>
                      <wps:cNvSpPr/>
                      <wps:spPr>
                        <a:xfrm>
                          <a:off x="0" y="0"/>
                          <a:ext cx="5762625" cy="74295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7F0FD85A" w14:textId="77777777" w:rsidR="000A0DD5" w:rsidRDefault="000A0DD5" w:rsidP="000A0DD5">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wps:txbx>
                      <wps:bodyPr spcFirstLastPara="1" wrap="square" lIns="91425" tIns="45700" rIns="91425" bIns="45700" anchor="ctr" anchorCtr="0">
                        <a:noAutofit/>
                      </wps:bodyPr>
                    </wps:wsp>
                  </a:graphicData>
                </a:graphic>
              </wp:anchor>
            </w:drawing>
          </mc:Choice>
          <mc:Fallback>
            <w:pict>
              <v:rect w14:anchorId="5E18AB18" id="Rectangle 15" o:spid="_x0000_s1027" style="position:absolute;margin-left:0;margin-top:.75pt;width:453.75pt;height:58.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RWKJAIAAIwEAAAOAAAAZHJzL2Uyb0RvYy54bWysVNuO2yAQfa/Uf0C8N74ol40VZ7XaVapK&#10;qzbqth9AMLaRMFCGxM7fd8BONtq2UlU1D4SB4TDnHMab+6FT5CQcSKNLms1SSoTmppK6Ken3b7sP&#10;d5SAZ7piymhR0rMAer99/27T20LkpjWqEo4giIaityVtvbdFkgBvRcdgZqzQuFkb1zGPoWuSyrEe&#10;0TuV5Gm6THrjKusMFwC4+jRu0m3Er2vB/Ze6BuGJKinW5uPo4ngIY7LdsKJxzLaST2Wwf6iiY1Lj&#10;pVeoJ+YZOTr5C1QnuTNgaj/jpktMXUsuIgdkk6Vv2Ly0zIrIBcUBe5UJ/h8s/3zaOyIr9G5BiWYd&#10;evQVVWO6UYLgGgrUWygw78Xu3RQBTgPboXZd+EceZIiinq+iisETjouL1TJf5gjOcW81z9eLqHry&#10;eto68B+F6UiYlNTh9VFLdnoGjzdi6iVlkrjaSaXiHDBlnBBrUJc0ngTXHB6VIyeGtt+l6UO+C0QQ&#10;qIHb7EWKvz+eCJlM2ZaNOPP1PMsmmOmC30BmAfKvMS9SvMWLlU7UlNQE7YjyAmdKoFmXc/hyr1oo&#10;HQrWJmgzkg0rSXBv9CvM/HAYRrsvzh5MdcYnAJbvJOr/zMDvmcMmyCjpsTFKCj+OzAlK1CeNCq+z&#10;eXDTx2C+WCFZ4m53Drc7TPPWYL9x7yiyCMGjj/03Fvtw9KaW0eVQ3ljMVDU++VHgsT1DT93GMev1&#10;I7L9CQAA//8DAFBLAwQUAAYACAAAACEAdmM7BtoAAAAGAQAADwAAAGRycy9kb3ducmV2LnhtbEyP&#10;QU/DMAyF70j8h8hI3FhSpMEoTacJBDcmsSEkbl5j2orEKU22lX+POY2bn5/1/L1qOQWvDjSmPrKF&#10;YmZAETfR9dxaeNs+XS1ApYzs0EcmCz+UYFmfn1VYunjkVzpscqskhFOJFrqch1Lr1HQUMM3iQCze&#10;ZxwDZpFjq92IRwkPXl8bc6MD9iwfOhzooaPma7MPFhK9oOmK9fv32sTVh38OZvsYrL28mFb3oDJN&#10;+XQMf/iCDrUw7eKeXVLeghTJsp2DEvPO3MqwE10s5qDrSv/Hr38BAAD//wMAUEsBAi0AFAAGAAgA&#10;AAAhALaDOJL+AAAA4QEAABMAAAAAAAAAAAAAAAAAAAAAAFtDb250ZW50X1R5cGVzXS54bWxQSwEC&#10;LQAUAAYACAAAACEAOP0h/9YAAACUAQAACwAAAAAAAAAAAAAAAAAvAQAAX3JlbHMvLnJlbHNQSwEC&#10;LQAUAAYACAAAACEAEe0ViiQCAACMBAAADgAAAAAAAAAAAAAAAAAuAgAAZHJzL2Uyb0RvYy54bWxQ&#10;SwECLQAUAAYACAAAACEAdmM7BtoAAAAGAQAADwAAAAAAAAAAAAAAAAB+BAAAZHJzL2Rvd25yZXYu&#10;eG1sUEsFBgAAAAAEAAQA8wAAAIUFAAAAAA==&#10;" fillcolor="#800a2f" stroked="f">
                <v:fill opacity="0" color2="#800a2f" angle="90" focus="50%" type="gradient">
                  <o:fill v:ext="view" type="gradientUnscaled"/>
                </v:fill>
                <v:textbox inset="2.53958mm,1.2694mm,2.53958mm,1.2694mm">
                  <w:txbxContent>
                    <w:p w14:paraId="7F0FD85A" w14:textId="77777777" w:rsidR="000A0DD5" w:rsidRDefault="000A0DD5" w:rsidP="000A0DD5">
                      <w:pPr>
                        <w:textDirection w:val="btLr"/>
                      </w:pPr>
                      <w:r>
                        <w:rPr>
                          <w:rFonts w:ascii="Tahoma" w:eastAsia="Tahoma" w:hAnsi="Tahoma" w:cs="Tahoma"/>
                          <w:color w:val="000000"/>
                          <w:sz w:val="52"/>
                        </w:rPr>
                        <w:t xml:space="preserve">  </w:t>
                      </w:r>
                      <w:r>
                        <w:rPr>
                          <w:rFonts w:ascii="Tahoma" w:eastAsia="Tahoma" w:hAnsi="Tahoma" w:cs="Tahoma"/>
                          <w:color w:val="FFFFFF"/>
                          <w:sz w:val="52"/>
                        </w:rPr>
                        <w:t>Overview</w:t>
                      </w:r>
                    </w:p>
                  </w:txbxContent>
                </v:textbox>
                <w10:wrap anchorx="margin"/>
              </v:rect>
            </w:pict>
          </mc:Fallback>
        </mc:AlternateContent>
      </w:r>
    </w:p>
    <w:p w14:paraId="0EE8FE21" w14:textId="77777777" w:rsidR="000A0DD5" w:rsidRDefault="000A0DD5" w:rsidP="000A0DD5">
      <w:pPr>
        <w:rPr>
          <w:b/>
          <w:sz w:val="28"/>
          <w:szCs w:val="28"/>
        </w:rPr>
      </w:pPr>
    </w:p>
    <w:p w14:paraId="1B69FEB9" w14:textId="77777777" w:rsidR="000A0DD5" w:rsidRDefault="000A0DD5" w:rsidP="000A0DD5">
      <w:pPr>
        <w:rPr>
          <w:b/>
          <w:sz w:val="28"/>
          <w:szCs w:val="28"/>
        </w:rPr>
      </w:pPr>
    </w:p>
    <w:p w14:paraId="4C5DC4AA" w14:textId="77777777" w:rsidR="000A0DD5" w:rsidRDefault="000A0DD5" w:rsidP="000A0DD5">
      <w:pPr>
        <w:rPr>
          <w:b/>
          <w:sz w:val="28"/>
          <w:szCs w:val="28"/>
        </w:rPr>
      </w:pPr>
    </w:p>
    <w:p w14:paraId="444E9635" w14:textId="77777777" w:rsidR="000A0DD5" w:rsidRDefault="000A0DD5" w:rsidP="000A0DD5">
      <w:pPr>
        <w:rPr>
          <w:b/>
          <w:sz w:val="28"/>
          <w:szCs w:val="28"/>
        </w:rPr>
      </w:pPr>
    </w:p>
    <w:tbl>
      <w:tblPr>
        <w:tblW w:w="8712"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05"/>
        <w:gridCol w:w="4207"/>
      </w:tblGrid>
      <w:tr w:rsidR="000A0DD5" w14:paraId="77E18120" w14:textId="77777777" w:rsidTr="009A36ED">
        <w:tc>
          <w:tcPr>
            <w:tcW w:w="4505" w:type="dxa"/>
            <w:tcBorders>
              <w:top w:val="single" w:sz="8" w:space="0" w:color="FFFFFF"/>
              <w:left w:val="single" w:sz="8" w:space="0" w:color="FFFFFF"/>
              <w:bottom w:val="single" w:sz="8" w:space="0" w:color="FFFFFF"/>
              <w:right w:val="nil"/>
            </w:tcBorders>
            <w:shd w:val="clear" w:color="auto" w:fill="800A2F"/>
            <w:tcMar>
              <w:top w:w="100" w:type="dxa"/>
              <w:left w:w="100" w:type="dxa"/>
              <w:bottom w:w="100" w:type="dxa"/>
              <w:right w:w="100" w:type="dxa"/>
            </w:tcMar>
          </w:tcPr>
          <w:p w14:paraId="15E5510A" w14:textId="77777777" w:rsidR="000A0DD5" w:rsidRDefault="000A0DD5" w:rsidP="009A36ED">
            <w:pPr>
              <w:rPr>
                <w:rFonts w:ascii="Tahoma" w:eastAsia="Tahoma" w:hAnsi="Tahoma" w:cs="Tahoma"/>
                <w:b/>
                <w:color w:val="FFFFFF"/>
                <w:sz w:val="28"/>
                <w:szCs w:val="28"/>
              </w:rPr>
            </w:pPr>
            <w:bookmarkStart w:id="2" w:name="_heading=h.hxnfol86mh83" w:colFirst="0" w:colLast="0"/>
            <w:bookmarkEnd w:id="2"/>
            <w:r>
              <w:rPr>
                <w:rFonts w:ascii="Tahoma" w:eastAsia="Tahoma" w:hAnsi="Tahoma" w:cs="Tahoma"/>
                <w:b/>
                <w:color w:val="FFFFFF"/>
              </w:rPr>
              <w:t>Headteacher: Lesley McGlinchie</w:t>
            </w:r>
          </w:p>
        </w:tc>
        <w:tc>
          <w:tcPr>
            <w:tcW w:w="4207" w:type="dxa"/>
            <w:tcBorders>
              <w:top w:val="nil"/>
              <w:left w:val="nil"/>
              <w:bottom w:val="nil"/>
              <w:right w:val="nil"/>
            </w:tcBorders>
            <w:shd w:val="clear" w:color="auto" w:fill="auto"/>
            <w:tcMar>
              <w:top w:w="100" w:type="dxa"/>
              <w:left w:w="100" w:type="dxa"/>
              <w:bottom w:w="100" w:type="dxa"/>
              <w:right w:w="100" w:type="dxa"/>
            </w:tcMar>
          </w:tcPr>
          <w:p w14:paraId="1962A1AF" w14:textId="77777777" w:rsidR="000A0DD5" w:rsidRDefault="000A0DD5" w:rsidP="009A36ED">
            <w:pPr>
              <w:widowControl w:val="0"/>
              <w:rPr>
                <w:rFonts w:ascii="Tahoma" w:eastAsia="Tahoma" w:hAnsi="Tahoma" w:cs="Tahoma"/>
                <w:sz w:val="28"/>
                <w:szCs w:val="28"/>
              </w:rPr>
            </w:pPr>
          </w:p>
        </w:tc>
      </w:tr>
    </w:tbl>
    <w:tbl>
      <w:tblPr>
        <w:tblpPr w:leftFromText="180" w:rightFromText="180" w:vertAnchor="text" w:horzAnchor="margin" w:tblpY="192"/>
        <w:tblW w:w="14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40"/>
        <w:gridCol w:w="10125"/>
        <w:gridCol w:w="3360"/>
      </w:tblGrid>
      <w:tr w:rsidR="000A0DD5" w14:paraId="07370FE6" w14:textId="77777777" w:rsidTr="009A36ED">
        <w:trPr>
          <w:trHeight w:val="1134"/>
        </w:trPr>
        <w:tc>
          <w:tcPr>
            <w:tcW w:w="1140" w:type="dxa"/>
            <w:shd w:val="clear" w:color="auto" w:fill="800A2F"/>
            <w:vAlign w:val="center"/>
          </w:tcPr>
          <w:p w14:paraId="21239E90" w14:textId="77777777" w:rsidR="000A0DD5" w:rsidRDefault="000A0DD5" w:rsidP="009A36ED">
            <w:pPr>
              <w:jc w:val="center"/>
              <w:rPr>
                <w:rFonts w:ascii="Tahoma" w:eastAsia="Tahoma" w:hAnsi="Tahoma" w:cs="Tahoma"/>
                <w:b/>
                <w:color w:val="FFFFFF"/>
              </w:rPr>
            </w:pPr>
            <w:bookmarkStart w:id="3" w:name="_heading=h.tz90t7cf5wt5" w:colFirst="0" w:colLast="0"/>
            <w:bookmarkEnd w:id="3"/>
            <w:r>
              <w:rPr>
                <w:rFonts w:ascii="Tahoma" w:eastAsia="Tahoma" w:hAnsi="Tahoma" w:cs="Tahoma"/>
                <w:b/>
                <w:color w:val="FFFFFF"/>
              </w:rPr>
              <w:t>Priority</w:t>
            </w:r>
          </w:p>
        </w:tc>
        <w:tc>
          <w:tcPr>
            <w:tcW w:w="10125" w:type="dxa"/>
            <w:shd w:val="clear" w:color="auto" w:fill="800A2F"/>
            <w:vAlign w:val="center"/>
          </w:tcPr>
          <w:p w14:paraId="6E86D08D"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Long Term Improvement Outcome</w:t>
            </w:r>
          </w:p>
        </w:tc>
        <w:tc>
          <w:tcPr>
            <w:tcW w:w="3360" w:type="dxa"/>
            <w:shd w:val="clear" w:color="auto" w:fill="800A2F"/>
            <w:vAlign w:val="center"/>
          </w:tcPr>
          <w:p w14:paraId="44FBB40C"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Accountable Person</w:t>
            </w:r>
          </w:p>
        </w:tc>
      </w:tr>
      <w:tr w:rsidR="000A0DD5" w14:paraId="56D3B71C" w14:textId="77777777" w:rsidTr="009A36ED">
        <w:trPr>
          <w:trHeight w:val="1295"/>
        </w:trPr>
        <w:tc>
          <w:tcPr>
            <w:tcW w:w="1140" w:type="dxa"/>
            <w:shd w:val="clear" w:color="auto" w:fill="FFFFFF"/>
            <w:vAlign w:val="center"/>
          </w:tcPr>
          <w:p w14:paraId="66698E5E" w14:textId="77777777" w:rsidR="000A0DD5" w:rsidRPr="00287C0B" w:rsidRDefault="000A0DD5" w:rsidP="009A36ED">
            <w:pPr>
              <w:jc w:val="center"/>
              <w:rPr>
                <w:rFonts w:ascii="Calibri" w:eastAsia="Tahoma" w:hAnsi="Calibri" w:cs="Calibri"/>
                <w:sz w:val="22"/>
                <w:szCs w:val="22"/>
              </w:rPr>
            </w:pPr>
            <w:r w:rsidRPr="00287C0B">
              <w:rPr>
                <w:rFonts w:ascii="Calibri" w:eastAsia="Tahoma" w:hAnsi="Calibri" w:cs="Calibri"/>
                <w:sz w:val="22"/>
                <w:szCs w:val="22"/>
              </w:rPr>
              <w:t>1</w:t>
            </w:r>
          </w:p>
        </w:tc>
        <w:tc>
          <w:tcPr>
            <w:tcW w:w="10125" w:type="dxa"/>
            <w:shd w:val="clear" w:color="auto" w:fill="FFFFFF"/>
            <w:vAlign w:val="center"/>
          </w:tcPr>
          <w:p w14:paraId="7A87A59B" w14:textId="77777777" w:rsidR="000A0DD5" w:rsidRPr="00287C0B" w:rsidRDefault="000A0DD5" w:rsidP="009A36ED">
            <w:pPr>
              <w:rPr>
                <w:rFonts w:ascii="Calibri" w:eastAsia="Tahoma" w:hAnsi="Calibri" w:cs="Calibri"/>
                <w:sz w:val="22"/>
                <w:szCs w:val="22"/>
              </w:rPr>
            </w:pPr>
            <w:r>
              <w:rPr>
                <w:rFonts w:ascii="Calibri" w:eastAsia="Tahoma" w:hAnsi="Calibri" w:cs="Calibri"/>
                <w:sz w:val="22"/>
                <w:szCs w:val="22"/>
              </w:rPr>
              <w:t>By May 2024, all targeted learners identified as achieving “just below” in writing will have made 12 months strong progress</w:t>
            </w:r>
          </w:p>
        </w:tc>
        <w:tc>
          <w:tcPr>
            <w:tcW w:w="3360" w:type="dxa"/>
            <w:shd w:val="clear" w:color="auto" w:fill="FFFFFF"/>
            <w:vAlign w:val="center"/>
          </w:tcPr>
          <w:p w14:paraId="40E91602" w14:textId="77777777" w:rsidR="000A0DD5" w:rsidRDefault="000A0DD5" w:rsidP="009A36ED">
            <w:pPr>
              <w:jc w:val="center"/>
              <w:rPr>
                <w:rFonts w:ascii="Calibri" w:eastAsia="Calibri" w:hAnsi="Calibri" w:cs="Calibri"/>
                <w:sz w:val="22"/>
                <w:szCs w:val="22"/>
              </w:rPr>
            </w:pPr>
            <w:r>
              <w:rPr>
                <w:rFonts w:ascii="Calibri" w:eastAsia="Calibri" w:hAnsi="Calibri" w:cs="Calibri"/>
                <w:sz w:val="22"/>
                <w:szCs w:val="22"/>
              </w:rPr>
              <w:t>Lesley McGlinchie</w:t>
            </w:r>
          </w:p>
          <w:p w14:paraId="48FE1761" w14:textId="77777777" w:rsidR="000A0DD5" w:rsidRPr="00287C0B" w:rsidRDefault="000A0DD5" w:rsidP="009A36ED">
            <w:pPr>
              <w:jc w:val="center"/>
              <w:rPr>
                <w:rFonts w:ascii="Calibri" w:eastAsia="Calibri" w:hAnsi="Calibri" w:cs="Calibri"/>
                <w:sz w:val="22"/>
                <w:szCs w:val="22"/>
              </w:rPr>
            </w:pPr>
            <w:r>
              <w:rPr>
                <w:rFonts w:ascii="Calibri" w:eastAsia="Calibri" w:hAnsi="Calibri" w:cs="Calibri"/>
                <w:sz w:val="22"/>
                <w:szCs w:val="22"/>
              </w:rPr>
              <w:t>Class Teachers</w:t>
            </w:r>
          </w:p>
        </w:tc>
      </w:tr>
      <w:tr w:rsidR="000A0DD5" w14:paraId="4D972F24" w14:textId="77777777" w:rsidTr="009A36ED">
        <w:trPr>
          <w:trHeight w:val="1295"/>
        </w:trPr>
        <w:tc>
          <w:tcPr>
            <w:tcW w:w="1140" w:type="dxa"/>
            <w:shd w:val="clear" w:color="auto" w:fill="FFFFFF"/>
            <w:vAlign w:val="center"/>
          </w:tcPr>
          <w:p w14:paraId="132482F8" w14:textId="77777777" w:rsidR="000A0DD5" w:rsidRPr="00287C0B" w:rsidRDefault="000A0DD5" w:rsidP="009A36ED">
            <w:pPr>
              <w:jc w:val="center"/>
              <w:rPr>
                <w:rFonts w:ascii="Calibri" w:eastAsia="Tahoma" w:hAnsi="Calibri" w:cs="Calibri"/>
                <w:bCs/>
                <w:sz w:val="22"/>
                <w:szCs w:val="22"/>
              </w:rPr>
            </w:pPr>
            <w:r w:rsidRPr="00287C0B">
              <w:rPr>
                <w:rFonts w:ascii="Calibri" w:eastAsia="Tahoma" w:hAnsi="Calibri" w:cs="Calibri"/>
                <w:bCs/>
                <w:sz w:val="22"/>
                <w:szCs w:val="22"/>
              </w:rPr>
              <w:t>2</w:t>
            </w:r>
          </w:p>
        </w:tc>
        <w:tc>
          <w:tcPr>
            <w:tcW w:w="10125" w:type="dxa"/>
            <w:shd w:val="clear" w:color="auto" w:fill="FFFFFF"/>
          </w:tcPr>
          <w:p w14:paraId="7AC116BE" w14:textId="77777777" w:rsidR="000A0DD5" w:rsidRDefault="000A0DD5" w:rsidP="009A36ED">
            <w:pPr>
              <w:rPr>
                <w:rFonts w:ascii="Calibri" w:eastAsia="Calibri" w:hAnsi="Calibri" w:cs="Calibri"/>
                <w:bCs/>
                <w:sz w:val="22"/>
                <w:szCs w:val="22"/>
              </w:rPr>
            </w:pPr>
          </w:p>
          <w:p w14:paraId="5C926F22" w14:textId="77777777" w:rsidR="000A0DD5" w:rsidRDefault="000A0DD5" w:rsidP="009A36ED">
            <w:pPr>
              <w:rPr>
                <w:rFonts w:ascii="Calibri" w:eastAsia="Calibri" w:hAnsi="Calibri" w:cs="Calibri"/>
                <w:bCs/>
                <w:sz w:val="22"/>
                <w:szCs w:val="22"/>
              </w:rPr>
            </w:pPr>
          </w:p>
          <w:p w14:paraId="78BE4BC8" w14:textId="77777777" w:rsidR="000A0DD5" w:rsidRPr="00287C0B" w:rsidRDefault="000A0DD5" w:rsidP="009A36ED">
            <w:pPr>
              <w:rPr>
                <w:rFonts w:ascii="Calibri" w:eastAsia="Calibri" w:hAnsi="Calibri" w:cs="Calibri"/>
                <w:bCs/>
                <w:sz w:val="22"/>
                <w:szCs w:val="22"/>
              </w:rPr>
            </w:pPr>
            <w:r>
              <w:rPr>
                <w:rFonts w:ascii="Calibri" w:eastAsia="Calibri" w:hAnsi="Calibri" w:cs="Calibri"/>
                <w:bCs/>
                <w:sz w:val="22"/>
                <w:szCs w:val="22"/>
              </w:rPr>
              <w:t>By May 2024, all targeted learners identified as achieving “just below” in numeracy will have made 12 months strong progress</w:t>
            </w:r>
          </w:p>
        </w:tc>
        <w:tc>
          <w:tcPr>
            <w:tcW w:w="3360" w:type="dxa"/>
            <w:shd w:val="clear" w:color="auto" w:fill="FFFFFF"/>
            <w:vAlign w:val="center"/>
          </w:tcPr>
          <w:p w14:paraId="376E2F18" w14:textId="77777777" w:rsidR="000A0DD5" w:rsidRDefault="000A0DD5" w:rsidP="009A36ED">
            <w:pPr>
              <w:jc w:val="center"/>
              <w:rPr>
                <w:rFonts w:ascii="Calibri" w:eastAsia="Calibri" w:hAnsi="Calibri" w:cs="Calibri"/>
                <w:sz w:val="22"/>
                <w:szCs w:val="22"/>
              </w:rPr>
            </w:pPr>
            <w:r>
              <w:rPr>
                <w:rFonts w:ascii="Calibri" w:eastAsia="Calibri" w:hAnsi="Calibri" w:cs="Calibri"/>
                <w:sz w:val="22"/>
                <w:szCs w:val="22"/>
              </w:rPr>
              <w:t>Lesley McGlinchie</w:t>
            </w:r>
          </w:p>
          <w:p w14:paraId="191173E1" w14:textId="77777777" w:rsidR="000A0DD5" w:rsidRPr="00287C0B" w:rsidRDefault="000A0DD5" w:rsidP="009A36ED">
            <w:pPr>
              <w:jc w:val="center"/>
              <w:rPr>
                <w:rFonts w:ascii="Calibri" w:eastAsia="Calibri" w:hAnsi="Calibri" w:cs="Calibri"/>
                <w:sz w:val="22"/>
                <w:szCs w:val="22"/>
              </w:rPr>
            </w:pPr>
            <w:r>
              <w:rPr>
                <w:rFonts w:ascii="Calibri" w:eastAsia="Calibri" w:hAnsi="Calibri" w:cs="Calibri"/>
                <w:sz w:val="22"/>
                <w:szCs w:val="22"/>
              </w:rPr>
              <w:t>Class Teachers</w:t>
            </w:r>
          </w:p>
        </w:tc>
      </w:tr>
      <w:tr w:rsidR="000A0DD5" w14:paraId="292BC20B" w14:textId="77777777" w:rsidTr="009A36ED">
        <w:trPr>
          <w:trHeight w:val="1295"/>
        </w:trPr>
        <w:tc>
          <w:tcPr>
            <w:tcW w:w="1140" w:type="dxa"/>
            <w:shd w:val="clear" w:color="auto" w:fill="FFFFFF"/>
            <w:vAlign w:val="center"/>
          </w:tcPr>
          <w:p w14:paraId="3BF85EF5" w14:textId="77777777" w:rsidR="000A0DD5" w:rsidRPr="00287C0B" w:rsidRDefault="000A0DD5" w:rsidP="009A36ED">
            <w:pPr>
              <w:jc w:val="center"/>
              <w:rPr>
                <w:rFonts w:ascii="Calibri" w:eastAsia="Tahoma" w:hAnsi="Calibri" w:cs="Calibri"/>
                <w:bCs/>
                <w:color w:val="800A2F"/>
                <w:sz w:val="22"/>
                <w:szCs w:val="22"/>
              </w:rPr>
            </w:pPr>
            <w:r w:rsidRPr="00287C0B">
              <w:rPr>
                <w:rFonts w:ascii="Calibri" w:eastAsia="Tahoma" w:hAnsi="Calibri" w:cs="Calibri"/>
                <w:bCs/>
                <w:sz w:val="22"/>
                <w:szCs w:val="22"/>
              </w:rPr>
              <w:t>3</w:t>
            </w:r>
          </w:p>
        </w:tc>
        <w:tc>
          <w:tcPr>
            <w:tcW w:w="10125" w:type="dxa"/>
            <w:shd w:val="clear" w:color="auto" w:fill="FFFFFF"/>
            <w:vAlign w:val="center"/>
          </w:tcPr>
          <w:p w14:paraId="425F9F8A" w14:textId="77777777" w:rsidR="000A0DD5" w:rsidRDefault="000A0DD5" w:rsidP="009A36ED">
            <w:pPr>
              <w:pStyle w:val="paragraph"/>
              <w:spacing w:before="0" w:beforeAutospacing="0" w:after="0" w:afterAutospacing="0"/>
              <w:textAlignment w:val="baseline"/>
              <w:rPr>
                <w:rStyle w:val="normaltextrun"/>
                <w:rFonts w:asciiTheme="minorHAnsi" w:hAnsiTheme="minorHAnsi" w:cstheme="minorHAnsi"/>
                <w:sz w:val="22"/>
                <w:szCs w:val="22"/>
              </w:rPr>
            </w:pPr>
          </w:p>
          <w:p w14:paraId="6978565C" w14:textId="77777777" w:rsidR="000A0DD5" w:rsidRPr="00321024" w:rsidRDefault="000A0DD5" w:rsidP="009A36ED">
            <w:pPr>
              <w:pStyle w:val="paragraph"/>
              <w:spacing w:before="0" w:beforeAutospacing="0" w:after="0" w:afterAutospacing="0"/>
              <w:textAlignment w:val="baseline"/>
              <w:rPr>
                <w:rFonts w:asciiTheme="minorHAnsi" w:hAnsiTheme="minorHAnsi" w:cstheme="minorHAnsi"/>
                <w:sz w:val="22"/>
                <w:szCs w:val="22"/>
              </w:rPr>
            </w:pPr>
            <w:r w:rsidRPr="00321024">
              <w:rPr>
                <w:rStyle w:val="normaltextrun"/>
                <w:rFonts w:asciiTheme="minorHAnsi" w:hAnsiTheme="minorHAnsi" w:cstheme="minorHAnsi"/>
                <w:sz w:val="22"/>
                <w:szCs w:val="22"/>
              </w:rPr>
              <w:t xml:space="preserve">By June 2024, </w:t>
            </w:r>
            <w:r w:rsidRPr="00E03CF2">
              <w:rPr>
                <w:rStyle w:val="normaltextrun"/>
                <w:rFonts w:asciiTheme="minorHAnsi" w:hAnsiTheme="minorHAnsi" w:cstheme="minorHAnsi"/>
                <w:sz w:val="22"/>
                <w:szCs w:val="22"/>
              </w:rPr>
              <w:t>most</w:t>
            </w:r>
            <w:r w:rsidRPr="00321024">
              <w:rPr>
                <w:rStyle w:val="normaltextrun"/>
                <w:rFonts w:asciiTheme="minorHAnsi" w:hAnsiTheme="minorHAnsi" w:cstheme="minorHAnsi"/>
                <w:sz w:val="22"/>
                <w:szCs w:val="22"/>
              </w:rPr>
              <w:t xml:space="preserve"> educators will be more knowledgeable and confident to make accurate Teacher Professional Judgements resulting in improved</w:t>
            </w:r>
            <w:r>
              <w:rPr>
                <w:rStyle w:val="normaltextrun"/>
                <w:rFonts w:asciiTheme="minorHAnsi" w:hAnsiTheme="minorHAnsi" w:cstheme="minorHAnsi"/>
                <w:sz w:val="22"/>
                <w:szCs w:val="22"/>
              </w:rPr>
              <w:t xml:space="preserve">, robust </w:t>
            </w:r>
            <w:r w:rsidRPr="00321024">
              <w:rPr>
                <w:rStyle w:val="normaltextrun"/>
                <w:rFonts w:asciiTheme="minorHAnsi" w:hAnsiTheme="minorHAnsi" w:cstheme="minorHAnsi"/>
                <w:sz w:val="22"/>
                <w:szCs w:val="22"/>
              </w:rPr>
              <w:t>outcomes for children</w:t>
            </w:r>
            <w:r>
              <w:rPr>
                <w:rStyle w:val="normaltextrun"/>
                <w:rFonts w:asciiTheme="minorHAnsi" w:hAnsiTheme="minorHAnsi" w:cstheme="minorHAnsi"/>
                <w:sz w:val="22"/>
                <w:szCs w:val="22"/>
              </w:rPr>
              <w:t xml:space="preserve"> in their class</w:t>
            </w:r>
          </w:p>
          <w:p w14:paraId="4895F079" w14:textId="77777777" w:rsidR="000A0DD5" w:rsidRPr="00321024" w:rsidRDefault="000A0DD5" w:rsidP="009A36ED">
            <w:pPr>
              <w:pStyle w:val="paragraph"/>
              <w:spacing w:before="0" w:beforeAutospacing="0" w:after="0" w:afterAutospacing="0"/>
              <w:textAlignment w:val="baseline"/>
              <w:rPr>
                <w:rFonts w:asciiTheme="minorHAnsi" w:hAnsiTheme="minorHAnsi" w:cstheme="minorHAnsi"/>
                <w:sz w:val="22"/>
                <w:szCs w:val="22"/>
              </w:rPr>
            </w:pPr>
            <w:r w:rsidRPr="00321024">
              <w:rPr>
                <w:rStyle w:val="eop"/>
                <w:rFonts w:asciiTheme="minorHAnsi" w:hAnsiTheme="minorHAnsi" w:cstheme="minorHAnsi"/>
                <w:sz w:val="22"/>
                <w:szCs w:val="22"/>
              </w:rPr>
              <w:t> </w:t>
            </w:r>
          </w:p>
          <w:p w14:paraId="3B371EC2" w14:textId="77777777" w:rsidR="000A0DD5" w:rsidRPr="00287C0B" w:rsidRDefault="000A0DD5" w:rsidP="009A36ED">
            <w:pPr>
              <w:rPr>
                <w:rFonts w:ascii="Calibri" w:eastAsia="Calibri" w:hAnsi="Calibri" w:cs="Calibri"/>
                <w:b/>
                <w:sz w:val="22"/>
                <w:szCs w:val="22"/>
                <w:u w:val="single"/>
              </w:rPr>
            </w:pPr>
          </w:p>
        </w:tc>
        <w:tc>
          <w:tcPr>
            <w:tcW w:w="3360" w:type="dxa"/>
            <w:shd w:val="clear" w:color="auto" w:fill="FFFFFF"/>
            <w:vAlign w:val="center"/>
          </w:tcPr>
          <w:p w14:paraId="4CA3D949" w14:textId="77777777" w:rsidR="000A0DD5" w:rsidRDefault="000A0DD5" w:rsidP="009A36ED">
            <w:pPr>
              <w:jc w:val="center"/>
              <w:rPr>
                <w:rFonts w:ascii="Calibri" w:eastAsia="Calibri" w:hAnsi="Calibri" w:cs="Calibri"/>
                <w:sz w:val="22"/>
                <w:szCs w:val="22"/>
              </w:rPr>
            </w:pPr>
            <w:r>
              <w:rPr>
                <w:rFonts w:ascii="Calibri" w:eastAsia="Calibri" w:hAnsi="Calibri" w:cs="Calibri"/>
                <w:sz w:val="22"/>
                <w:szCs w:val="22"/>
              </w:rPr>
              <w:t>Lesley McGlinchie</w:t>
            </w:r>
          </w:p>
          <w:p w14:paraId="44D39312" w14:textId="77777777" w:rsidR="000A0DD5" w:rsidRDefault="000A0DD5" w:rsidP="009A36ED">
            <w:pPr>
              <w:jc w:val="center"/>
              <w:rPr>
                <w:rFonts w:ascii="Calibri" w:eastAsia="Calibri" w:hAnsi="Calibri" w:cs="Calibri"/>
                <w:sz w:val="22"/>
                <w:szCs w:val="22"/>
              </w:rPr>
            </w:pPr>
            <w:r>
              <w:rPr>
                <w:rFonts w:ascii="Calibri" w:eastAsia="Calibri" w:hAnsi="Calibri" w:cs="Calibri"/>
                <w:sz w:val="22"/>
                <w:szCs w:val="22"/>
              </w:rPr>
              <w:t>Cluster Colleagues</w:t>
            </w:r>
          </w:p>
          <w:p w14:paraId="03BDF34F" w14:textId="77777777" w:rsidR="000A0DD5" w:rsidRPr="00287C0B" w:rsidRDefault="000A0DD5" w:rsidP="009A36ED">
            <w:pPr>
              <w:jc w:val="center"/>
              <w:rPr>
                <w:rFonts w:ascii="Calibri" w:eastAsia="Calibri" w:hAnsi="Calibri" w:cs="Calibri"/>
                <w:sz w:val="22"/>
                <w:szCs w:val="22"/>
              </w:rPr>
            </w:pPr>
            <w:r>
              <w:rPr>
                <w:rFonts w:ascii="Calibri" w:eastAsia="Calibri" w:hAnsi="Calibri" w:cs="Calibri"/>
                <w:sz w:val="22"/>
                <w:szCs w:val="22"/>
              </w:rPr>
              <w:t>Class Teachers</w:t>
            </w:r>
          </w:p>
        </w:tc>
      </w:tr>
    </w:tbl>
    <w:p w14:paraId="0EBFD726" w14:textId="77777777" w:rsidR="000A0DD5" w:rsidRDefault="000A0DD5" w:rsidP="000A0DD5">
      <w:pPr>
        <w:rPr>
          <w:b/>
          <w:sz w:val="28"/>
          <w:szCs w:val="28"/>
        </w:rPr>
      </w:pPr>
    </w:p>
    <w:tbl>
      <w:tblPr>
        <w:tblW w:w="5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40"/>
      </w:tblGrid>
      <w:tr w:rsidR="000A0DD5" w14:paraId="49533085" w14:textId="77777777" w:rsidTr="009A36ED">
        <w:tc>
          <w:tcPr>
            <w:tcW w:w="5640" w:type="dxa"/>
            <w:tcBorders>
              <w:top w:val="nil"/>
              <w:left w:val="nil"/>
              <w:bottom w:val="nil"/>
              <w:right w:val="nil"/>
            </w:tcBorders>
            <w:shd w:val="clear" w:color="auto" w:fill="auto"/>
            <w:tcMar>
              <w:top w:w="100" w:type="dxa"/>
              <w:left w:w="100" w:type="dxa"/>
              <w:bottom w:w="100" w:type="dxa"/>
              <w:right w:w="100" w:type="dxa"/>
            </w:tcMar>
          </w:tcPr>
          <w:p w14:paraId="70AD744A" w14:textId="77777777" w:rsidR="000A0DD5" w:rsidRDefault="000A0DD5" w:rsidP="009A36ED">
            <w:pPr>
              <w:widowControl w:val="0"/>
              <w:rPr>
                <w:rFonts w:ascii="Tahoma" w:eastAsia="Tahoma" w:hAnsi="Tahoma" w:cs="Tahoma"/>
                <w:sz w:val="28"/>
                <w:szCs w:val="28"/>
              </w:rPr>
            </w:pPr>
          </w:p>
        </w:tc>
      </w:tr>
    </w:tbl>
    <w:p w14:paraId="17793F0D" w14:textId="35BAF160" w:rsidR="000A0DD5" w:rsidRDefault="000A0DD5" w:rsidP="000A0DD5">
      <w:pPr>
        <w:rPr>
          <w:color w:val="FF0000"/>
        </w:rPr>
      </w:pPr>
    </w:p>
    <w:p w14:paraId="5FCAB40F" w14:textId="7E6A8886" w:rsidR="000A0DD5" w:rsidRDefault="000A0DD5" w:rsidP="000A0DD5">
      <w:pPr>
        <w:rPr>
          <w:color w:val="FF0000"/>
        </w:rPr>
      </w:pPr>
    </w:p>
    <w:p w14:paraId="58047E28" w14:textId="3F689993" w:rsidR="000A0DD5" w:rsidRDefault="000A0DD5" w:rsidP="000A0DD5">
      <w:pPr>
        <w:rPr>
          <w:color w:val="FF0000"/>
        </w:rPr>
      </w:pPr>
    </w:p>
    <w:p w14:paraId="2AD87C76" w14:textId="4E2B8F76" w:rsidR="000A0DD5" w:rsidRDefault="000A0DD5" w:rsidP="000A0DD5">
      <w:pPr>
        <w:rPr>
          <w:color w:val="FF0000"/>
        </w:rPr>
      </w:pPr>
    </w:p>
    <w:p w14:paraId="782B7E7A" w14:textId="379FFBA4" w:rsidR="000A0DD5" w:rsidRDefault="000A0DD5" w:rsidP="000A0DD5">
      <w:pPr>
        <w:rPr>
          <w:color w:val="FF0000"/>
        </w:rPr>
      </w:pPr>
    </w:p>
    <w:p w14:paraId="0F859D05" w14:textId="13E58583" w:rsidR="000A0DD5" w:rsidRDefault="000A0DD5" w:rsidP="000A0DD5">
      <w:pPr>
        <w:rPr>
          <w:color w:val="FF0000"/>
        </w:rPr>
      </w:pPr>
    </w:p>
    <w:p w14:paraId="673FAB02" w14:textId="10906351" w:rsidR="000A0DD5" w:rsidRDefault="000A0DD5" w:rsidP="000A0DD5">
      <w:pPr>
        <w:rPr>
          <w:color w:val="FF0000"/>
        </w:rPr>
      </w:pPr>
    </w:p>
    <w:p w14:paraId="0E3ECA02" w14:textId="19D86F51" w:rsidR="000A0DD5" w:rsidRDefault="000A0DD5" w:rsidP="000A0DD5">
      <w:pPr>
        <w:rPr>
          <w:color w:val="FF0000"/>
        </w:rPr>
      </w:pPr>
    </w:p>
    <w:p w14:paraId="1F333FEF" w14:textId="77777777" w:rsidR="000A0DD5" w:rsidRDefault="000A0DD5" w:rsidP="000A0DD5">
      <w:pPr>
        <w:rPr>
          <w:color w:val="FF0000"/>
        </w:rPr>
      </w:pPr>
    </w:p>
    <w:p w14:paraId="21749C4F" w14:textId="77777777" w:rsidR="000A0DD5" w:rsidRDefault="000A0DD5" w:rsidP="000A0DD5">
      <w:pPr>
        <w:rPr>
          <w:color w:val="FF0000"/>
        </w:rPr>
      </w:pPr>
      <w:r>
        <w:rPr>
          <w:b/>
          <w:noProof/>
          <w:sz w:val="32"/>
          <w:szCs w:val="32"/>
        </w:rPr>
        <w:drawing>
          <wp:anchor distT="0" distB="0" distL="114300" distR="114300" simplePos="0" relativeHeight="251659264" behindDoc="0" locked="0" layoutInCell="1" hidden="0" allowOverlap="1" wp14:anchorId="0DCD2AD0" wp14:editId="12F033A0">
            <wp:simplePos x="0" y="0"/>
            <wp:positionH relativeFrom="margin">
              <wp:posOffset>5781675</wp:posOffset>
            </wp:positionH>
            <wp:positionV relativeFrom="margin">
              <wp:posOffset>5809615</wp:posOffset>
            </wp:positionV>
            <wp:extent cx="3409950" cy="550545"/>
            <wp:effectExtent l="0" t="0" r="0" b="1905"/>
            <wp:wrapSquare wrapText="bothSides" distT="0" distB="0" distL="114300" distR="11430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3409950" cy="550545"/>
                    </a:xfrm>
                    <a:prstGeom prst="rect">
                      <a:avLst/>
                    </a:prstGeom>
                    <a:ln/>
                  </pic:spPr>
                </pic:pic>
              </a:graphicData>
            </a:graphic>
            <wp14:sizeRelH relativeFrom="margin">
              <wp14:pctWidth>0</wp14:pctWidth>
            </wp14:sizeRelH>
            <wp14:sizeRelV relativeFrom="margin">
              <wp14:pctHeight>0</wp14:pctHeight>
            </wp14:sizeRelV>
          </wp:anchor>
        </w:drawing>
      </w:r>
    </w:p>
    <w:p w14:paraId="119D3A39" w14:textId="77777777" w:rsidR="000A0DD5" w:rsidRDefault="000A0DD5" w:rsidP="000A0DD5">
      <w:pPr>
        <w:rPr>
          <w:b/>
          <w:sz w:val="32"/>
          <w:szCs w:val="32"/>
        </w:rPr>
      </w:pPr>
      <w:r>
        <w:rPr>
          <w:noProof/>
        </w:rPr>
        <mc:AlternateContent>
          <mc:Choice Requires="wps">
            <w:drawing>
              <wp:anchor distT="0" distB="0" distL="114300" distR="114300" simplePos="0" relativeHeight="251662336" behindDoc="0" locked="0" layoutInCell="1" hidden="0" allowOverlap="1" wp14:anchorId="23F92E3C" wp14:editId="296F749D">
                <wp:simplePos x="0" y="0"/>
                <wp:positionH relativeFrom="column">
                  <wp:posOffset>-19050</wp:posOffset>
                </wp:positionH>
                <wp:positionV relativeFrom="paragraph">
                  <wp:posOffset>-123825</wp:posOffset>
                </wp:positionV>
                <wp:extent cx="7800975" cy="742950"/>
                <wp:effectExtent l="0" t="0" r="9525" b="0"/>
                <wp:wrapNone/>
                <wp:docPr id="17" name="Rectangle 17"/>
                <wp:cNvGraphicFramePr/>
                <a:graphic xmlns:a="http://schemas.openxmlformats.org/drawingml/2006/main">
                  <a:graphicData uri="http://schemas.microsoft.com/office/word/2010/wordprocessingShape">
                    <wps:wsp>
                      <wps:cNvSpPr/>
                      <wps:spPr>
                        <a:xfrm>
                          <a:off x="0" y="0"/>
                          <a:ext cx="7800975" cy="742950"/>
                        </a:xfrm>
                        <a:prstGeom prst="rect">
                          <a:avLst/>
                        </a:prstGeom>
                        <a:gradFill>
                          <a:gsLst>
                            <a:gs pos="0">
                              <a:srgbClr val="800A2F"/>
                            </a:gs>
                            <a:gs pos="50000">
                              <a:srgbClr val="800A2F">
                                <a:alpha val="49411"/>
                              </a:srgbClr>
                            </a:gs>
                            <a:gs pos="100000">
                              <a:srgbClr val="800A2F">
                                <a:alpha val="0"/>
                              </a:srgbClr>
                            </a:gs>
                          </a:gsLst>
                          <a:lin ang="0" scaled="0"/>
                        </a:gradFill>
                        <a:ln>
                          <a:noFill/>
                        </a:ln>
                      </wps:spPr>
                      <wps:txbx>
                        <w:txbxContent>
                          <w:p w14:paraId="01F65819" w14:textId="77777777" w:rsidR="000A0DD5" w:rsidRDefault="000A0DD5" w:rsidP="000A0DD5">
                            <w:pPr>
                              <w:textDirection w:val="btLr"/>
                            </w:pPr>
                            <w:bookmarkStart w:id="4" w:name="_Hlk137550172"/>
                            <w:bookmarkStart w:id="5" w:name="_Hlk137550173"/>
                            <w:bookmarkStart w:id="6" w:name="_Hlk137550178"/>
                            <w:bookmarkStart w:id="7" w:name="_Hlk137550179"/>
                            <w:bookmarkStart w:id="8" w:name="_Hlk137550180"/>
                            <w:bookmarkStart w:id="9" w:name="_Hlk137550181"/>
                            <w:r>
                              <w:rPr>
                                <w:rFonts w:ascii="Tahoma" w:eastAsia="Tahoma" w:hAnsi="Tahoma" w:cs="Tahoma"/>
                                <w:color w:val="000000"/>
                                <w:sz w:val="52"/>
                              </w:rPr>
                              <w:t xml:space="preserve">  </w:t>
                            </w:r>
                            <w:r>
                              <w:rPr>
                                <w:rFonts w:ascii="Tahoma" w:eastAsia="Tahoma" w:hAnsi="Tahoma" w:cs="Tahoma"/>
                                <w:color w:val="FFFFFF"/>
                                <w:sz w:val="52"/>
                              </w:rPr>
                              <w:t>Priority 1 – Improved attainment in writing</w:t>
                            </w:r>
                            <w:bookmarkEnd w:id="4"/>
                            <w:bookmarkEnd w:id="5"/>
                            <w:bookmarkEnd w:id="6"/>
                            <w:bookmarkEnd w:id="7"/>
                            <w:bookmarkEnd w:id="8"/>
                            <w:bookmarkEnd w:id="9"/>
                          </w:p>
                        </w:txbxContent>
                      </wps:txbx>
                      <wps:bodyPr spcFirstLastPara="1" wrap="square" lIns="91425" tIns="45700" rIns="91425" bIns="45700" anchor="ctr" anchorCtr="0">
                        <a:noAutofit/>
                      </wps:bodyPr>
                    </wps:wsp>
                  </a:graphicData>
                </a:graphic>
                <wp14:sizeRelH relativeFrom="margin">
                  <wp14:pctWidth>0</wp14:pctWidth>
                </wp14:sizeRelH>
              </wp:anchor>
            </w:drawing>
          </mc:Choice>
          <mc:Fallback>
            <w:pict>
              <v:rect w14:anchorId="23F92E3C" id="Rectangle 17" o:spid="_x0000_s1028" style="position:absolute;margin-left:-1.5pt;margin-top:-9.75pt;width:614.25pt;height:58.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JsJQIAAIwEAAAOAAAAZHJzL2Uyb0RvYy54bWysVNtqGzEQfS/0H4Te671g17HxOoQEl0Jo&#10;Q9J+wFirvYBWUjWyd/33HWnXjklbKKV+kHUZnZlzjmY3t0On2FE6bI0ueDZLOZNamLLVdcG/f9t9&#10;uOEMPegSlNGy4CeJ/Hb7/t2mt2uZm8aoUjpGIBrXvS14471dJwmKRnaAM2OlpsPKuA48LV2dlA56&#10;Qu9Ukqfpx6Q3rrTOCIlIuw/jId9G/KqSwn+tKpSeqYJTbT6OLo77MCbbDaxrB7ZpxVQG/EMVHbSa&#10;kl6gHsADO7j2F6iuFc6gqfxMmC4xVdUKGTkQmyx9w+alASsjFxIH7UUm/H+w4svxybG2JO+WnGno&#10;yKNnUg10rSSjPRKot7imuBf75KYV0jSwHSrXhX/iwYYo6ukiqhw8E7S5vEnT1XLBmaCz5TxfLaLq&#10;yett69B/kqZjYVJwR+mjlnB8RE8ZKfQcMklc7lql4hwpZJwwa0iXNN5EV+/vlWNHINsp/12+C0QI&#10;qMbr6EVKvz/eCJGgbAMjznw1z7IJZkrwG8gsQP415lmKt3ix0omaajUjO6K8KEBJMut8j17uRQul&#10;Q8HaBG1GsmEnCe6NfoWZH/ZDtDs/O7s35YmeAFqxa0n/R0D/BI6aIOOsp8YoOP44gJOcqc+aFF5l&#10;85zc9HExXyyJLHPXJ/vrE9CiMdRvwjtOLMLi3sf+G4u9O3hTtdHlUN5YzFQ1PflR4LE9Q09dr2PU&#10;60dk+xMAAP//AwBQSwMEFAAGAAgAAAAhAOZEfinfAAAACgEAAA8AAABkcnMvZG93bnJldi54bWxM&#10;j0FPwzAMhe9I/IfISNy2pEUFVppOEwhuTNqGkLhlrWkqEqc02Vb+Pd4JTrb1np6/Vy0n78QRx9gH&#10;0pDNFQikJrQ9dRreds+zexAxGWqNC4QafjDCsr68qEzZhhNt8LhNneAQiqXRYFMaSiljY9GbOA8D&#10;EmufYfQm8Tl2sh3NicO9k7lSt9KbnviDNQM+Wmy+tgevIeKrUTZbv3+vVVh9uBevdk9e6+urafUA&#10;IuGU/sxwxmd0qJlpHw7URuE0zG64SuKZLQoQZ0OeF7ztNSzuCpB1Jf9XqH8BAAD//wMAUEsBAi0A&#10;FAAGAAgAAAAhALaDOJL+AAAA4QEAABMAAAAAAAAAAAAAAAAAAAAAAFtDb250ZW50X1R5cGVzXS54&#10;bWxQSwECLQAUAAYACAAAACEAOP0h/9YAAACUAQAACwAAAAAAAAAAAAAAAAAvAQAAX3JlbHMvLnJl&#10;bHNQSwECLQAUAAYACAAAACEAa1YSbCUCAACMBAAADgAAAAAAAAAAAAAAAAAuAgAAZHJzL2Uyb0Rv&#10;Yy54bWxQSwECLQAUAAYACAAAACEA5kR+Kd8AAAAKAQAADwAAAAAAAAAAAAAAAAB/BAAAZHJzL2Rv&#10;d25yZXYueG1sUEsFBgAAAAAEAAQA8wAAAIsFAAAAAA==&#10;" fillcolor="#800a2f" stroked="f">
                <v:fill opacity="0" color2="#800a2f" angle="90" focus="50%" type="gradient">
                  <o:fill v:ext="view" type="gradientUnscaled"/>
                </v:fill>
                <v:textbox inset="2.53958mm,1.2694mm,2.53958mm,1.2694mm">
                  <w:txbxContent>
                    <w:p w14:paraId="01F65819" w14:textId="77777777" w:rsidR="000A0DD5" w:rsidRDefault="000A0DD5" w:rsidP="000A0DD5">
                      <w:pPr>
                        <w:textDirection w:val="btLr"/>
                      </w:pPr>
                      <w:bookmarkStart w:id="10" w:name="_Hlk137550172"/>
                      <w:bookmarkStart w:id="11" w:name="_Hlk137550173"/>
                      <w:bookmarkStart w:id="12" w:name="_Hlk137550178"/>
                      <w:bookmarkStart w:id="13" w:name="_Hlk137550179"/>
                      <w:bookmarkStart w:id="14" w:name="_Hlk137550180"/>
                      <w:bookmarkStart w:id="15" w:name="_Hlk137550181"/>
                      <w:r>
                        <w:rPr>
                          <w:rFonts w:ascii="Tahoma" w:eastAsia="Tahoma" w:hAnsi="Tahoma" w:cs="Tahoma"/>
                          <w:color w:val="000000"/>
                          <w:sz w:val="52"/>
                        </w:rPr>
                        <w:t xml:space="preserve">  </w:t>
                      </w:r>
                      <w:r>
                        <w:rPr>
                          <w:rFonts w:ascii="Tahoma" w:eastAsia="Tahoma" w:hAnsi="Tahoma" w:cs="Tahoma"/>
                          <w:color w:val="FFFFFF"/>
                          <w:sz w:val="52"/>
                        </w:rPr>
                        <w:t>Priority 1 – Improved attainment in writing</w:t>
                      </w:r>
                      <w:bookmarkEnd w:id="10"/>
                      <w:bookmarkEnd w:id="11"/>
                      <w:bookmarkEnd w:id="12"/>
                      <w:bookmarkEnd w:id="13"/>
                      <w:bookmarkEnd w:id="14"/>
                      <w:bookmarkEnd w:id="15"/>
                    </w:p>
                  </w:txbxContent>
                </v:textbox>
              </v:rect>
            </w:pict>
          </mc:Fallback>
        </mc:AlternateContent>
      </w:r>
    </w:p>
    <w:p w14:paraId="57CF6709" w14:textId="77777777" w:rsidR="000A0DD5" w:rsidRDefault="000A0DD5" w:rsidP="000A0DD5">
      <w:pPr>
        <w:jc w:val="center"/>
        <w:rPr>
          <w:b/>
          <w:sz w:val="32"/>
          <w:szCs w:val="32"/>
        </w:rPr>
      </w:pPr>
      <w:bookmarkStart w:id="16" w:name="_heading=h.6bpjsk7cup4w" w:colFirst="0" w:colLast="0"/>
      <w:bookmarkEnd w:id="16"/>
    </w:p>
    <w:p w14:paraId="4AB0A54D" w14:textId="77777777" w:rsidR="000A0DD5" w:rsidRDefault="000A0DD5" w:rsidP="000A0DD5">
      <w:pPr>
        <w:rPr>
          <w:color w:val="FF000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0A0DD5" w14:paraId="24D845B1" w14:textId="77777777" w:rsidTr="009A36ED">
        <w:trPr>
          <w:trHeight w:val="836"/>
        </w:trPr>
        <w:tc>
          <w:tcPr>
            <w:tcW w:w="15559" w:type="dxa"/>
            <w:gridSpan w:val="3"/>
            <w:shd w:val="clear" w:color="auto" w:fill="800A2F"/>
            <w:vAlign w:val="center"/>
          </w:tcPr>
          <w:p w14:paraId="75C25D6D" w14:textId="77777777" w:rsidR="000A0DD5" w:rsidRDefault="000A0DD5" w:rsidP="009A36ED">
            <w:pPr>
              <w:jc w:val="both"/>
              <w:rPr>
                <w:rFonts w:ascii="Tahoma" w:eastAsia="Tahoma" w:hAnsi="Tahoma" w:cs="Tahoma"/>
                <w:b/>
                <w:color w:val="FFFFFF"/>
              </w:rPr>
            </w:pPr>
            <w:r>
              <w:rPr>
                <w:rFonts w:ascii="Tahoma" w:eastAsia="Tahoma" w:hAnsi="Tahoma" w:cs="Tahoma"/>
                <w:b/>
                <w:color w:val="FFFFFF"/>
              </w:rPr>
              <w:t>Long Term Improvement Outcome</w:t>
            </w:r>
          </w:p>
          <w:p w14:paraId="3C87125D" w14:textId="77777777" w:rsidR="000A0DD5" w:rsidRDefault="000A0DD5" w:rsidP="009A36ED">
            <w:pPr>
              <w:jc w:val="both"/>
              <w:rPr>
                <w:rFonts w:ascii="Calibri" w:eastAsia="Calibri" w:hAnsi="Calibri" w:cs="Calibri"/>
                <w:color w:val="FFFFFF"/>
              </w:rPr>
            </w:pPr>
            <w:r>
              <w:rPr>
                <w:rFonts w:ascii="Tahoma" w:eastAsia="Tahoma" w:hAnsi="Tahoma" w:cs="Tahoma"/>
                <w:color w:val="FFFFFF"/>
              </w:rPr>
              <w:t>(Aspirational, Transformational; relates to improved outcomes for learners)</w:t>
            </w:r>
          </w:p>
        </w:tc>
      </w:tr>
      <w:tr w:rsidR="000A0DD5" w14:paraId="17299803" w14:textId="77777777" w:rsidTr="009A36ED">
        <w:trPr>
          <w:trHeight w:val="733"/>
        </w:trPr>
        <w:tc>
          <w:tcPr>
            <w:tcW w:w="15559" w:type="dxa"/>
            <w:gridSpan w:val="3"/>
          </w:tcPr>
          <w:p w14:paraId="17F64ADB" w14:textId="77777777" w:rsidR="000A0DD5" w:rsidRDefault="000A0DD5" w:rsidP="009A36ED">
            <w:pPr>
              <w:rPr>
                <w:rFonts w:ascii="Calibri" w:eastAsia="Tahoma" w:hAnsi="Calibri" w:cs="Calibri"/>
                <w:sz w:val="22"/>
                <w:szCs w:val="22"/>
              </w:rPr>
            </w:pPr>
          </w:p>
          <w:p w14:paraId="5EA265D5" w14:textId="77777777" w:rsidR="000A0DD5" w:rsidRPr="00D73A2F" w:rsidRDefault="000A0DD5" w:rsidP="009A36ED">
            <w:pPr>
              <w:rPr>
                <w:rFonts w:asciiTheme="minorHAnsi" w:eastAsia="Times New Roman" w:hAnsiTheme="minorHAnsi" w:cstheme="minorHAnsi"/>
                <w:color w:val="202124"/>
                <w:sz w:val="22"/>
                <w:szCs w:val="22"/>
              </w:rPr>
            </w:pPr>
            <w:r>
              <w:rPr>
                <w:rFonts w:ascii="Calibri" w:eastAsia="Tahoma" w:hAnsi="Calibri" w:cs="Calibri"/>
                <w:sz w:val="22"/>
                <w:szCs w:val="22"/>
              </w:rPr>
              <w:t>By May 2024, all targeted learners identified as achieving “just below” in writing will have made 12 months strong progress</w:t>
            </w:r>
          </w:p>
        </w:tc>
      </w:tr>
      <w:tr w:rsidR="000A0DD5" w14:paraId="0819C5D6" w14:textId="77777777" w:rsidTr="009A36ED">
        <w:trPr>
          <w:trHeight w:val="567"/>
        </w:trPr>
        <w:tc>
          <w:tcPr>
            <w:tcW w:w="5186" w:type="dxa"/>
            <w:shd w:val="clear" w:color="auto" w:fill="800A2F"/>
            <w:vAlign w:val="center"/>
          </w:tcPr>
          <w:p w14:paraId="31B979B1"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Priority</w:t>
            </w:r>
          </w:p>
        </w:tc>
        <w:tc>
          <w:tcPr>
            <w:tcW w:w="5186" w:type="dxa"/>
            <w:shd w:val="clear" w:color="auto" w:fill="800A2F"/>
            <w:vAlign w:val="center"/>
          </w:tcPr>
          <w:p w14:paraId="337E4388"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0DF19625"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HGIOS4/HIGIOELC QIs</w:t>
            </w:r>
          </w:p>
        </w:tc>
      </w:tr>
      <w:tr w:rsidR="000A0DD5" w14:paraId="2F445250" w14:textId="77777777" w:rsidTr="009A36ED">
        <w:trPr>
          <w:trHeight w:val="15"/>
        </w:trPr>
        <w:tc>
          <w:tcPr>
            <w:tcW w:w="5186" w:type="dxa"/>
          </w:tcPr>
          <w:p w14:paraId="5FC765A7" w14:textId="77777777" w:rsidR="000A0DD5" w:rsidRPr="00287C0B" w:rsidRDefault="000A0DD5" w:rsidP="009A36ED">
            <w:pPr>
              <w:rPr>
                <w:rFonts w:ascii="Calibri" w:eastAsia="Tahoma" w:hAnsi="Calibri" w:cs="Calibri"/>
              </w:rPr>
            </w:pPr>
            <w:r w:rsidRPr="00F05A5B">
              <w:rPr>
                <w:rFonts w:ascii="Calibri" w:eastAsia="Tahoma" w:hAnsi="Calibri" w:cs="Calibri"/>
              </w:rPr>
              <w:t>Improvement in children and young people's health and wellbeing</w:t>
            </w:r>
          </w:p>
          <w:p w14:paraId="7F93995F" w14:textId="77777777" w:rsidR="000A0DD5" w:rsidRPr="00287C0B" w:rsidRDefault="000A0DD5" w:rsidP="009A36ED">
            <w:pPr>
              <w:rPr>
                <w:rFonts w:ascii="Calibri" w:eastAsia="Tahoma" w:hAnsi="Calibri" w:cs="Calibri"/>
              </w:rPr>
            </w:pPr>
          </w:p>
          <w:p w14:paraId="5C6FCC51" w14:textId="77777777" w:rsidR="000A0DD5" w:rsidRPr="00287C0B" w:rsidRDefault="000A0DD5" w:rsidP="009A36ED">
            <w:pPr>
              <w:rPr>
                <w:rFonts w:ascii="Calibri" w:eastAsia="Tahoma" w:hAnsi="Calibri" w:cs="Calibri"/>
              </w:rPr>
            </w:pPr>
            <w:r w:rsidRPr="00D64E25">
              <w:rPr>
                <w:rFonts w:ascii="Calibri" w:eastAsia="Tahoma" w:hAnsi="Calibri" w:cs="Calibri"/>
              </w:rPr>
              <w:t>Closing the attainment gap between the most and least disadvantaged children</w:t>
            </w:r>
          </w:p>
          <w:p w14:paraId="47FE348A" w14:textId="77777777" w:rsidR="000A0DD5" w:rsidRPr="00287C0B" w:rsidRDefault="000A0DD5" w:rsidP="009A36ED">
            <w:pPr>
              <w:rPr>
                <w:rFonts w:ascii="Calibri" w:eastAsia="Tahoma" w:hAnsi="Calibri" w:cs="Calibri"/>
              </w:rPr>
            </w:pPr>
          </w:p>
          <w:p w14:paraId="7E32684C"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Improvement in attainment, particularly in literacy and numeracy</w:t>
            </w:r>
          </w:p>
          <w:p w14:paraId="6ED82777" w14:textId="77777777" w:rsidR="000A0DD5" w:rsidRPr="00287C0B" w:rsidRDefault="000A0DD5" w:rsidP="009A36ED">
            <w:pPr>
              <w:rPr>
                <w:rFonts w:ascii="Calibri" w:eastAsia="Tahoma" w:hAnsi="Calibri" w:cs="Calibri"/>
              </w:rPr>
            </w:pPr>
          </w:p>
          <w:p w14:paraId="756EE3CF" w14:textId="77777777" w:rsidR="000A0DD5" w:rsidRPr="00287C0B" w:rsidRDefault="000A0DD5" w:rsidP="009A36ED">
            <w:pPr>
              <w:rPr>
                <w:rFonts w:ascii="Calibri" w:eastAsia="Tahoma" w:hAnsi="Calibri" w:cs="Calibri"/>
              </w:rPr>
            </w:pPr>
            <w:r w:rsidRPr="00287C0B">
              <w:rPr>
                <w:rFonts w:ascii="Calibri" w:eastAsia="Tahoma" w:hAnsi="Calibri" w:cs="Calibri"/>
              </w:rPr>
              <w:t>Improvement in employability skills and sustained, positive school-leaver destinations for all young people</w:t>
            </w:r>
          </w:p>
          <w:p w14:paraId="3A266579" w14:textId="77777777" w:rsidR="000A0DD5" w:rsidRPr="00287C0B" w:rsidRDefault="000A0DD5" w:rsidP="009A36ED">
            <w:pPr>
              <w:rPr>
                <w:rFonts w:ascii="Calibri" w:eastAsia="Tahoma" w:hAnsi="Calibri" w:cs="Calibri"/>
              </w:rPr>
            </w:pPr>
          </w:p>
          <w:p w14:paraId="6E0FB4BC" w14:textId="77777777" w:rsidR="000A0DD5" w:rsidRDefault="000A0DD5" w:rsidP="009A36ED">
            <w:pPr>
              <w:rPr>
                <w:rFonts w:ascii="Calibri" w:eastAsia="Tahoma" w:hAnsi="Calibri" w:cs="Calibri"/>
              </w:rPr>
            </w:pPr>
          </w:p>
          <w:p w14:paraId="6B959212" w14:textId="77777777" w:rsidR="000A0DD5" w:rsidRDefault="000A0DD5" w:rsidP="009A36ED">
            <w:pPr>
              <w:rPr>
                <w:rFonts w:ascii="Calibri" w:eastAsia="Tahoma" w:hAnsi="Calibri" w:cs="Calibri"/>
              </w:rPr>
            </w:pPr>
          </w:p>
          <w:p w14:paraId="6411AD74" w14:textId="77777777" w:rsidR="000A0DD5" w:rsidRDefault="000A0DD5" w:rsidP="009A36ED">
            <w:pPr>
              <w:rPr>
                <w:rFonts w:ascii="Calibri" w:eastAsia="Tahoma" w:hAnsi="Calibri" w:cs="Calibri"/>
              </w:rPr>
            </w:pPr>
          </w:p>
          <w:p w14:paraId="15383128" w14:textId="77777777" w:rsidR="000A0DD5" w:rsidRDefault="000A0DD5" w:rsidP="009A36ED">
            <w:pPr>
              <w:rPr>
                <w:rFonts w:ascii="Calibri" w:eastAsia="Tahoma" w:hAnsi="Calibri" w:cs="Calibri"/>
              </w:rPr>
            </w:pPr>
          </w:p>
          <w:p w14:paraId="27C2823B" w14:textId="77777777" w:rsidR="000A0DD5" w:rsidRDefault="000A0DD5" w:rsidP="009A36ED">
            <w:pPr>
              <w:rPr>
                <w:rFonts w:ascii="Calibri" w:eastAsia="Tahoma" w:hAnsi="Calibri" w:cs="Calibri"/>
              </w:rPr>
            </w:pPr>
          </w:p>
          <w:p w14:paraId="6C0ADBD6" w14:textId="77777777" w:rsidR="000A0DD5" w:rsidRPr="00287C0B" w:rsidRDefault="000A0DD5" w:rsidP="009A36ED">
            <w:pPr>
              <w:rPr>
                <w:rFonts w:ascii="Calibri" w:eastAsia="Tahoma" w:hAnsi="Calibri" w:cs="Calibri"/>
              </w:rPr>
            </w:pPr>
          </w:p>
        </w:tc>
        <w:tc>
          <w:tcPr>
            <w:tcW w:w="5186" w:type="dxa"/>
          </w:tcPr>
          <w:p w14:paraId="77A088BD" w14:textId="77777777" w:rsidR="000A0DD5" w:rsidRPr="00287C0B" w:rsidRDefault="000A0DD5" w:rsidP="009A36ED">
            <w:pPr>
              <w:rPr>
                <w:rFonts w:ascii="Calibri" w:eastAsia="Tahoma" w:hAnsi="Calibri" w:cs="Calibri"/>
              </w:rPr>
            </w:pPr>
            <w:r w:rsidRPr="00287C0B">
              <w:rPr>
                <w:rFonts w:ascii="Calibri" w:eastAsia="Tahoma" w:hAnsi="Calibri" w:cs="Calibri"/>
              </w:rPr>
              <w:lastRenderedPageBreak/>
              <w:t>School Leadership</w:t>
            </w:r>
          </w:p>
          <w:p w14:paraId="64AABF5B" w14:textId="77777777" w:rsidR="000A0DD5" w:rsidRPr="00287C0B" w:rsidRDefault="000A0DD5" w:rsidP="009A36ED">
            <w:pPr>
              <w:jc w:val="center"/>
              <w:rPr>
                <w:rFonts w:ascii="Calibri" w:eastAsia="Tahoma" w:hAnsi="Calibri" w:cs="Calibri"/>
              </w:rPr>
            </w:pPr>
          </w:p>
          <w:p w14:paraId="057BFA47" w14:textId="77777777" w:rsidR="000A0DD5" w:rsidRPr="00287C0B" w:rsidRDefault="000A0DD5" w:rsidP="009A36ED">
            <w:pPr>
              <w:rPr>
                <w:rFonts w:ascii="Calibri" w:eastAsia="Tahoma" w:hAnsi="Calibri" w:cs="Calibri"/>
              </w:rPr>
            </w:pPr>
            <w:r w:rsidRPr="00287C0B">
              <w:rPr>
                <w:rFonts w:ascii="Calibri" w:eastAsia="Tahoma" w:hAnsi="Calibri" w:cs="Calibri"/>
              </w:rPr>
              <w:t>Teacher Professionalism</w:t>
            </w:r>
          </w:p>
          <w:p w14:paraId="003D1EB5" w14:textId="77777777" w:rsidR="000A0DD5" w:rsidRPr="00287C0B" w:rsidRDefault="000A0DD5" w:rsidP="009A36ED">
            <w:pPr>
              <w:jc w:val="center"/>
              <w:rPr>
                <w:rFonts w:ascii="Calibri" w:eastAsia="Tahoma" w:hAnsi="Calibri" w:cs="Calibri"/>
              </w:rPr>
            </w:pPr>
          </w:p>
          <w:p w14:paraId="43CFBFF9" w14:textId="77777777" w:rsidR="000A0DD5" w:rsidRPr="00287C0B" w:rsidRDefault="000A0DD5" w:rsidP="009A36ED">
            <w:pPr>
              <w:rPr>
                <w:rFonts w:ascii="Calibri" w:eastAsia="Tahoma" w:hAnsi="Calibri" w:cs="Calibri"/>
              </w:rPr>
            </w:pPr>
            <w:r w:rsidRPr="00807C40">
              <w:rPr>
                <w:rFonts w:ascii="Calibri" w:eastAsia="Tahoma" w:hAnsi="Calibri" w:cs="Calibri"/>
              </w:rPr>
              <w:t>Parental Engagement</w:t>
            </w:r>
          </w:p>
          <w:p w14:paraId="14049278" w14:textId="77777777" w:rsidR="000A0DD5" w:rsidRPr="00287C0B" w:rsidRDefault="000A0DD5" w:rsidP="009A36ED">
            <w:pPr>
              <w:jc w:val="center"/>
              <w:rPr>
                <w:rFonts w:ascii="Calibri" w:eastAsia="Tahoma" w:hAnsi="Calibri" w:cs="Calibri"/>
              </w:rPr>
            </w:pPr>
          </w:p>
          <w:p w14:paraId="0E73D3BF"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Assessment of Children’s Progress</w:t>
            </w:r>
          </w:p>
          <w:p w14:paraId="0C8F0B2D" w14:textId="77777777" w:rsidR="000A0DD5" w:rsidRPr="00287C0B" w:rsidRDefault="000A0DD5" w:rsidP="009A36ED">
            <w:pPr>
              <w:jc w:val="center"/>
              <w:rPr>
                <w:rFonts w:ascii="Calibri" w:eastAsia="Tahoma" w:hAnsi="Calibri" w:cs="Calibri"/>
              </w:rPr>
            </w:pPr>
          </w:p>
          <w:p w14:paraId="66AC6715" w14:textId="77777777" w:rsidR="000A0DD5" w:rsidRPr="00287C0B" w:rsidRDefault="000A0DD5" w:rsidP="009A36ED">
            <w:pPr>
              <w:rPr>
                <w:rFonts w:ascii="Calibri" w:eastAsia="Tahoma" w:hAnsi="Calibri" w:cs="Calibri"/>
              </w:rPr>
            </w:pPr>
            <w:r w:rsidRPr="00287C0B">
              <w:rPr>
                <w:rFonts w:ascii="Calibri" w:eastAsia="Tahoma" w:hAnsi="Calibri" w:cs="Calibri"/>
              </w:rPr>
              <w:t>School Improvement</w:t>
            </w:r>
          </w:p>
          <w:p w14:paraId="7EFB7122" w14:textId="77777777" w:rsidR="000A0DD5" w:rsidRPr="00287C0B" w:rsidRDefault="000A0DD5" w:rsidP="009A36ED">
            <w:pPr>
              <w:jc w:val="center"/>
              <w:rPr>
                <w:rFonts w:ascii="Calibri" w:eastAsia="Tahoma" w:hAnsi="Calibri" w:cs="Calibri"/>
              </w:rPr>
            </w:pPr>
          </w:p>
          <w:p w14:paraId="0F3023C2"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Performance Information</w:t>
            </w:r>
          </w:p>
          <w:p w14:paraId="44D88D70" w14:textId="77777777" w:rsidR="000A0DD5" w:rsidRPr="00287C0B" w:rsidRDefault="000A0DD5" w:rsidP="009A36ED">
            <w:pPr>
              <w:jc w:val="center"/>
              <w:rPr>
                <w:rFonts w:ascii="Calibri" w:eastAsia="Tahoma" w:hAnsi="Calibri" w:cs="Calibri"/>
              </w:rPr>
            </w:pPr>
          </w:p>
        </w:tc>
        <w:tc>
          <w:tcPr>
            <w:tcW w:w="5187" w:type="dxa"/>
          </w:tcPr>
          <w:p w14:paraId="42B6D1DC" w14:textId="77777777" w:rsidR="000A0DD5" w:rsidRPr="00287C0B" w:rsidRDefault="000A0DD5" w:rsidP="009A36ED">
            <w:pPr>
              <w:spacing w:after="240"/>
              <w:rPr>
                <w:rFonts w:ascii="Calibri" w:eastAsia="Tahoma" w:hAnsi="Calibri" w:cs="Calibri"/>
              </w:rPr>
            </w:pPr>
            <w:r w:rsidRPr="00287C0B">
              <w:rPr>
                <w:rFonts w:ascii="Calibri" w:eastAsia="Tahoma" w:hAnsi="Calibri" w:cs="Calibri"/>
              </w:rPr>
              <w:t>1.3 Leadership of change</w:t>
            </w:r>
          </w:p>
          <w:p w14:paraId="7A9DCC65" w14:textId="77777777" w:rsidR="000A0DD5" w:rsidRPr="00287C0B" w:rsidRDefault="000A0DD5" w:rsidP="009A36ED">
            <w:pPr>
              <w:spacing w:before="240" w:after="240"/>
              <w:rPr>
                <w:rFonts w:ascii="Calibri" w:eastAsia="Tahoma" w:hAnsi="Calibri" w:cs="Calibri"/>
                <w:highlight w:val="white"/>
              </w:rPr>
            </w:pPr>
            <w:r w:rsidRPr="00287C0B">
              <w:rPr>
                <w:rFonts w:ascii="Calibri" w:eastAsia="Tahoma" w:hAnsi="Calibri" w:cs="Calibri"/>
                <w:highlight w:val="white"/>
              </w:rPr>
              <w:t>2.3 Learning, teaching and assessment</w:t>
            </w:r>
          </w:p>
          <w:p w14:paraId="12B738FA" w14:textId="77777777" w:rsidR="000A0DD5" w:rsidRPr="00287C0B" w:rsidRDefault="000A0DD5" w:rsidP="009A36ED">
            <w:pPr>
              <w:spacing w:before="240" w:after="240"/>
              <w:rPr>
                <w:rFonts w:ascii="Calibri" w:eastAsia="Tahoma" w:hAnsi="Calibri" w:cs="Calibri"/>
              </w:rPr>
            </w:pPr>
            <w:r w:rsidRPr="00287C0B">
              <w:rPr>
                <w:rFonts w:ascii="Calibri" w:eastAsia="Tahoma" w:hAnsi="Calibri" w:cs="Calibri"/>
                <w:highlight w:val="yellow"/>
              </w:rPr>
              <w:t>3.1 Ensuring wellbeing, equity and inclusion</w:t>
            </w:r>
          </w:p>
          <w:p w14:paraId="1A119315" w14:textId="77777777" w:rsidR="000A0DD5" w:rsidRPr="00287C0B" w:rsidRDefault="000A0DD5" w:rsidP="009A36ED">
            <w:pPr>
              <w:rPr>
                <w:rFonts w:ascii="Calibri" w:eastAsia="Tahoma" w:hAnsi="Calibri" w:cs="Calibri"/>
                <w:highlight w:val="white"/>
              </w:rPr>
            </w:pPr>
            <w:r w:rsidRPr="00287C0B">
              <w:rPr>
                <w:rFonts w:ascii="Calibri" w:eastAsia="Tahoma" w:hAnsi="Calibri" w:cs="Calibri"/>
                <w:highlight w:val="yellow"/>
              </w:rPr>
              <w:t>3.2 Raising attainment and achievement / securing children’s progress</w:t>
            </w:r>
          </w:p>
        </w:tc>
      </w:tr>
      <w:tr w:rsidR="000A0DD5" w14:paraId="5DBA5481" w14:textId="77777777" w:rsidTr="009A36ED">
        <w:trPr>
          <w:trHeight w:val="567"/>
        </w:trPr>
        <w:tc>
          <w:tcPr>
            <w:tcW w:w="15559" w:type="dxa"/>
            <w:gridSpan w:val="3"/>
            <w:shd w:val="clear" w:color="auto" w:fill="800A2F"/>
            <w:vAlign w:val="center"/>
          </w:tcPr>
          <w:p w14:paraId="6B169E0D" w14:textId="77777777" w:rsidR="000A0DD5" w:rsidRDefault="000A0DD5" w:rsidP="009A36ED">
            <w:pPr>
              <w:rPr>
                <w:rFonts w:ascii="Tahoma" w:eastAsia="Tahoma" w:hAnsi="Tahoma" w:cs="Tahoma"/>
                <w:b/>
              </w:rPr>
            </w:pPr>
            <w:r>
              <w:rPr>
                <w:rFonts w:ascii="Tahoma" w:eastAsia="Tahoma" w:hAnsi="Tahoma" w:cs="Tahoma"/>
                <w:b/>
                <w:color w:val="FFFFFF"/>
              </w:rPr>
              <w:t>Contextual Analysis/Rationale</w:t>
            </w:r>
            <w:r>
              <w:rPr>
                <w:rFonts w:ascii="Tahoma" w:eastAsia="Tahoma" w:hAnsi="Tahoma" w:cs="Tahoma"/>
                <w:b/>
              </w:rPr>
              <w:t xml:space="preserve"> </w:t>
            </w:r>
          </w:p>
        </w:tc>
      </w:tr>
      <w:tr w:rsidR="000A0DD5" w14:paraId="3F449A6F" w14:textId="77777777" w:rsidTr="009A36ED">
        <w:trPr>
          <w:trHeight w:val="1875"/>
        </w:trPr>
        <w:tc>
          <w:tcPr>
            <w:tcW w:w="15559" w:type="dxa"/>
            <w:gridSpan w:val="3"/>
          </w:tcPr>
          <w:p w14:paraId="5048B566"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From our data of May 2023:</w:t>
            </w:r>
          </w:p>
          <w:p w14:paraId="1063F069" w14:textId="77777777" w:rsidR="000A0DD5" w:rsidRDefault="000A0DD5" w:rsidP="009A36ED">
            <w:pPr>
              <w:rPr>
                <w:rFonts w:ascii="Calibri" w:eastAsia="Tahoma" w:hAnsi="Calibri" w:cs="Calibri"/>
                <w:sz w:val="22"/>
                <w:szCs w:val="22"/>
              </w:rPr>
            </w:pPr>
          </w:p>
          <w:tbl>
            <w:tblPr>
              <w:tblW w:w="7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2694"/>
              <w:gridCol w:w="2835"/>
            </w:tblGrid>
            <w:tr w:rsidR="000A0DD5" w14:paraId="6C9EFE46" w14:textId="77777777" w:rsidTr="009A36ED">
              <w:tc>
                <w:tcPr>
                  <w:tcW w:w="1591" w:type="dxa"/>
                </w:tcPr>
                <w:p w14:paraId="650AA444" w14:textId="77777777" w:rsidR="000A0DD5" w:rsidRDefault="000A0DD5" w:rsidP="009A36ED">
                  <w:pPr>
                    <w:rPr>
                      <w:rFonts w:ascii="Tahoma" w:eastAsia="Tahoma" w:hAnsi="Tahoma" w:cs="Tahoma"/>
                      <w:sz w:val="20"/>
                    </w:rPr>
                  </w:pPr>
                  <w:r>
                    <w:rPr>
                      <w:rFonts w:ascii="Tahoma" w:eastAsia="Tahoma" w:hAnsi="Tahoma" w:cs="Tahoma"/>
                      <w:sz w:val="20"/>
                    </w:rPr>
                    <w:t>Class/Stage</w:t>
                  </w:r>
                </w:p>
              </w:tc>
              <w:tc>
                <w:tcPr>
                  <w:tcW w:w="2694" w:type="dxa"/>
                </w:tcPr>
                <w:p w14:paraId="644CA06A" w14:textId="77777777" w:rsidR="000A0DD5" w:rsidRDefault="000A0DD5" w:rsidP="009A36ED">
                  <w:pPr>
                    <w:rPr>
                      <w:rFonts w:ascii="Tahoma" w:eastAsia="Tahoma" w:hAnsi="Tahoma" w:cs="Tahoma"/>
                      <w:sz w:val="20"/>
                    </w:rPr>
                  </w:pPr>
                  <w:r>
                    <w:rPr>
                      <w:rFonts w:ascii="Tahoma" w:eastAsia="Tahoma" w:hAnsi="Tahoma" w:cs="Tahoma"/>
                      <w:sz w:val="20"/>
                    </w:rPr>
                    <w:t>Reading: On track to meet national expectations</w:t>
                  </w:r>
                </w:p>
              </w:tc>
              <w:tc>
                <w:tcPr>
                  <w:tcW w:w="2835" w:type="dxa"/>
                </w:tcPr>
                <w:p w14:paraId="6AB2E8EF" w14:textId="77777777" w:rsidR="000A0DD5" w:rsidRDefault="000A0DD5" w:rsidP="009A36ED">
                  <w:pPr>
                    <w:rPr>
                      <w:rFonts w:ascii="Tahoma" w:eastAsia="Tahoma" w:hAnsi="Tahoma" w:cs="Tahoma"/>
                      <w:sz w:val="20"/>
                    </w:rPr>
                  </w:pPr>
                  <w:r>
                    <w:rPr>
                      <w:rFonts w:ascii="Tahoma" w:eastAsia="Tahoma" w:hAnsi="Tahoma" w:cs="Tahoma"/>
                      <w:sz w:val="20"/>
                    </w:rPr>
                    <w:t>Writing: On track to meet national expectations</w:t>
                  </w:r>
                </w:p>
              </w:tc>
            </w:tr>
            <w:tr w:rsidR="000A0DD5" w14:paraId="4DA3A192" w14:textId="77777777" w:rsidTr="009A36ED">
              <w:tc>
                <w:tcPr>
                  <w:tcW w:w="1591" w:type="dxa"/>
                </w:tcPr>
                <w:p w14:paraId="2A8DC163" w14:textId="77777777" w:rsidR="000A0DD5" w:rsidRDefault="000A0DD5" w:rsidP="009A36ED">
                  <w:pPr>
                    <w:rPr>
                      <w:rFonts w:ascii="Tahoma" w:eastAsia="Tahoma" w:hAnsi="Tahoma" w:cs="Tahoma"/>
                      <w:sz w:val="20"/>
                    </w:rPr>
                  </w:pPr>
                  <w:r>
                    <w:rPr>
                      <w:rFonts w:ascii="Tahoma" w:eastAsia="Tahoma" w:hAnsi="Tahoma" w:cs="Tahoma"/>
                      <w:sz w:val="20"/>
                    </w:rPr>
                    <w:t xml:space="preserve">P1 </w:t>
                  </w:r>
                </w:p>
              </w:tc>
              <w:tc>
                <w:tcPr>
                  <w:tcW w:w="2694" w:type="dxa"/>
                </w:tcPr>
                <w:p w14:paraId="1B40B37B" w14:textId="77777777" w:rsidR="000A0DD5" w:rsidRDefault="000A0DD5" w:rsidP="009A36ED">
                  <w:pPr>
                    <w:rPr>
                      <w:rFonts w:ascii="Tahoma" w:eastAsia="Tahoma" w:hAnsi="Tahoma" w:cs="Tahoma"/>
                      <w:sz w:val="20"/>
                    </w:rPr>
                  </w:pPr>
                  <w:r>
                    <w:rPr>
                      <w:rFonts w:ascii="Tahoma" w:eastAsia="Tahoma" w:hAnsi="Tahoma" w:cs="Tahoma"/>
                      <w:sz w:val="20"/>
                    </w:rPr>
                    <w:t>All</w:t>
                  </w:r>
                </w:p>
              </w:tc>
              <w:tc>
                <w:tcPr>
                  <w:tcW w:w="2835" w:type="dxa"/>
                </w:tcPr>
                <w:p w14:paraId="1C323839" w14:textId="77777777" w:rsidR="000A0DD5" w:rsidRDefault="000A0DD5" w:rsidP="009A36ED">
                  <w:pPr>
                    <w:rPr>
                      <w:rFonts w:ascii="Tahoma" w:eastAsia="Tahoma" w:hAnsi="Tahoma" w:cs="Tahoma"/>
                      <w:sz w:val="20"/>
                    </w:rPr>
                  </w:pPr>
                  <w:r>
                    <w:rPr>
                      <w:rFonts w:ascii="Tahoma" w:eastAsia="Tahoma" w:hAnsi="Tahoma" w:cs="Tahoma"/>
                      <w:sz w:val="20"/>
                    </w:rPr>
                    <w:t>Most</w:t>
                  </w:r>
                </w:p>
              </w:tc>
            </w:tr>
            <w:tr w:rsidR="000A0DD5" w14:paraId="092EB42A" w14:textId="77777777" w:rsidTr="009A36ED">
              <w:tc>
                <w:tcPr>
                  <w:tcW w:w="1591" w:type="dxa"/>
                </w:tcPr>
                <w:p w14:paraId="197A4717" w14:textId="77777777" w:rsidR="000A0DD5" w:rsidRDefault="000A0DD5" w:rsidP="009A36ED">
                  <w:pPr>
                    <w:rPr>
                      <w:rFonts w:ascii="Tahoma" w:eastAsia="Tahoma" w:hAnsi="Tahoma" w:cs="Tahoma"/>
                      <w:sz w:val="20"/>
                    </w:rPr>
                  </w:pPr>
                  <w:r>
                    <w:rPr>
                      <w:rFonts w:ascii="Tahoma" w:eastAsia="Tahoma" w:hAnsi="Tahoma" w:cs="Tahoma"/>
                      <w:sz w:val="20"/>
                    </w:rPr>
                    <w:t xml:space="preserve">P2 </w:t>
                  </w:r>
                </w:p>
              </w:tc>
              <w:tc>
                <w:tcPr>
                  <w:tcW w:w="2694" w:type="dxa"/>
                </w:tcPr>
                <w:p w14:paraId="03060A29" w14:textId="77777777" w:rsidR="000A0DD5" w:rsidRDefault="000A0DD5" w:rsidP="009A36ED">
                  <w:pPr>
                    <w:rPr>
                      <w:rFonts w:ascii="Tahoma" w:eastAsia="Tahoma" w:hAnsi="Tahoma" w:cs="Tahoma"/>
                      <w:sz w:val="20"/>
                    </w:rPr>
                  </w:pPr>
                  <w:r>
                    <w:rPr>
                      <w:rFonts w:ascii="Tahoma" w:eastAsia="Tahoma" w:hAnsi="Tahoma" w:cs="Tahoma"/>
                      <w:sz w:val="20"/>
                    </w:rPr>
                    <w:t>Majority</w:t>
                  </w:r>
                </w:p>
              </w:tc>
              <w:tc>
                <w:tcPr>
                  <w:tcW w:w="2835" w:type="dxa"/>
                </w:tcPr>
                <w:p w14:paraId="19C08157"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1BA77F81" w14:textId="77777777" w:rsidTr="009A36ED">
              <w:tc>
                <w:tcPr>
                  <w:tcW w:w="1591" w:type="dxa"/>
                </w:tcPr>
                <w:p w14:paraId="5FC2534C" w14:textId="77777777" w:rsidR="000A0DD5" w:rsidRDefault="000A0DD5" w:rsidP="009A36ED">
                  <w:pPr>
                    <w:rPr>
                      <w:rFonts w:ascii="Tahoma" w:eastAsia="Tahoma" w:hAnsi="Tahoma" w:cs="Tahoma"/>
                      <w:sz w:val="20"/>
                    </w:rPr>
                  </w:pPr>
                  <w:r>
                    <w:rPr>
                      <w:rFonts w:ascii="Tahoma" w:eastAsia="Tahoma" w:hAnsi="Tahoma" w:cs="Tahoma"/>
                      <w:sz w:val="20"/>
                    </w:rPr>
                    <w:t xml:space="preserve">P3 </w:t>
                  </w:r>
                </w:p>
              </w:tc>
              <w:tc>
                <w:tcPr>
                  <w:tcW w:w="2694" w:type="dxa"/>
                </w:tcPr>
                <w:p w14:paraId="3D02729C" w14:textId="77777777" w:rsidR="000A0DD5" w:rsidRDefault="000A0DD5" w:rsidP="009A36ED">
                  <w:pPr>
                    <w:rPr>
                      <w:rFonts w:ascii="Tahoma" w:eastAsia="Tahoma" w:hAnsi="Tahoma" w:cs="Tahoma"/>
                      <w:sz w:val="20"/>
                    </w:rPr>
                  </w:pPr>
                  <w:r>
                    <w:rPr>
                      <w:rFonts w:ascii="Tahoma" w:eastAsia="Tahoma" w:hAnsi="Tahoma" w:cs="Tahoma"/>
                      <w:sz w:val="20"/>
                    </w:rPr>
                    <w:t>Most</w:t>
                  </w:r>
                </w:p>
              </w:tc>
              <w:tc>
                <w:tcPr>
                  <w:tcW w:w="2835" w:type="dxa"/>
                </w:tcPr>
                <w:p w14:paraId="21F3A902" w14:textId="77777777" w:rsidR="000A0DD5" w:rsidRDefault="000A0DD5" w:rsidP="009A36ED">
                  <w:pPr>
                    <w:rPr>
                      <w:rFonts w:ascii="Tahoma" w:eastAsia="Tahoma" w:hAnsi="Tahoma" w:cs="Tahoma"/>
                      <w:sz w:val="20"/>
                    </w:rPr>
                  </w:pPr>
                  <w:r>
                    <w:rPr>
                      <w:rFonts w:ascii="Tahoma" w:eastAsia="Tahoma" w:hAnsi="Tahoma" w:cs="Tahoma"/>
                      <w:sz w:val="20"/>
                    </w:rPr>
                    <w:t>Most</w:t>
                  </w:r>
                </w:p>
              </w:tc>
            </w:tr>
            <w:tr w:rsidR="000A0DD5" w14:paraId="44BD24AB" w14:textId="77777777" w:rsidTr="009A36ED">
              <w:tc>
                <w:tcPr>
                  <w:tcW w:w="1591" w:type="dxa"/>
                </w:tcPr>
                <w:p w14:paraId="03D3402C" w14:textId="77777777" w:rsidR="000A0DD5" w:rsidRDefault="000A0DD5" w:rsidP="009A36ED">
                  <w:pPr>
                    <w:rPr>
                      <w:rFonts w:ascii="Tahoma" w:eastAsia="Tahoma" w:hAnsi="Tahoma" w:cs="Tahoma"/>
                      <w:sz w:val="20"/>
                    </w:rPr>
                  </w:pPr>
                  <w:r>
                    <w:rPr>
                      <w:rFonts w:ascii="Tahoma" w:eastAsia="Tahoma" w:hAnsi="Tahoma" w:cs="Tahoma"/>
                      <w:sz w:val="20"/>
                    </w:rPr>
                    <w:t xml:space="preserve">P4 </w:t>
                  </w:r>
                </w:p>
              </w:tc>
              <w:tc>
                <w:tcPr>
                  <w:tcW w:w="2694" w:type="dxa"/>
                </w:tcPr>
                <w:p w14:paraId="5A519653" w14:textId="77777777" w:rsidR="000A0DD5" w:rsidRDefault="000A0DD5" w:rsidP="009A36ED">
                  <w:pPr>
                    <w:rPr>
                      <w:rFonts w:ascii="Tahoma" w:eastAsia="Tahoma" w:hAnsi="Tahoma" w:cs="Tahoma"/>
                      <w:sz w:val="20"/>
                    </w:rPr>
                  </w:pPr>
                  <w:r>
                    <w:rPr>
                      <w:rFonts w:ascii="Tahoma" w:eastAsia="Tahoma" w:hAnsi="Tahoma" w:cs="Tahoma"/>
                      <w:sz w:val="20"/>
                    </w:rPr>
                    <w:t>Most</w:t>
                  </w:r>
                </w:p>
              </w:tc>
              <w:tc>
                <w:tcPr>
                  <w:tcW w:w="2835" w:type="dxa"/>
                </w:tcPr>
                <w:p w14:paraId="0700CCCA"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72285D2A" w14:textId="77777777" w:rsidTr="009A36ED">
              <w:tc>
                <w:tcPr>
                  <w:tcW w:w="1591" w:type="dxa"/>
                </w:tcPr>
                <w:p w14:paraId="2734924F" w14:textId="77777777" w:rsidR="000A0DD5" w:rsidRDefault="000A0DD5" w:rsidP="009A36ED">
                  <w:pPr>
                    <w:rPr>
                      <w:rFonts w:ascii="Tahoma" w:eastAsia="Tahoma" w:hAnsi="Tahoma" w:cs="Tahoma"/>
                      <w:sz w:val="20"/>
                    </w:rPr>
                  </w:pPr>
                  <w:r>
                    <w:rPr>
                      <w:rFonts w:ascii="Tahoma" w:eastAsia="Tahoma" w:hAnsi="Tahoma" w:cs="Tahoma"/>
                      <w:sz w:val="20"/>
                    </w:rPr>
                    <w:t xml:space="preserve">P5 </w:t>
                  </w:r>
                </w:p>
              </w:tc>
              <w:tc>
                <w:tcPr>
                  <w:tcW w:w="2694" w:type="dxa"/>
                </w:tcPr>
                <w:p w14:paraId="26DDA08A" w14:textId="77777777" w:rsidR="000A0DD5" w:rsidRDefault="000A0DD5" w:rsidP="009A36ED">
                  <w:pPr>
                    <w:rPr>
                      <w:rFonts w:ascii="Tahoma" w:eastAsia="Tahoma" w:hAnsi="Tahoma" w:cs="Tahoma"/>
                      <w:sz w:val="20"/>
                    </w:rPr>
                  </w:pPr>
                  <w:r>
                    <w:rPr>
                      <w:rFonts w:ascii="Tahoma" w:eastAsia="Tahoma" w:hAnsi="Tahoma" w:cs="Tahoma"/>
                      <w:sz w:val="20"/>
                    </w:rPr>
                    <w:t>Majority</w:t>
                  </w:r>
                </w:p>
              </w:tc>
              <w:tc>
                <w:tcPr>
                  <w:tcW w:w="2835" w:type="dxa"/>
                </w:tcPr>
                <w:p w14:paraId="1F649EAF"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19E25405" w14:textId="77777777" w:rsidTr="009A36ED">
              <w:tc>
                <w:tcPr>
                  <w:tcW w:w="1591" w:type="dxa"/>
                </w:tcPr>
                <w:p w14:paraId="118AF9F0" w14:textId="77777777" w:rsidR="000A0DD5" w:rsidRDefault="000A0DD5" w:rsidP="009A36ED">
                  <w:pPr>
                    <w:rPr>
                      <w:rFonts w:ascii="Tahoma" w:eastAsia="Tahoma" w:hAnsi="Tahoma" w:cs="Tahoma"/>
                      <w:sz w:val="20"/>
                    </w:rPr>
                  </w:pPr>
                  <w:r>
                    <w:rPr>
                      <w:rFonts w:ascii="Tahoma" w:eastAsia="Tahoma" w:hAnsi="Tahoma" w:cs="Tahoma"/>
                      <w:sz w:val="20"/>
                    </w:rPr>
                    <w:t xml:space="preserve">P6 </w:t>
                  </w:r>
                </w:p>
              </w:tc>
              <w:tc>
                <w:tcPr>
                  <w:tcW w:w="2694" w:type="dxa"/>
                </w:tcPr>
                <w:p w14:paraId="1BA33266" w14:textId="77777777" w:rsidR="000A0DD5" w:rsidRDefault="000A0DD5" w:rsidP="009A36ED">
                  <w:pPr>
                    <w:rPr>
                      <w:rFonts w:ascii="Tahoma" w:eastAsia="Tahoma" w:hAnsi="Tahoma" w:cs="Tahoma"/>
                      <w:sz w:val="20"/>
                    </w:rPr>
                  </w:pPr>
                  <w:r>
                    <w:rPr>
                      <w:rFonts w:ascii="Tahoma" w:eastAsia="Tahoma" w:hAnsi="Tahoma" w:cs="Tahoma"/>
                      <w:sz w:val="20"/>
                    </w:rPr>
                    <w:t>Most</w:t>
                  </w:r>
                </w:p>
              </w:tc>
              <w:tc>
                <w:tcPr>
                  <w:tcW w:w="2835" w:type="dxa"/>
                </w:tcPr>
                <w:p w14:paraId="5ED12E19"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0610E677" w14:textId="77777777" w:rsidTr="009A36ED">
              <w:tc>
                <w:tcPr>
                  <w:tcW w:w="1591" w:type="dxa"/>
                </w:tcPr>
                <w:p w14:paraId="1ABDFC9D" w14:textId="77777777" w:rsidR="000A0DD5" w:rsidRDefault="000A0DD5" w:rsidP="009A36ED">
                  <w:pPr>
                    <w:rPr>
                      <w:rFonts w:ascii="Tahoma" w:eastAsia="Tahoma" w:hAnsi="Tahoma" w:cs="Tahoma"/>
                      <w:sz w:val="20"/>
                    </w:rPr>
                  </w:pPr>
                  <w:r>
                    <w:rPr>
                      <w:rFonts w:ascii="Tahoma" w:eastAsia="Tahoma" w:hAnsi="Tahoma" w:cs="Tahoma"/>
                      <w:sz w:val="20"/>
                    </w:rPr>
                    <w:t xml:space="preserve">P7 </w:t>
                  </w:r>
                </w:p>
              </w:tc>
              <w:tc>
                <w:tcPr>
                  <w:tcW w:w="2694" w:type="dxa"/>
                </w:tcPr>
                <w:p w14:paraId="0590E0BD" w14:textId="77777777" w:rsidR="000A0DD5" w:rsidRDefault="000A0DD5" w:rsidP="009A36ED">
                  <w:pPr>
                    <w:rPr>
                      <w:rFonts w:ascii="Tahoma" w:eastAsia="Tahoma" w:hAnsi="Tahoma" w:cs="Tahoma"/>
                      <w:sz w:val="20"/>
                    </w:rPr>
                  </w:pPr>
                  <w:r>
                    <w:rPr>
                      <w:rFonts w:ascii="Tahoma" w:eastAsia="Tahoma" w:hAnsi="Tahoma" w:cs="Tahoma"/>
                      <w:sz w:val="20"/>
                    </w:rPr>
                    <w:t>Most</w:t>
                  </w:r>
                </w:p>
              </w:tc>
              <w:tc>
                <w:tcPr>
                  <w:tcW w:w="2835" w:type="dxa"/>
                </w:tcPr>
                <w:p w14:paraId="220A7400" w14:textId="77777777" w:rsidR="000A0DD5" w:rsidRDefault="000A0DD5" w:rsidP="009A36ED">
                  <w:pPr>
                    <w:rPr>
                      <w:rFonts w:ascii="Tahoma" w:eastAsia="Tahoma" w:hAnsi="Tahoma" w:cs="Tahoma"/>
                      <w:sz w:val="20"/>
                    </w:rPr>
                  </w:pPr>
                  <w:r>
                    <w:rPr>
                      <w:rFonts w:ascii="Tahoma" w:eastAsia="Tahoma" w:hAnsi="Tahoma" w:cs="Tahoma"/>
                      <w:sz w:val="20"/>
                    </w:rPr>
                    <w:t>Majority</w:t>
                  </w:r>
                </w:p>
              </w:tc>
            </w:tr>
          </w:tbl>
          <w:p w14:paraId="51661B20" w14:textId="77777777" w:rsidR="000A0DD5" w:rsidRDefault="000A0DD5" w:rsidP="009A36ED">
            <w:pPr>
              <w:rPr>
                <w:rFonts w:ascii="Calibri" w:eastAsia="Tahoma" w:hAnsi="Calibri" w:cs="Calibri"/>
                <w:sz w:val="22"/>
                <w:szCs w:val="22"/>
              </w:rPr>
            </w:pPr>
          </w:p>
          <w:p w14:paraId="552B87CB" w14:textId="77777777" w:rsidR="000A0DD5" w:rsidRDefault="000A0DD5" w:rsidP="009A36ED">
            <w:pPr>
              <w:rPr>
                <w:rFonts w:ascii="Calibri" w:eastAsia="Tahoma" w:hAnsi="Calibri" w:cs="Calibri"/>
                <w:sz w:val="22"/>
                <w:szCs w:val="22"/>
              </w:rPr>
            </w:pPr>
          </w:p>
          <w:p w14:paraId="0205698A"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-It is known from previous experience that high quality targeted support can ensure that gaps are quickly identified and progress made towards closing any attainment gaps.</w:t>
            </w:r>
          </w:p>
          <w:p w14:paraId="24AE911A" w14:textId="77777777" w:rsidR="000A0DD5" w:rsidRDefault="000A0DD5" w:rsidP="009A36ED">
            <w:pPr>
              <w:rPr>
                <w:rFonts w:ascii="Calibri" w:eastAsia="Tahoma" w:hAnsi="Calibri" w:cs="Calibri"/>
                <w:sz w:val="22"/>
                <w:szCs w:val="22"/>
              </w:rPr>
            </w:pPr>
          </w:p>
          <w:p w14:paraId="58014E3D"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-It is evidenced that small group support is most effective when adults have been trained to deliver the learning; and the intervention is evidence based and evaluated regularly.</w:t>
            </w:r>
          </w:p>
          <w:p w14:paraId="4523690E" w14:textId="77777777" w:rsidR="000A0DD5" w:rsidRDefault="000A0DD5" w:rsidP="009A36ED">
            <w:pPr>
              <w:rPr>
                <w:rFonts w:ascii="Calibri" w:eastAsia="Tahoma" w:hAnsi="Calibri" w:cs="Calibri"/>
                <w:sz w:val="22"/>
                <w:szCs w:val="22"/>
              </w:rPr>
            </w:pPr>
          </w:p>
          <w:p w14:paraId="7A821154"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 xml:space="preserve">-However, our learners’ gaps are on such an individual basis that any improvement needs also to come from improvements in class teaching. </w:t>
            </w:r>
          </w:p>
          <w:p w14:paraId="6ADFBC26" w14:textId="77777777" w:rsidR="000A0DD5" w:rsidRDefault="000A0DD5" w:rsidP="009A36ED">
            <w:pPr>
              <w:rPr>
                <w:rFonts w:ascii="Calibri" w:eastAsia="Tahoma" w:hAnsi="Calibri" w:cs="Calibri"/>
                <w:sz w:val="22"/>
                <w:szCs w:val="22"/>
              </w:rPr>
            </w:pPr>
          </w:p>
          <w:p w14:paraId="2441E8BB" w14:textId="77777777" w:rsidR="000A0DD5" w:rsidRDefault="000A0DD5" w:rsidP="009A36ED">
            <w:pPr>
              <w:rPr>
                <w:rFonts w:asciiTheme="minorHAnsi" w:hAnsiTheme="minorHAnsi" w:cstheme="minorHAnsi"/>
                <w:i/>
                <w:iCs/>
                <w:sz w:val="22"/>
                <w:szCs w:val="22"/>
              </w:rPr>
            </w:pPr>
            <w:r>
              <w:rPr>
                <w:rFonts w:ascii="Calibri" w:eastAsia="Tahoma" w:hAnsi="Calibri" w:cs="Calibri"/>
                <w:sz w:val="22"/>
                <w:szCs w:val="22"/>
              </w:rPr>
              <w:t>-Family Learning is also a key driver to improving attainment. “</w:t>
            </w:r>
            <w:r w:rsidRPr="00A3556F">
              <w:rPr>
                <w:rFonts w:asciiTheme="minorHAnsi" w:hAnsiTheme="minorHAnsi" w:cstheme="minorHAnsi"/>
                <w:i/>
                <w:iCs/>
                <w:sz w:val="22"/>
                <w:szCs w:val="22"/>
              </w:rPr>
              <w:t>Family learning programmes are designed to engage adults and children to learn together, as and within a family, through quality formal or informal programmes. These programmes may comprise family literacy, language and numeracy and wider family learning outcomes. They may also include family learning for health and wellbeing, science, and parenting skills which can ‘equate to capacity building in its purest sense</w:t>
            </w:r>
            <w:r>
              <w:rPr>
                <w:rFonts w:asciiTheme="minorHAnsi" w:hAnsiTheme="minorHAnsi" w:cstheme="minorHAnsi"/>
                <w:i/>
                <w:iCs/>
                <w:sz w:val="22"/>
                <w:szCs w:val="22"/>
              </w:rPr>
              <w:t>”</w:t>
            </w:r>
            <w:r w:rsidRPr="00A3556F">
              <w:rPr>
                <w:rFonts w:asciiTheme="minorHAnsi" w:hAnsiTheme="minorHAnsi" w:cstheme="minorHAnsi"/>
                <w:i/>
                <w:iCs/>
                <w:sz w:val="22"/>
                <w:szCs w:val="22"/>
              </w:rPr>
              <w:t xml:space="preserve"> (Cooper, 2011, p4).</w:t>
            </w:r>
          </w:p>
          <w:p w14:paraId="0F8A0935" w14:textId="77777777" w:rsidR="000A0DD5" w:rsidRPr="00A3556F" w:rsidRDefault="000A0DD5" w:rsidP="009A36ED">
            <w:pPr>
              <w:rPr>
                <w:rFonts w:asciiTheme="minorHAnsi" w:eastAsia="Tahoma" w:hAnsiTheme="minorHAnsi" w:cstheme="minorHAnsi"/>
                <w:i/>
                <w:iCs/>
                <w:sz w:val="22"/>
                <w:szCs w:val="22"/>
              </w:rPr>
            </w:pPr>
            <w:hyperlink r:id="rId6" w:history="1">
              <w:r w:rsidRPr="00D37D11">
                <w:rPr>
                  <w:rStyle w:val="Hyperlink"/>
                  <w:rFonts w:asciiTheme="minorHAnsi" w:eastAsia="Tahoma" w:hAnsiTheme="minorHAnsi" w:cstheme="minorHAnsi"/>
                  <w:i/>
                  <w:iCs/>
                  <w:sz w:val="22"/>
                  <w:szCs w:val="22"/>
                </w:rPr>
                <w:t>https://education.gov.scot/media/uujfjl4p/family-learning-report-section-3.pdf</w:t>
              </w:r>
            </w:hyperlink>
            <w:r>
              <w:rPr>
                <w:rFonts w:asciiTheme="minorHAnsi" w:eastAsia="Tahoma" w:hAnsiTheme="minorHAnsi" w:cstheme="minorHAnsi"/>
                <w:i/>
                <w:iCs/>
                <w:sz w:val="22"/>
                <w:szCs w:val="22"/>
              </w:rPr>
              <w:t xml:space="preserve"> </w:t>
            </w:r>
          </w:p>
          <w:p w14:paraId="3D8FDD5E" w14:textId="77777777" w:rsidR="000A0DD5" w:rsidRDefault="000A0DD5" w:rsidP="009A36ED">
            <w:pPr>
              <w:rPr>
                <w:rFonts w:ascii="Calibri" w:eastAsia="Tahoma" w:hAnsi="Calibri" w:cs="Calibri"/>
                <w:sz w:val="22"/>
                <w:szCs w:val="22"/>
              </w:rPr>
            </w:pPr>
          </w:p>
          <w:p w14:paraId="532C31F1"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-At our recent VSE, it was noted that “</w:t>
            </w:r>
            <w:r w:rsidRPr="00E03CF2">
              <w:rPr>
                <w:rFonts w:ascii="Calibri" w:eastAsia="Tahoma" w:hAnsi="Calibri" w:cs="Calibri"/>
                <w:i/>
                <w:iCs/>
                <w:sz w:val="22"/>
                <w:szCs w:val="22"/>
              </w:rPr>
              <w:t>there is scope to increase the pace and challenge of learning to ensure better outcomes for all learners; including the high achieving</w:t>
            </w:r>
            <w:r>
              <w:rPr>
                <w:rFonts w:ascii="Calibri" w:eastAsia="Tahoma" w:hAnsi="Calibri" w:cs="Calibri"/>
                <w:sz w:val="22"/>
                <w:szCs w:val="22"/>
              </w:rPr>
              <w:t>”: professional reading and planned visits to other schools will support this area for action.</w:t>
            </w:r>
          </w:p>
          <w:p w14:paraId="6184DFBD" w14:textId="77777777" w:rsidR="000A0DD5" w:rsidRDefault="000A0DD5" w:rsidP="009A36ED">
            <w:pPr>
              <w:rPr>
                <w:rFonts w:ascii="Calibri" w:eastAsia="Tahoma" w:hAnsi="Calibri" w:cs="Calibri"/>
                <w:sz w:val="22"/>
                <w:szCs w:val="22"/>
              </w:rPr>
            </w:pPr>
          </w:p>
          <w:p w14:paraId="418832CC" w14:textId="77777777" w:rsidR="000A0DD5" w:rsidRDefault="000A0DD5" w:rsidP="009A36ED">
            <w:pPr>
              <w:rPr>
                <w:rFonts w:ascii="Calibri" w:eastAsia="Tahoma" w:hAnsi="Calibri" w:cs="Calibri"/>
                <w:sz w:val="22"/>
                <w:szCs w:val="22"/>
              </w:rPr>
            </w:pPr>
          </w:p>
          <w:p w14:paraId="21118D7C" w14:textId="77777777" w:rsidR="000A0DD5" w:rsidRDefault="000A0DD5" w:rsidP="009A36ED">
            <w:pPr>
              <w:rPr>
                <w:rFonts w:ascii="Calibri" w:eastAsia="Tahoma" w:hAnsi="Calibri" w:cs="Calibri"/>
                <w:sz w:val="22"/>
                <w:szCs w:val="22"/>
              </w:rPr>
            </w:pPr>
          </w:p>
          <w:p w14:paraId="396D8B90" w14:textId="77777777" w:rsidR="000A0DD5" w:rsidRDefault="000A0DD5" w:rsidP="009A36ED">
            <w:pPr>
              <w:rPr>
                <w:rFonts w:ascii="Calibri" w:eastAsia="Tahoma" w:hAnsi="Calibri" w:cs="Calibri"/>
                <w:sz w:val="22"/>
                <w:szCs w:val="22"/>
              </w:rPr>
            </w:pPr>
          </w:p>
          <w:p w14:paraId="3A8FF206" w14:textId="77777777" w:rsidR="000A0DD5" w:rsidRPr="00F501D7" w:rsidRDefault="000A0DD5" w:rsidP="009A36ED">
            <w:pPr>
              <w:rPr>
                <w:rFonts w:ascii="Calibri" w:eastAsia="Tahoma" w:hAnsi="Calibri" w:cs="Calibri"/>
                <w:sz w:val="22"/>
                <w:szCs w:val="22"/>
              </w:rPr>
            </w:pPr>
            <w:r>
              <w:rPr>
                <w:rFonts w:ascii="Calibri" w:eastAsia="Tahoma" w:hAnsi="Calibri" w:cs="Calibri"/>
                <w:sz w:val="22"/>
                <w:szCs w:val="22"/>
              </w:rPr>
              <w:t xml:space="preserve">Evidence from </w:t>
            </w:r>
            <w:hyperlink r:id="rId7" w:history="1">
              <w:r w:rsidRPr="00D37D11">
                <w:rPr>
                  <w:rStyle w:val="Hyperlink"/>
                  <w:rFonts w:ascii="Calibri" w:eastAsia="Tahoma" w:hAnsi="Calibri" w:cs="Calibri"/>
                  <w:sz w:val="22"/>
                  <w:szCs w:val="22"/>
                </w:rPr>
                <w:t>https://educationendowmentfoundation.org.uk/</w:t>
              </w:r>
            </w:hyperlink>
          </w:p>
        </w:tc>
      </w:tr>
    </w:tbl>
    <w:p w14:paraId="07736CBE" w14:textId="0C286E92" w:rsidR="002954F3" w:rsidRDefault="002954F3"/>
    <w:p w14:paraId="06269A1B" w14:textId="11F2A0BA" w:rsidR="000A0DD5" w:rsidRDefault="000A0DD5"/>
    <w:p w14:paraId="240CCBC6" w14:textId="19F23A5B" w:rsidR="000A0DD5" w:rsidRDefault="000A0DD5"/>
    <w:p w14:paraId="78485977" w14:textId="77777777" w:rsidR="000A0DD5" w:rsidRDefault="000A0DD5" w:rsidP="000A0DD5">
      <w:pPr>
        <w:rPr>
          <w:b/>
          <w:sz w:val="32"/>
          <w:szCs w:val="32"/>
        </w:rPr>
      </w:pPr>
      <w:r w:rsidRPr="00866790">
        <w:rPr>
          <w:b/>
          <w:sz w:val="32"/>
          <w:szCs w:val="32"/>
        </w:rPr>
        <w:lastRenderedPageBreak/>
        <w:t xml:space="preserve">Priority </w:t>
      </w:r>
      <w:r>
        <w:rPr>
          <w:b/>
          <w:sz w:val="32"/>
          <w:szCs w:val="32"/>
        </w:rPr>
        <w:t>2</w:t>
      </w:r>
      <w:r w:rsidRPr="00866790">
        <w:rPr>
          <w:b/>
          <w:sz w:val="32"/>
          <w:szCs w:val="32"/>
        </w:rPr>
        <w:t xml:space="preserve"> – Improved attainment in </w:t>
      </w:r>
      <w:r>
        <w:rPr>
          <w:b/>
          <w:sz w:val="32"/>
          <w:szCs w:val="32"/>
        </w:rPr>
        <w:t>numeracy</w:t>
      </w:r>
    </w:p>
    <w:p w14:paraId="0A9D1FF2" w14:textId="77777777" w:rsidR="000A0DD5" w:rsidRDefault="000A0DD5" w:rsidP="000A0DD5">
      <w:pPr>
        <w:jc w:val="center"/>
        <w:rPr>
          <w:b/>
          <w:sz w:val="32"/>
          <w:szCs w:val="32"/>
        </w:rPr>
      </w:pPr>
    </w:p>
    <w:p w14:paraId="48DF482D" w14:textId="77777777" w:rsidR="000A0DD5" w:rsidRDefault="000A0DD5" w:rsidP="000A0DD5">
      <w:pPr>
        <w:rPr>
          <w:color w:val="FF000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0A0DD5" w14:paraId="576D24DC" w14:textId="77777777" w:rsidTr="009A36ED">
        <w:trPr>
          <w:trHeight w:val="836"/>
        </w:trPr>
        <w:tc>
          <w:tcPr>
            <w:tcW w:w="15559" w:type="dxa"/>
            <w:gridSpan w:val="3"/>
            <w:shd w:val="clear" w:color="auto" w:fill="800A2F"/>
            <w:vAlign w:val="center"/>
          </w:tcPr>
          <w:p w14:paraId="38E0C834" w14:textId="77777777" w:rsidR="000A0DD5" w:rsidRDefault="000A0DD5" w:rsidP="009A36ED">
            <w:pPr>
              <w:jc w:val="both"/>
              <w:rPr>
                <w:rFonts w:ascii="Tahoma" w:eastAsia="Tahoma" w:hAnsi="Tahoma" w:cs="Tahoma"/>
                <w:b/>
                <w:color w:val="FFFFFF"/>
              </w:rPr>
            </w:pPr>
            <w:r>
              <w:rPr>
                <w:rFonts w:ascii="Tahoma" w:eastAsia="Tahoma" w:hAnsi="Tahoma" w:cs="Tahoma"/>
                <w:b/>
                <w:color w:val="FFFFFF"/>
              </w:rPr>
              <w:t>Long Term Improvement Outcome</w:t>
            </w:r>
          </w:p>
          <w:p w14:paraId="226D5546" w14:textId="77777777" w:rsidR="000A0DD5" w:rsidRDefault="000A0DD5" w:rsidP="009A36ED">
            <w:pPr>
              <w:jc w:val="both"/>
              <w:rPr>
                <w:rFonts w:ascii="Calibri" w:eastAsia="Calibri" w:hAnsi="Calibri" w:cs="Calibri"/>
                <w:color w:val="FFFFFF"/>
              </w:rPr>
            </w:pPr>
            <w:r>
              <w:rPr>
                <w:rFonts w:ascii="Tahoma" w:eastAsia="Tahoma" w:hAnsi="Tahoma" w:cs="Tahoma"/>
                <w:color w:val="FFFFFF"/>
              </w:rPr>
              <w:t>(Aspirational, Transformational; relates to improved outcomes for learners)</w:t>
            </w:r>
          </w:p>
        </w:tc>
      </w:tr>
      <w:tr w:rsidR="000A0DD5" w14:paraId="25EF186F" w14:textId="77777777" w:rsidTr="009A36ED">
        <w:trPr>
          <w:trHeight w:val="733"/>
        </w:trPr>
        <w:tc>
          <w:tcPr>
            <w:tcW w:w="15559" w:type="dxa"/>
            <w:gridSpan w:val="3"/>
          </w:tcPr>
          <w:p w14:paraId="112C023D" w14:textId="77777777" w:rsidR="000A0DD5" w:rsidRDefault="000A0DD5" w:rsidP="009A36ED">
            <w:pPr>
              <w:rPr>
                <w:rFonts w:ascii="Calibri" w:eastAsia="Tahoma" w:hAnsi="Calibri" w:cs="Calibri"/>
                <w:sz w:val="22"/>
                <w:szCs w:val="22"/>
              </w:rPr>
            </w:pPr>
          </w:p>
          <w:p w14:paraId="605E8A5E" w14:textId="77777777" w:rsidR="000A0DD5" w:rsidRPr="00D73A2F" w:rsidRDefault="000A0DD5" w:rsidP="009A36ED">
            <w:pPr>
              <w:rPr>
                <w:rFonts w:asciiTheme="minorHAnsi" w:eastAsia="Times New Roman" w:hAnsiTheme="minorHAnsi" w:cstheme="minorHAnsi"/>
                <w:color w:val="202124"/>
                <w:sz w:val="22"/>
                <w:szCs w:val="22"/>
              </w:rPr>
            </w:pPr>
            <w:r>
              <w:rPr>
                <w:rFonts w:ascii="Calibri" w:eastAsia="Calibri" w:hAnsi="Calibri" w:cs="Calibri"/>
                <w:bCs/>
                <w:sz w:val="22"/>
                <w:szCs w:val="22"/>
              </w:rPr>
              <w:t>By May 2024, all targeted learners identified as achieving “just below” in numeracy will have made 12 months strong progress</w:t>
            </w:r>
          </w:p>
        </w:tc>
      </w:tr>
      <w:tr w:rsidR="000A0DD5" w14:paraId="78E722FB" w14:textId="77777777" w:rsidTr="009A36ED">
        <w:trPr>
          <w:trHeight w:val="567"/>
        </w:trPr>
        <w:tc>
          <w:tcPr>
            <w:tcW w:w="5186" w:type="dxa"/>
            <w:shd w:val="clear" w:color="auto" w:fill="800A2F"/>
            <w:vAlign w:val="center"/>
          </w:tcPr>
          <w:p w14:paraId="60891D75"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Priority</w:t>
            </w:r>
          </w:p>
        </w:tc>
        <w:tc>
          <w:tcPr>
            <w:tcW w:w="5186" w:type="dxa"/>
            <w:shd w:val="clear" w:color="auto" w:fill="800A2F"/>
            <w:vAlign w:val="center"/>
          </w:tcPr>
          <w:p w14:paraId="073C081F"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25102EFB"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HGIOS4/HIGIOELC QIs</w:t>
            </w:r>
          </w:p>
        </w:tc>
      </w:tr>
      <w:tr w:rsidR="000A0DD5" w14:paraId="7CA9E3A4" w14:textId="77777777" w:rsidTr="009A36ED">
        <w:trPr>
          <w:trHeight w:val="15"/>
        </w:trPr>
        <w:tc>
          <w:tcPr>
            <w:tcW w:w="5186" w:type="dxa"/>
          </w:tcPr>
          <w:p w14:paraId="5635E22E" w14:textId="77777777" w:rsidR="000A0DD5" w:rsidRPr="00184FE9" w:rsidRDefault="000A0DD5" w:rsidP="009A36ED">
            <w:pPr>
              <w:rPr>
                <w:rFonts w:ascii="Calibri" w:eastAsia="Tahoma" w:hAnsi="Calibri" w:cs="Calibri"/>
              </w:rPr>
            </w:pPr>
            <w:r>
              <w:rPr>
                <w:rFonts w:ascii="Calibri" w:eastAsia="Tahoma" w:hAnsi="Calibri" w:cs="Calibri"/>
              </w:rPr>
              <w:t xml:space="preserve">Improvement </w:t>
            </w:r>
            <w:r w:rsidRPr="00184FE9">
              <w:rPr>
                <w:rFonts w:ascii="Calibri" w:eastAsia="Tahoma" w:hAnsi="Calibri" w:cs="Calibri"/>
              </w:rPr>
              <w:t>in children and young people's health Improvement and wellbeing</w:t>
            </w:r>
          </w:p>
          <w:p w14:paraId="6C32E73C" w14:textId="77777777" w:rsidR="000A0DD5" w:rsidRPr="00287C0B" w:rsidRDefault="000A0DD5" w:rsidP="009A36ED">
            <w:pPr>
              <w:rPr>
                <w:rFonts w:ascii="Calibri" w:eastAsia="Tahoma" w:hAnsi="Calibri" w:cs="Calibri"/>
              </w:rPr>
            </w:pPr>
          </w:p>
          <w:p w14:paraId="77DDD18B" w14:textId="77777777" w:rsidR="000A0DD5" w:rsidRPr="00287C0B" w:rsidRDefault="000A0DD5" w:rsidP="009A36ED">
            <w:pPr>
              <w:rPr>
                <w:rFonts w:ascii="Calibri" w:eastAsia="Tahoma" w:hAnsi="Calibri" w:cs="Calibri"/>
              </w:rPr>
            </w:pPr>
            <w:r w:rsidRPr="00D64E25">
              <w:rPr>
                <w:rFonts w:ascii="Calibri" w:eastAsia="Tahoma" w:hAnsi="Calibri" w:cs="Calibri"/>
              </w:rPr>
              <w:t>Closing the attainment gap between the most and least disadvantaged children</w:t>
            </w:r>
          </w:p>
          <w:p w14:paraId="13BCBF4E" w14:textId="77777777" w:rsidR="000A0DD5" w:rsidRPr="00287C0B" w:rsidRDefault="000A0DD5" w:rsidP="009A36ED">
            <w:pPr>
              <w:rPr>
                <w:rFonts w:ascii="Calibri" w:eastAsia="Tahoma" w:hAnsi="Calibri" w:cs="Calibri"/>
              </w:rPr>
            </w:pPr>
          </w:p>
          <w:p w14:paraId="4B03C5EA"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Improvement in attainment, particularly in literacy and numeracy</w:t>
            </w:r>
          </w:p>
          <w:p w14:paraId="6ACC6CC9" w14:textId="77777777" w:rsidR="000A0DD5" w:rsidRPr="00287C0B" w:rsidRDefault="000A0DD5" w:rsidP="009A36ED">
            <w:pPr>
              <w:rPr>
                <w:rFonts w:ascii="Calibri" w:eastAsia="Tahoma" w:hAnsi="Calibri" w:cs="Calibri"/>
              </w:rPr>
            </w:pPr>
          </w:p>
          <w:p w14:paraId="3F763F80" w14:textId="77777777" w:rsidR="000A0DD5" w:rsidRPr="00287C0B" w:rsidRDefault="000A0DD5" w:rsidP="009A36ED">
            <w:pPr>
              <w:rPr>
                <w:rFonts w:ascii="Calibri" w:eastAsia="Tahoma" w:hAnsi="Calibri" w:cs="Calibri"/>
              </w:rPr>
            </w:pPr>
            <w:r w:rsidRPr="00287C0B">
              <w:rPr>
                <w:rFonts w:ascii="Calibri" w:eastAsia="Tahoma" w:hAnsi="Calibri" w:cs="Calibri"/>
              </w:rPr>
              <w:t>Improvement in employability skills and sustained, positive school-leaver destinations for all young people</w:t>
            </w:r>
          </w:p>
          <w:p w14:paraId="366EDB4E" w14:textId="77777777" w:rsidR="000A0DD5" w:rsidRPr="00287C0B" w:rsidRDefault="000A0DD5" w:rsidP="009A36ED">
            <w:pPr>
              <w:rPr>
                <w:rFonts w:ascii="Calibri" w:eastAsia="Tahoma" w:hAnsi="Calibri" w:cs="Calibri"/>
              </w:rPr>
            </w:pPr>
          </w:p>
          <w:p w14:paraId="55E015F4" w14:textId="77777777" w:rsidR="000A0DD5" w:rsidRDefault="000A0DD5" w:rsidP="009A36ED">
            <w:pPr>
              <w:rPr>
                <w:rFonts w:ascii="Calibri" w:eastAsia="Tahoma" w:hAnsi="Calibri" w:cs="Calibri"/>
              </w:rPr>
            </w:pPr>
          </w:p>
          <w:p w14:paraId="10B70A95" w14:textId="77777777" w:rsidR="000A0DD5" w:rsidRDefault="000A0DD5" w:rsidP="009A36ED">
            <w:pPr>
              <w:rPr>
                <w:rFonts w:ascii="Calibri" w:eastAsia="Tahoma" w:hAnsi="Calibri" w:cs="Calibri"/>
              </w:rPr>
            </w:pPr>
          </w:p>
          <w:p w14:paraId="591DC0E8" w14:textId="77777777" w:rsidR="000A0DD5" w:rsidRDefault="000A0DD5" w:rsidP="009A36ED">
            <w:pPr>
              <w:rPr>
                <w:rFonts w:ascii="Calibri" w:eastAsia="Tahoma" w:hAnsi="Calibri" w:cs="Calibri"/>
              </w:rPr>
            </w:pPr>
          </w:p>
          <w:p w14:paraId="657E68C2" w14:textId="77777777" w:rsidR="000A0DD5" w:rsidRDefault="000A0DD5" w:rsidP="009A36ED">
            <w:pPr>
              <w:rPr>
                <w:rFonts w:ascii="Calibri" w:eastAsia="Tahoma" w:hAnsi="Calibri" w:cs="Calibri"/>
              </w:rPr>
            </w:pPr>
          </w:p>
          <w:p w14:paraId="0BDBEE72" w14:textId="77777777" w:rsidR="000A0DD5" w:rsidRDefault="000A0DD5" w:rsidP="009A36ED">
            <w:pPr>
              <w:rPr>
                <w:rFonts w:ascii="Calibri" w:eastAsia="Tahoma" w:hAnsi="Calibri" w:cs="Calibri"/>
              </w:rPr>
            </w:pPr>
          </w:p>
          <w:p w14:paraId="2211771F" w14:textId="77777777" w:rsidR="00AF2AA3" w:rsidRDefault="00AF2AA3" w:rsidP="009A36ED">
            <w:pPr>
              <w:rPr>
                <w:rFonts w:ascii="Calibri" w:eastAsia="Tahoma" w:hAnsi="Calibri" w:cs="Calibri"/>
              </w:rPr>
            </w:pPr>
          </w:p>
          <w:p w14:paraId="742B27E5" w14:textId="77777777" w:rsidR="00AF2AA3" w:rsidRDefault="00AF2AA3" w:rsidP="009A36ED">
            <w:pPr>
              <w:rPr>
                <w:rFonts w:ascii="Calibri" w:eastAsia="Tahoma" w:hAnsi="Calibri" w:cs="Calibri"/>
              </w:rPr>
            </w:pPr>
          </w:p>
          <w:p w14:paraId="296F9DED" w14:textId="77777777" w:rsidR="00AF2AA3" w:rsidRDefault="00AF2AA3" w:rsidP="009A36ED">
            <w:pPr>
              <w:rPr>
                <w:rFonts w:ascii="Calibri" w:eastAsia="Tahoma" w:hAnsi="Calibri" w:cs="Calibri"/>
              </w:rPr>
            </w:pPr>
          </w:p>
          <w:p w14:paraId="3A2A8D3C" w14:textId="77777777" w:rsidR="00AF2AA3" w:rsidRDefault="00AF2AA3" w:rsidP="009A36ED">
            <w:pPr>
              <w:rPr>
                <w:rFonts w:ascii="Calibri" w:eastAsia="Tahoma" w:hAnsi="Calibri" w:cs="Calibri"/>
              </w:rPr>
            </w:pPr>
          </w:p>
          <w:p w14:paraId="3D85CA92" w14:textId="3A0A59FA" w:rsidR="00AF2AA3" w:rsidRPr="00287C0B" w:rsidRDefault="00AF2AA3" w:rsidP="009A36ED">
            <w:pPr>
              <w:rPr>
                <w:rFonts w:ascii="Calibri" w:eastAsia="Tahoma" w:hAnsi="Calibri" w:cs="Calibri"/>
              </w:rPr>
            </w:pPr>
          </w:p>
        </w:tc>
        <w:tc>
          <w:tcPr>
            <w:tcW w:w="5186" w:type="dxa"/>
          </w:tcPr>
          <w:p w14:paraId="50B912B0" w14:textId="77777777" w:rsidR="000A0DD5" w:rsidRPr="00287C0B" w:rsidRDefault="000A0DD5" w:rsidP="009A36ED">
            <w:pPr>
              <w:rPr>
                <w:rFonts w:ascii="Calibri" w:eastAsia="Tahoma" w:hAnsi="Calibri" w:cs="Calibri"/>
              </w:rPr>
            </w:pPr>
            <w:r w:rsidRPr="00287C0B">
              <w:rPr>
                <w:rFonts w:ascii="Calibri" w:eastAsia="Tahoma" w:hAnsi="Calibri" w:cs="Calibri"/>
              </w:rPr>
              <w:t>School Leadership</w:t>
            </w:r>
          </w:p>
          <w:p w14:paraId="670EC6FF" w14:textId="77777777" w:rsidR="000A0DD5" w:rsidRPr="00287C0B" w:rsidRDefault="000A0DD5" w:rsidP="009A36ED">
            <w:pPr>
              <w:jc w:val="center"/>
              <w:rPr>
                <w:rFonts w:ascii="Calibri" w:eastAsia="Tahoma" w:hAnsi="Calibri" w:cs="Calibri"/>
              </w:rPr>
            </w:pPr>
          </w:p>
          <w:p w14:paraId="3CF51568" w14:textId="77777777" w:rsidR="000A0DD5" w:rsidRPr="00287C0B" w:rsidRDefault="000A0DD5" w:rsidP="009A36ED">
            <w:pPr>
              <w:rPr>
                <w:rFonts w:ascii="Calibri" w:eastAsia="Tahoma" w:hAnsi="Calibri" w:cs="Calibri"/>
              </w:rPr>
            </w:pPr>
            <w:r w:rsidRPr="00287C0B">
              <w:rPr>
                <w:rFonts w:ascii="Calibri" w:eastAsia="Tahoma" w:hAnsi="Calibri" w:cs="Calibri"/>
              </w:rPr>
              <w:t>Teacher Professionalism</w:t>
            </w:r>
          </w:p>
          <w:p w14:paraId="2142F86C" w14:textId="77777777" w:rsidR="000A0DD5" w:rsidRPr="00287C0B" w:rsidRDefault="000A0DD5" w:rsidP="009A36ED">
            <w:pPr>
              <w:jc w:val="center"/>
              <w:rPr>
                <w:rFonts w:ascii="Calibri" w:eastAsia="Tahoma" w:hAnsi="Calibri" w:cs="Calibri"/>
              </w:rPr>
            </w:pPr>
          </w:p>
          <w:p w14:paraId="2140FF35"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Parental Engagement</w:t>
            </w:r>
          </w:p>
          <w:p w14:paraId="558B6207" w14:textId="77777777" w:rsidR="000A0DD5" w:rsidRPr="00287C0B" w:rsidRDefault="000A0DD5" w:rsidP="009A36ED">
            <w:pPr>
              <w:jc w:val="center"/>
              <w:rPr>
                <w:rFonts w:ascii="Calibri" w:eastAsia="Tahoma" w:hAnsi="Calibri" w:cs="Calibri"/>
              </w:rPr>
            </w:pPr>
          </w:p>
          <w:p w14:paraId="5F3C9536"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Assessment of Children’s Progress</w:t>
            </w:r>
          </w:p>
          <w:p w14:paraId="32351D52" w14:textId="77777777" w:rsidR="000A0DD5" w:rsidRPr="00287C0B" w:rsidRDefault="000A0DD5" w:rsidP="009A36ED">
            <w:pPr>
              <w:jc w:val="center"/>
              <w:rPr>
                <w:rFonts w:ascii="Calibri" w:eastAsia="Tahoma" w:hAnsi="Calibri" w:cs="Calibri"/>
              </w:rPr>
            </w:pPr>
          </w:p>
          <w:p w14:paraId="3AB2B16D" w14:textId="77777777" w:rsidR="000A0DD5" w:rsidRPr="00287C0B" w:rsidRDefault="000A0DD5" w:rsidP="009A36ED">
            <w:pPr>
              <w:rPr>
                <w:rFonts w:ascii="Calibri" w:eastAsia="Tahoma" w:hAnsi="Calibri" w:cs="Calibri"/>
              </w:rPr>
            </w:pPr>
            <w:r w:rsidRPr="00287C0B">
              <w:rPr>
                <w:rFonts w:ascii="Calibri" w:eastAsia="Tahoma" w:hAnsi="Calibri" w:cs="Calibri"/>
              </w:rPr>
              <w:t>School Improvement</w:t>
            </w:r>
          </w:p>
          <w:p w14:paraId="744D65E1" w14:textId="77777777" w:rsidR="000A0DD5" w:rsidRPr="00287C0B" w:rsidRDefault="000A0DD5" w:rsidP="009A36ED">
            <w:pPr>
              <w:jc w:val="center"/>
              <w:rPr>
                <w:rFonts w:ascii="Calibri" w:eastAsia="Tahoma" w:hAnsi="Calibri" w:cs="Calibri"/>
              </w:rPr>
            </w:pPr>
          </w:p>
          <w:p w14:paraId="584A6D49"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Performance Information</w:t>
            </w:r>
          </w:p>
          <w:p w14:paraId="3A4F6FCC" w14:textId="77777777" w:rsidR="000A0DD5" w:rsidRPr="00287C0B" w:rsidRDefault="000A0DD5" w:rsidP="009A36ED">
            <w:pPr>
              <w:jc w:val="center"/>
              <w:rPr>
                <w:rFonts w:ascii="Calibri" w:eastAsia="Tahoma" w:hAnsi="Calibri" w:cs="Calibri"/>
              </w:rPr>
            </w:pPr>
          </w:p>
        </w:tc>
        <w:tc>
          <w:tcPr>
            <w:tcW w:w="5187" w:type="dxa"/>
          </w:tcPr>
          <w:p w14:paraId="1480BCA1" w14:textId="77777777" w:rsidR="000A0DD5" w:rsidRPr="00287C0B" w:rsidRDefault="000A0DD5" w:rsidP="009A36ED">
            <w:pPr>
              <w:spacing w:after="240"/>
              <w:rPr>
                <w:rFonts w:ascii="Calibri" w:eastAsia="Tahoma" w:hAnsi="Calibri" w:cs="Calibri"/>
              </w:rPr>
            </w:pPr>
            <w:r w:rsidRPr="00287C0B">
              <w:rPr>
                <w:rFonts w:ascii="Calibri" w:eastAsia="Tahoma" w:hAnsi="Calibri" w:cs="Calibri"/>
              </w:rPr>
              <w:t>1.3 Leadership of change</w:t>
            </w:r>
          </w:p>
          <w:p w14:paraId="29D125F6" w14:textId="77777777" w:rsidR="000A0DD5" w:rsidRPr="00287C0B" w:rsidRDefault="000A0DD5" w:rsidP="009A36ED">
            <w:pPr>
              <w:spacing w:before="240" w:after="240"/>
              <w:rPr>
                <w:rFonts w:ascii="Calibri" w:eastAsia="Tahoma" w:hAnsi="Calibri" w:cs="Calibri"/>
                <w:highlight w:val="white"/>
              </w:rPr>
            </w:pPr>
            <w:r w:rsidRPr="00287C0B">
              <w:rPr>
                <w:rFonts w:ascii="Calibri" w:eastAsia="Tahoma" w:hAnsi="Calibri" w:cs="Calibri"/>
                <w:highlight w:val="white"/>
              </w:rPr>
              <w:t>2.3 Learning, teaching and assessment</w:t>
            </w:r>
          </w:p>
          <w:p w14:paraId="57AA0E0E" w14:textId="77777777" w:rsidR="000A0DD5" w:rsidRPr="00287C0B" w:rsidRDefault="000A0DD5" w:rsidP="009A36ED">
            <w:pPr>
              <w:spacing w:before="240" w:after="240"/>
              <w:rPr>
                <w:rFonts w:ascii="Calibri" w:eastAsia="Tahoma" w:hAnsi="Calibri" w:cs="Calibri"/>
              </w:rPr>
            </w:pPr>
            <w:r w:rsidRPr="00287C0B">
              <w:rPr>
                <w:rFonts w:ascii="Calibri" w:eastAsia="Tahoma" w:hAnsi="Calibri" w:cs="Calibri"/>
                <w:highlight w:val="yellow"/>
              </w:rPr>
              <w:t>3.1 Ensuring wellbeing, equity and inclusion</w:t>
            </w:r>
          </w:p>
          <w:p w14:paraId="31EA1810" w14:textId="77777777" w:rsidR="000A0DD5" w:rsidRPr="00287C0B" w:rsidRDefault="000A0DD5" w:rsidP="009A36ED">
            <w:pPr>
              <w:rPr>
                <w:rFonts w:ascii="Calibri" w:eastAsia="Tahoma" w:hAnsi="Calibri" w:cs="Calibri"/>
                <w:highlight w:val="white"/>
              </w:rPr>
            </w:pPr>
            <w:r w:rsidRPr="00287C0B">
              <w:rPr>
                <w:rFonts w:ascii="Calibri" w:eastAsia="Tahoma" w:hAnsi="Calibri" w:cs="Calibri"/>
                <w:highlight w:val="yellow"/>
              </w:rPr>
              <w:t>3.2 Raising attainment and achievement / securing children’s progress</w:t>
            </w:r>
          </w:p>
        </w:tc>
      </w:tr>
      <w:tr w:rsidR="000A0DD5" w14:paraId="3846D943" w14:textId="77777777" w:rsidTr="009A36ED">
        <w:trPr>
          <w:trHeight w:val="567"/>
        </w:trPr>
        <w:tc>
          <w:tcPr>
            <w:tcW w:w="15559" w:type="dxa"/>
            <w:gridSpan w:val="3"/>
            <w:shd w:val="clear" w:color="auto" w:fill="800A2F"/>
            <w:vAlign w:val="center"/>
          </w:tcPr>
          <w:p w14:paraId="1C8F15DF" w14:textId="77777777" w:rsidR="000A0DD5" w:rsidRDefault="000A0DD5" w:rsidP="009A36ED">
            <w:pPr>
              <w:rPr>
                <w:rFonts w:ascii="Tahoma" w:eastAsia="Tahoma" w:hAnsi="Tahoma" w:cs="Tahoma"/>
                <w:b/>
              </w:rPr>
            </w:pPr>
            <w:r>
              <w:rPr>
                <w:rFonts w:ascii="Tahoma" w:eastAsia="Tahoma" w:hAnsi="Tahoma" w:cs="Tahoma"/>
                <w:b/>
                <w:color w:val="FFFFFF"/>
              </w:rPr>
              <w:t>Contextual Analysis/Rationale</w:t>
            </w:r>
            <w:r>
              <w:rPr>
                <w:rFonts w:ascii="Tahoma" w:eastAsia="Tahoma" w:hAnsi="Tahoma" w:cs="Tahoma"/>
                <w:b/>
              </w:rPr>
              <w:t xml:space="preserve"> </w:t>
            </w:r>
          </w:p>
        </w:tc>
      </w:tr>
      <w:tr w:rsidR="000A0DD5" w14:paraId="2052E7F9" w14:textId="77777777" w:rsidTr="009A36ED">
        <w:trPr>
          <w:trHeight w:val="1875"/>
        </w:trPr>
        <w:tc>
          <w:tcPr>
            <w:tcW w:w="15559" w:type="dxa"/>
            <w:gridSpan w:val="3"/>
          </w:tcPr>
          <w:p w14:paraId="1109C399" w14:textId="77777777" w:rsidR="000A0DD5" w:rsidRDefault="000A0DD5" w:rsidP="009A36ED">
            <w:pPr>
              <w:rPr>
                <w:rFonts w:ascii="Calibri" w:eastAsia="Tahoma" w:hAnsi="Calibri" w:cs="Calibri"/>
                <w:sz w:val="22"/>
                <w:szCs w:val="22"/>
              </w:rPr>
            </w:pPr>
            <w:r>
              <w:rPr>
                <w:rFonts w:ascii="Calibri" w:eastAsia="Tahoma" w:hAnsi="Calibri" w:cs="Calibri"/>
                <w:sz w:val="22"/>
                <w:szCs w:val="22"/>
              </w:rPr>
              <w:lastRenderedPageBreak/>
              <w:t xml:space="preserve">-From our data of May 2023: </w:t>
            </w:r>
          </w:p>
          <w:tbl>
            <w:tblPr>
              <w:tblW w:w="42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91"/>
              <w:gridCol w:w="2694"/>
            </w:tblGrid>
            <w:tr w:rsidR="000A0DD5" w14:paraId="576355AF" w14:textId="77777777" w:rsidTr="009A36ED">
              <w:tc>
                <w:tcPr>
                  <w:tcW w:w="1591" w:type="dxa"/>
                </w:tcPr>
                <w:p w14:paraId="3EA17968" w14:textId="77777777" w:rsidR="000A0DD5" w:rsidRDefault="000A0DD5" w:rsidP="009A36ED">
                  <w:pPr>
                    <w:rPr>
                      <w:rFonts w:ascii="Tahoma" w:eastAsia="Tahoma" w:hAnsi="Tahoma" w:cs="Tahoma"/>
                      <w:sz w:val="20"/>
                    </w:rPr>
                  </w:pPr>
                  <w:r>
                    <w:rPr>
                      <w:rFonts w:ascii="Tahoma" w:eastAsia="Tahoma" w:hAnsi="Tahoma" w:cs="Tahoma"/>
                      <w:sz w:val="20"/>
                    </w:rPr>
                    <w:t>Class/Stage</w:t>
                  </w:r>
                </w:p>
              </w:tc>
              <w:tc>
                <w:tcPr>
                  <w:tcW w:w="2694" w:type="dxa"/>
                </w:tcPr>
                <w:p w14:paraId="53BB66CB" w14:textId="77777777" w:rsidR="000A0DD5" w:rsidRDefault="000A0DD5" w:rsidP="009A36ED">
                  <w:pPr>
                    <w:rPr>
                      <w:rFonts w:ascii="Tahoma" w:eastAsia="Tahoma" w:hAnsi="Tahoma" w:cs="Tahoma"/>
                      <w:sz w:val="20"/>
                    </w:rPr>
                  </w:pPr>
                  <w:r>
                    <w:rPr>
                      <w:rFonts w:ascii="Tahoma" w:eastAsia="Tahoma" w:hAnsi="Tahoma" w:cs="Tahoma"/>
                      <w:sz w:val="20"/>
                    </w:rPr>
                    <w:t>Numeracy: On track to meet national expectations</w:t>
                  </w:r>
                </w:p>
              </w:tc>
            </w:tr>
            <w:tr w:rsidR="000A0DD5" w14:paraId="6D65D334" w14:textId="77777777" w:rsidTr="009A36ED">
              <w:tc>
                <w:tcPr>
                  <w:tcW w:w="1591" w:type="dxa"/>
                </w:tcPr>
                <w:p w14:paraId="18DAEF8C" w14:textId="77777777" w:rsidR="000A0DD5" w:rsidRDefault="000A0DD5" w:rsidP="009A36ED">
                  <w:pPr>
                    <w:rPr>
                      <w:rFonts w:ascii="Tahoma" w:eastAsia="Tahoma" w:hAnsi="Tahoma" w:cs="Tahoma"/>
                      <w:sz w:val="20"/>
                    </w:rPr>
                  </w:pPr>
                  <w:r>
                    <w:rPr>
                      <w:rFonts w:ascii="Tahoma" w:eastAsia="Tahoma" w:hAnsi="Tahoma" w:cs="Tahoma"/>
                      <w:sz w:val="20"/>
                    </w:rPr>
                    <w:t xml:space="preserve">P1 </w:t>
                  </w:r>
                </w:p>
              </w:tc>
              <w:tc>
                <w:tcPr>
                  <w:tcW w:w="2694" w:type="dxa"/>
                </w:tcPr>
                <w:p w14:paraId="22248097" w14:textId="77777777" w:rsidR="000A0DD5" w:rsidRDefault="000A0DD5" w:rsidP="009A36ED">
                  <w:pPr>
                    <w:rPr>
                      <w:rFonts w:ascii="Tahoma" w:eastAsia="Tahoma" w:hAnsi="Tahoma" w:cs="Tahoma"/>
                      <w:sz w:val="20"/>
                    </w:rPr>
                  </w:pPr>
                  <w:r>
                    <w:rPr>
                      <w:rFonts w:ascii="Tahoma" w:eastAsia="Tahoma" w:hAnsi="Tahoma" w:cs="Tahoma"/>
                      <w:sz w:val="20"/>
                    </w:rPr>
                    <w:t>Most</w:t>
                  </w:r>
                </w:p>
              </w:tc>
            </w:tr>
            <w:tr w:rsidR="000A0DD5" w14:paraId="53A5F62A" w14:textId="77777777" w:rsidTr="009A36ED">
              <w:tc>
                <w:tcPr>
                  <w:tcW w:w="1591" w:type="dxa"/>
                </w:tcPr>
                <w:p w14:paraId="7664747D" w14:textId="77777777" w:rsidR="000A0DD5" w:rsidRDefault="000A0DD5" w:rsidP="009A36ED">
                  <w:pPr>
                    <w:rPr>
                      <w:rFonts w:ascii="Tahoma" w:eastAsia="Tahoma" w:hAnsi="Tahoma" w:cs="Tahoma"/>
                      <w:sz w:val="20"/>
                    </w:rPr>
                  </w:pPr>
                  <w:r>
                    <w:rPr>
                      <w:rFonts w:ascii="Tahoma" w:eastAsia="Tahoma" w:hAnsi="Tahoma" w:cs="Tahoma"/>
                      <w:sz w:val="20"/>
                    </w:rPr>
                    <w:t xml:space="preserve">P2 </w:t>
                  </w:r>
                </w:p>
              </w:tc>
              <w:tc>
                <w:tcPr>
                  <w:tcW w:w="2694" w:type="dxa"/>
                </w:tcPr>
                <w:p w14:paraId="06D5D055"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7728B9CC" w14:textId="77777777" w:rsidTr="009A36ED">
              <w:tc>
                <w:tcPr>
                  <w:tcW w:w="1591" w:type="dxa"/>
                </w:tcPr>
                <w:p w14:paraId="20E18652" w14:textId="77777777" w:rsidR="000A0DD5" w:rsidRDefault="000A0DD5" w:rsidP="009A36ED">
                  <w:pPr>
                    <w:rPr>
                      <w:rFonts w:ascii="Tahoma" w:eastAsia="Tahoma" w:hAnsi="Tahoma" w:cs="Tahoma"/>
                      <w:sz w:val="20"/>
                    </w:rPr>
                  </w:pPr>
                  <w:r>
                    <w:rPr>
                      <w:rFonts w:ascii="Tahoma" w:eastAsia="Tahoma" w:hAnsi="Tahoma" w:cs="Tahoma"/>
                      <w:sz w:val="20"/>
                    </w:rPr>
                    <w:t xml:space="preserve">P3 </w:t>
                  </w:r>
                </w:p>
              </w:tc>
              <w:tc>
                <w:tcPr>
                  <w:tcW w:w="2694" w:type="dxa"/>
                </w:tcPr>
                <w:p w14:paraId="06EAC232" w14:textId="77777777" w:rsidR="000A0DD5" w:rsidRDefault="000A0DD5" w:rsidP="009A36ED">
                  <w:pPr>
                    <w:rPr>
                      <w:rFonts w:ascii="Tahoma" w:eastAsia="Tahoma" w:hAnsi="Tahoma" w:cs="Tahoma"/>
                      <w:sz w:val="20"/>
                    </w:rPr>
                  </w:pPr>
                  <w:r>
                    <w:rPr>
                      <w:rFonts w:ascii="Tahoma" w:eastAsia="Tahoma" w:hAnsi="Tahoma" w:cs="Tahoma"/>
                      <w:sz w:val="20"/>
                    </w:rPr>
                    <w:t>Almost All</w:t>
                  </w:r>
                </w:p>
              </w:tc>
            </w:tr>
            <w:tr w:rsidR="000A0DD5" w14:paraId="0796CC13" w14:textId="77777777" w:rsidTr="009A36ED">
              <w:tc>
                <w:tcPr>
                  <w:tcW w:w="1591" w:type="dxa"/>
                </w:tcPr>
                <w:p w14:paraId="706CCBCE" w14:textId="77777777" w:rsidR="000A0DD5" w:rsidRDefault="000A0DD5" w:rsidP="009A36ED">
                  <w:pPr>
                    <w:rPr>
                      <w:rFonts w:ascii="Tahoma" w:eastAsia="Tahoma" w:hAnsi="Tahoma" w:cs="Tahoma"/>
                      <w:sz w:val="20"/>
                    </w:rPr>
                  </w:pPr>
                  <w:r>
                    <w:rPr>
                      <w:rFonts w:ascii="Tahoma" w:eastAsia="Tahoma" w:hAnsi="Tahoma" w:cs="Tahoma"/>
                      <w:sz w:val="20"/>
                    </w:rPr>
                    <w:t xml:space="preserve">P4 </w:t>
                  </w:r>
                </w:p>
              </w:tc>
              <w:tc>
                <w:tcPr>
                  <w:tcW w:w="2694" w:type="dxa"/>
                </w:tcPr>
                <w:p w14:paraId="18D3920D" w14:textId="77777777" w:rsidR="000A0DD5" w:rsidRDefault="000A0DD5" w:rsidP="009A36ED">
                  <w:pPr>
                    <w:rPr>
                      <w:rFonts w:ascii="Tahoma" w:eastAsia="Tahoma" w:hAnsi="Tahoma" w:cs="Tahoma"/>
                      <w:sz w:val="20"/>
                    </w:rPr>
                  </w:pPr>
                  <w:r>
                    <w:rPr>
                      <w:rFonts w:ascii="Tahoma" w:eastAsia="Tahoma" w:hAnsi="Tahoma" w:cs="Tahoma"/>
                      <w:sz w:val="20"/>
                    </w:rPr>
                    <w:t>Most</w:t>
                  </w:r>
                </w:p>
              </w:tc>
            </w:tr>
            <w:tr w:rsidR="000A0DD5" w14:paraId="1EB41007" w14:textId="77777777" w:rsidTr="009A36ED">
              <w:tc>
                <w:tcPr>
                  <w:tcW w:w="1591" w:type="dxa"/>
                </w:tcPr>
                <w:p w14:paraId="3F1FB617" w14:textId="77777777" w:rsidR="000A0DD5" w:rsidRDefault="000A0DD5" w:rsidP="009A36ED">
                  <w:pPr>
                    <w:rPr>
                      <w:rFonts w:ascii="Tahoma" w:eastAsia="Tahoma" w:hAnsi="Tahoma" w:cs="Tahoma"/>
                      <w:sz w:val="20"/>
                    </w:rPr>
                  </w:pPr>
                  <w:r>
                    <w:rPr>
                      <w:rFonts w:ascii="Tahoma" w:eastAsia="Tahoma" w:hAnsi="Tahoma" w:cs="Tahoma"/>
                      <w:sz w:val="20"/>
                    </w:rPr>
                    <w:t xml:space="preserve">P5 </w:t>
                  </w:r>
                </w:p>
              </w:tc>
              <w:tc>
                <w:tcPr>
                  <w:tcW w:w="2694" w:type="dxa"/>
                </w:tcPr>
                <w:p w14:paraId="3E996B3E" w14:textId="77777777" w:rsidR="000A0DD5" w:rsidRDefault="000A0DD5" w:rsidP="009A36ED">
                  <w:pPr>
                    <w:rPr>
                      <w:rFonts w:ascii="Tahoma" w:eastAsia="Tahoma" w:hAnsi="Tahoma" w:cs="Tahoma"/>
                      <w:sz w:val="20"/>
                    </w:rPr>
                  </w:pPr>
                  <w:r>
                    <w:rPr>
                      <w:rFonts w:ascii="Tahoma" w:eastAsia="Tahoma" w:hAnsi="Tahoma" w:cs="Tahoma"/>
                      <w:sz w:val="20"/>
                    </w:rPr>
                    <w:t>Majority</w:t>
                  </w:r>
                </w:p>
              </w:tc>
            </w:tr>
            <w:tr w:rsidR="000A0DD5" w14:paraId="6159E6D5" w14:textId="77777777" w:rsidTr="009A36ED">
              <w:tc>
                <w:tcPr>
                  <w:tcW w:w="1591" w:type="dxa"/>
                </w:tcPr>
                <w:p w14:paraId="7CD7A299" w14:textId="77777777" w:rsidR="000A0DD5" w:rsidRDefault="000A0DD5" w:rsidP="009A36ED">
                  <w:pPr>
                    <w:rPr>
                      <w:rFonts w:ascii="Tahoma" w:eastAsia="Tahoma" w:hAnsi="Tahoma" w:cs="Tahoma"/>
                      <w:sz w:val="20"/>
                    </w:rPr>
                  </w:pPr>
                  <w:r>
                    <w:rPr>
                      <w:rFonts w:ascii="Tahoma" w:eastAsia="Tahoma" w:hAnsi="Tahoma" w:cs="Tahoma"/>
                      <w:sz w:val="20"/>
                    </w:rPr>
                    <w:t xml:space="preserve">P6 </w:t>
                  </w:r>
                </w:p>
              </w:tc>
              <w:tc>
                <w:tcPr>
                  <w:tcW w:w="2694" w:type="dxa"/>
                </w:tcPr>
                <w:p w14:paraId="7785C16A" w14:textId="77777777" w:rsidR="000A0DD5" w:rsidRDefault="000A0DD5" w:rsidP="009A36ED">
                  <w:pPr>
                    <w:rPr>
                      <w:rFonts w:ascii="Tahoma" w:eastAsia="Tahoma" w:hAnsi="Tahoma" w:cs="Tahoma"/>
                      <w:sz w:val="20"/>
                    </w:rPr>
                  </w:pPr>
                  <w:r>
                    <w:rPr>
                      <w:rFonts w:ascii="Tahoma" w:eastAsia="Tahoma" w:hAnsi="Tahoma" w:cs="Tahoma"/>
                      <w:sz w:val="20"/>
                    </w:rPr>
                    <w:t>Most</w:t>
                  </w:r>
                </w:p>
              </w:tc>
            </w:tr>
            <w:tr w:rsidR="000A0DD5" w14:paraId="7F05D0B9" w14:textId="77777777" w:rsidTr="009A36ED">
              <w:tc>
                <w:tcPr>
                  <w:tcW w:w="1591" w:type="dxa"/>
                </w:tcPr>
                <w:p w14:paraId="50F965CD" w14:textId="77777777" w:rsidR="000A0DD5" w:rsidRDefault="000A0DD5" w:rsidP="009A36ED">
                  <w:pPr>
                    <w:rPr>
                      <w:rFonts w:ascii="Tahoma" w:eastAsia="Tahoma" w:hAnsi="Tahoma" w:cs="Tahoma"/>
                      <w:sz w:val="20"/>
                    </w:rPr>
                  </w:pPr>
                  <w:r>
                    <w:rPr>
                      <w:rFonts w:ascii="Tahoma" w:eastAsia="Tahoma" w:hAnsi="Tahoma" w:cs="Tahoma"/>
                      <w:sz w:val="20"/>
                    </w:rPr>
                    <w:t xml:space="preserve">P7 </w:t>
                  </w:r>
                </w:p>
              </w:tc>
              <w:tc>
                <w:tcPr>
                  <w:tcW w:w="2694" w:type="dxa"/>
                </w:tcPr>
                <w:p w14:paraId="0AC33CF2" w14:textId="77777777" w:rsidR="000A0DD5" w:rsidRDefault="000A0DD5" w:rsidP="009A36ED">
                  <w:pPr>
                    <w:rPr>
                      <w:rFonts w:ascii="Tahoma" w:eastAsia="Tahoma" w:hAnsi="Tahoma" w:cs="Tahoma"/>
                      <w:sz w:val="20"/>
                    </w:rPr>
                  </w:pPr>
                  <w:r>
                    <w:rPr>
                      <w:rFonts w:ascii="Tahoma" w:eastAsia="Tahoma" w:hAnsi="Tahoma" w:cs="Tahoma"/>
                      <w:sz w:val="20"/>
                    </w:rPr>
                    <w:t>Majority</w:t>
                  </w:r>
                </w:p>
              </w:tc>
            </w:tr>
          </w:tbl>
          <w:p w14:paraId="1D254DFB"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-It is known from past experience that high quality targeted support can ensure that gaps and misconceptions are quickly identified and progress made to closing any attainment gaps. Unaddressed gaps are particularly problematic as children’s learning in maths and numeracy needs to build on a solid understanding of foundation concepts.</w:t>
            </w:r>
          </w:p>
          <w:p w14:paraId="3B2D6AEE" w14:textId="77777777" w:rsidR="000A0DD5" w:rsidRDefault="000A0DD5" w:rsidP="009A36ED">
            <w:pPr>
              <w:rPr>
                <w:rFonts w:ascii="Calibri" w:eastAsia="Tahoma" w:hAnsi="Calibri" w:cs="Calibri"/>
                <w:sz w:val="22"/>
                <w:szCs w:val="22"/>
              </w:rPr>
            </w:pPr>
          </w:p>
          <w:p w14:paraId="586BF0A5" w14:textId="77777777" w:rsidR="000A0DD5" w:rsidRPr="00C76F2E" w:rsidRDefault="000A0DD5" w:rsidP="009A36ED">
            <w:pPr>
              <w:rPr>
                <w:rFonts w:asciiTheme="minorHAnsi" w:hAnsiTheme="minorHAnsi" w:cstheme="minorHAnsi"/>
                <w:i/>
                <w:iCs/>
                <w:sz w:val="22"/>
                <w:szCs w:val="22"/>
              </w:rPr>
            </w:pPr>
            <w:r>
              <w:rPr>
                <w:rFonts w:ascii="Calibri" w:eastAsia="Tahoma" w:hAnsi="Calibri" w:cs="Calibri"/>
                <w:sz w:val="22"/>
                <w:szCs w:val="22"/>
              </w:rPr>
              <w:t>-Family Learning is also a key driver to improving attainment. “</w:t>
            </w:r>
            <w:r w:rsidRPr="00A3556F">
              <w:rPr>
                <w:rFonts w:asciiTheme="minorHAnsi" w:hAnsiTheme="minorHAnsi" w:cstheme="minorHAnsi"/>
                <w:i/>
                <w:iCs/>
                <w:sz w:val="22"/>
                <w:szCs w:val="22"/>
              </w:rPr>
              <w:t>Family learning programmes are designed to engage adults and children to learn together, as and within a family, through quality formal or informal programmes. These programmes may comprise family literacy, language and numeracy and wider family learning outcomes. They may also include family learning for health and wellbeing, science, and parenting skills which can ‘equate to capacity building in its purest sense’ (Cooper, 2011, p4)</w:t>
            </w:r>
            <w:r>
              <w:rPr>
                <w:rFonts w:asciiTheme="minorHAnsi" w:hAnsiTheme="minorHAnsi" w:cstheme="minorHAnsi"/>
                <w:i/>
                <w:iCs/>
                <w:sz w:val="22"/>
                <w:szCs w:val="22"/>
              </w:rPr>
              <w:t>,</w:t>
            </w:r>
            <w:r>
              <w:t xml:space="preserve"> </w:t>
            </w:r>
            <w:hyperlink r:id="rId8" w:history="1">
              <w:r w:rsidRPr="00D37D11">
                <w:rPr>
                  <w:rStyle w:val="Hyperlink"/>
                  <w:rFonts w:asciiTheme="minorHAnsi" w:hAnsiTheme="minorHAnsi" w:cstheme="minorHAnsi"/>
                  <w:i/>
                  <w:iCs/>
                  <w:sz w:val="22"/>
                  <w:szCs w:val="22"/>
                </w:rPr>
                <w:t>https://education.gov.scot/media/uujfjl4p/family-learning-report-section-3.pdf</w:t>
              </w:r>
            </w:hyperlink>
            <w:r>
              <w:rPr>
                <w:rFonts w:asciiTheme="minorHAnsi" w:hAnsiTheme="minorHAnsi" w:cstheme="minorHAnsi"/>
                <w:i/>
                <w:iCs/>
                <w:sz w:val="22"/>
                <w:szCs w:val="22"/>
              </w:rPr>
              <w:t xml:space="preserve"> </w:t>
            </w:r>
          </w:p>
          <w:p w14:paraId="3FFBCF05" w14:textId="77777777" w:rsidR="000A0DD5" w:rsidRDefault="000A0DD5" w:rsidP="009A36ED">
            <w:pPr>
              <w:rPr>
                <w:rFonts w:ascii="Calibri" w:eastAsia="Tahoma" w:hAnsi="Calibri" w:cs="Calibri"/>
                <w:sz w:val="22"/>
                <w:szCs w:val="22"/>
              </w:rPr>
            </w:pPr>
          </w:p>
          <w:p w14:paraId="3A41CDEE"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-More focused support can boost engagement and confidence as well as attainment</w:t>
            </w:r>
          </w:p>
          <w:p w14:paraId="0985F882" w14:textId="77777777" w:rsidR="000A0DD5" w:rsidRDefault="000A0DD5" w:rsidP="009A36ED">
            <w:pPr>
              <w:rPr>
                <w:rFonts w:ascii="Calibri" w:eastAsia="Tahoma" w:hAnsi="Calibri" w:cs="Calibri"/>
                <w:sz w:val="22"/>
                <w:szCs w:val="22"/>
              </w:rPr>
            </w:pPr>
          </w:p>
          <w:p w14:paraId="739B4CEB"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-Many pupils will feel more willing to attempt learning they find challenging, away from their peers</w:t>
            </w:r>
          </w:p>
          <w:p w14:paraId="27E2CE55" w14:textId="77777777" w:rsidR="000A0DD5" w:rsidRDefault="000A0DD5" w:rsidP="009A36ED">
            <w:pPr>
              <w:rPr>
                <w:rFonts w:ascii="Calibri" w:eastAsia="Tahoma" w:hAnsi="Calibri" w:cs="Calibri"/>
                <w:sz w:val="22"/>
                <w:szCs w:val="22"/>
              </w:rPr>
            </w:pPr>
          </w:p>
          <w:p w14:paraId="43124934"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-It is evidenced that small group support is most effective when adults have been trained to deliver the learning; and the intervention is evidence based and evaluated regularly.</w:t>
            </w:r>
          </w:p>
          <w:p w14:paraId="2F8F1DD1" w14:textId="77777777" w:rsidR="000A0DD5" w:rsidRDefault="000A0DD5" w:rsidP="009A36ED">
            <w:pPr>
              <w:rPr>
                <w:rFonts w:ascii="Calibri" w:eastAsia="Tahoma" w:hAnsi="Calibri" w:cs="Calibri"/>
                <w:sz w:val="22"/>
                <w:szCs w:val="22"/>
              </w:rPr>
            </w:pPr>
          </w:p>
          <w:p w14:paraId="2077B12C"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 xml:space="preserve">-However, our learners’ gaps are on such an individual basis that any improvement needs also to come from improvements in class teaching.   </w:t>
            </w:r>
          </w:p>
          <w:p w14:paraId="2AD49B16" w14:textId="77777777" w:rsidR="000A0DD5" w:rsidRDefault="000A0DD5" w:rsidP="009A36ED">
            <w:pPr>
              <w:rPr>
                <w:rFonts w:ascii="Calibri" w:eastAsia="Tahoma" w:hAnsi="Calibri" w:cs="Calibri"/>
                <w:sz w:val="22"/>
                <w:szCs w:val="22"/>
              </w:rPr>
            </w:pPr>
          </w:p>
          <w:p w14:paraId="394E5403"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-At our recent VSE, it was noted that “there is scope to increase the pace and challenge of learning to ensure better outcomes for all learners; including the high achieving”: professional reading and planned visits to other schools will support this area for action.</w:t>
            </w:r>
          </w:p>
          <w:p w14:paraId="0CF9D9B3" w14:textId="77777777" w:rsidR="000A0DD5" w:rsidRDefault="000A0DD5" w:rsidP="009A36ED">
            <w:pPr>
              <w:rPr>
                <w:rFonts w:ascii="Calibri" w:eastAsia="Tahoma" w:hAnsi="Calibri" w:cs="Calibri"/>
                <w:sz w:val="22"/>
                <w:szCs w:val="22"/>
              </w:rPr>
            </w:pPr>
          </w:p>
          <w:p w14:paraId="68215D00"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 xml:space="preserve">Evidence from </w:t>
            </w:r>
            <w:hyperlink r:id="rId9" w:history="1">
              <w:r w:rsidRPr="00D37D11">
                <w:rPr>
                  <w:rStyle w:val="Hyperlink"/>
                  <w:rFonts w:ascii="Calibri" w:eastAsia="Tahoma" w:hAnsi="Calibri" w:cs="Calibri"/>
                  <w:sz w:val="22"/>
                  <w:szCs w:val="22"/>
                </w:rPr>
                <w:t>https://mathshub.thirdspacelearning.com/</w:t>
              </w:r>
            </w:hyperlink>
            <w:r>
              <w:rPr>
                <w:rFonts w:ascii="Calibri" w:eastAsia="Tahoma" w:hAnsi="Calibri" w:cs="Calibri"/>
                <w:sz w:val="22"/>
                <w:szCs w:val="22"/>
              </w:rPr>
              <w:t xml:space="preserve"> and </w:t>
            </w:r>
            <w:hyperlink r:id="rId10" w:history="1">
              <w:r w:rsidRPr="00D37D11">
                <w:rPr>
                  <w:rStyle w:val="Hyperlink"/>
                  <w:rFonts w:ascii="Calibri" w:eastAsia="Tahoma" w:hAnsi="Calibri" w:cs="Calibri"/>
                  <w:sz w:val="22"/>
                  <w:szCs w:val="22"/>
                </w:rPr>
                <w:t>https://educationendowmentfoundation.org.uk/</w:t>
              </w:r>
            </w:hyperlink>
          </w:p>
          <w:p w14:paraId="62F9B2F2" w14:textId="77777777" w:rsidR="000A0DD5" w:rsidRPr="00F501D7" w:rsidRDefault="000A0DD5" w:rsidP="009A36ED">
            <w:pPr>
              <w:rPr>
                <w:rFonts w:ascii="Calibri" w:eastAsia="Tahoma" w:hAnsi="Calibri" w:cs="Calibri"/>
                <w:sz w:val="22"/>
                <w:szCs w:val="22"/>
              </w:rPr>
            </w:pPr>
          </w:p>
        </w:tc>
      </w:tr>
    </w:tbl>
    <w:p w14:paraId="7CB57D36" w14:textId="279A112D" w:rsidR="000A0DD5" w:rsidRDefault="000A0DD5"/>
    <w:p w14:paraId="5C91BD65" w14:textId="5E1BA18F" w:rsidR="000A0DD5" w:rsidRDefault="000A0DD5"/>
    <w:p w14:paraId="6511CAEE" w14:textId="76A30072" w:rsidR="000A0DD5" w:rsidRDefault="000A0DD5"/>
    <w:p w14:paraId="66551C82" w14:textId="6A33943F" w:rsidR="000A0DD5" w:rsidRDefault="000A0DD5"/>
    <w:p w14:paraId="57CB19BD" w14:textId="25A7543C" w:rsidR="000A0DD5" w:rsidRDefault="000A0DD5"/>
    <w:p w14:paraId="1F573CD8" w14:textId="70C5E309" w:rsidR="000A0DD5" w:rsidRDefault="000A0DD5"/>
    <w:p w14:paraId="20B83528" w14:textId="77777777" w:rsidR="000A0DD5" w:rsidRPr="0058427A" w:rsidRDefault="000A0DD5" w:rsidP="000A0DD5">
      <w:pPr>
        <w:rPr>
          <w:b/>
          <w:bCs/>
          <w:sz w:val="32"/>
          <w:szCs w:val="32"/>
        </w:rPr>
      </w:pPr>
      <w:r w:rsidRPr="0058427A">
        <w:rPr>
          <w:b/>
          <w:bCs/>
          <w:sz w:val="32"/>
          <w:szCs w:val="32"/>
        </w:rPr>
        <w:lastRenderedPageBreak/>
        <w:t>Priority 3 Improved confidence in Teacher Professional Judgement</w:t>
      </w:r>
    </w:p>
    <w:p w14:paraId="55DBFB79" w14:textId="77777777" w:rsidR="000A0DD5" w:rsidRPr="0058427A" w:rsidRDefault="000A0DD5" w:rsidP="000A0DD5">
      <w:pPr>
        <w:rPr>
          <w:b/>
          <w:bCs/>
          <w:color w:val="FF0000"/>
          <w:sz w:val="32"/>
          <w:szCs w:val="32"/>
        </w:rPr>
      </w:pPr>
    </w:p>
    <w:p w14:paraId="734B36C8" w14:textId="77777777" w:rsidR="000A0DD5" w:rsidRDefault="000A0DD5" w:rsidP="000A0DD5">
      <w:pPr>
        <w:rPr>
          <w:color w:val="FF0000"/>
        </w:rPr>
      </w:pPr>
    </w:p>
    <w:p w14:paraId="27819117" w14:textId="77777777" w:rsidR="000A0DD5" w:rsidRDefault="000A0DD5" w:rsidP="000A0DD5">
      <w:pPr>
        <w:rPr>
          <w:color w:val="FF0000"/>
        </w:rPr>
      </w:pPr>
    </w:p>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86"/>
        <w:gridCol w:w="5186"/>
        <w:gridCol w:w="5187"/>
      </w:tblGrid>
      <w:tr w:rsidR="000A0DD5" w14:paraId="5F7DC210" w14:textId="77777777" w:rsidTr="009A36ED">
        <w:trPr>
          <w:trHeight w:val="836"/>
        </w:trPr>
        <w:tc>
          <w:tcPr>
            <w:tcW w:w="15559" w:type="dxa"/>
            <w:gridSpan w:val="3"/>
            <w:shd w:val="clear" w:color="auto" w:fill="800A2F"/>
            <w:vAlign w:val="center"/>
          </w:tcPr>
          <w:p w14:paraId="30A7F1B4" w14:textId="77777777" w:rsidR="000A0DD5" w:rsidRDefault="000A0DD5" w:rsidP="009A36ED">
            <w:pPr>
              <w:jc w:val="both"/>
              <w:rPr>
                <w:rFonts w:ascii="Tahoma" w:eastAsia="Tahoma" w:hAnsi="Tahoma" w:cs="Tahoma"/>
                <w:b/>
                <w:color w:val="FFFFFF"/>
              </w:rPr>
            </w:pPr>
            <w:r>
              <w:rPr>
                <w:rFonts w:ascii="Tahoma" w:eastAsia="Tahoma" w:hAnsi="Tahoma" w:cs="Tahoma"/>
                <w:b/>
                <w:color w:val="FFFFFF"/>
              </w:rPr>
              <w:t>Long Term Improvement Outcome</w:t>
            </w:r>
          </w:p>
          <w:p w14:paraId="35F051C5" w14:textId="77777777" w:rsidR="000A0DD5" w:rsidRDefault="000A0DD5" w:rsidP="009A36ED">
            <w:pPr>
              <w:jc w:val="both"/>
              <w:rPr>
                <w:rFonts w:ascii="Calibri" w:eastAsia="Calibri" w:hAnsi="Calibri" w:cs="Calibri"/>
                <w:color w:val="FFFFFF"/>
              </w:rPr>
            </w:pPr>
            <w:r>
              <w:rPr>
                <w:rFonts w:ascii="Tahoma" w:eastAsia="Tahoma" w:hAnsi="Tahoma" w:cs="Tahoma"/>
                <w:color w:val="FFFFFF"/>
              </w:rPr>
              <w:t>(Aspirational, Transformational; relates to improved outcomes for learners)</w:t>
            </w:r>
          </w:p>
        </w:tc>
      </w:tr>
      <w:tr w:rsidR="000A0DD5" w14:paraId="2194CE8E" w14:textId="77777777" w:rsidTr="009A36ED">
        <w:trPr>
          <w:trHeight w:val="733"/>
        </w:trPr>
        <w:tc>
          <w:tcPr>
            <w:tcW w:w="15559" w:type="dxa"/>
            <w:gridSpan w:val="3"/>
          </w:tcPr>
          <w:p w14:paraId="768AD54C" w14:textId="77777777" w:rsidR="000A0DD5" w:rsidRDefault="000A0DD5" w:rsidP="009A36ED">
            <w:pPr>
              <w:pStyle w:val="paragraph"/>
              <w:spacing w:before="0" w:beforeAutospacing="0" w:after="0" w:afterAutospacing="0"/>
              <w:textAlignment w:val="baseline"/>
              <w:rPr>
                <w:rFonts w:asciiTheme="minorHAnsi" w:hAnsiTheme="minorHAnsi" w:cstheme="minorHAnsi"/>
              </w:rPr>
            </w:pPr>
          </w:p>
          <w:p w14:paraId="4725BD9E" w14:textId="77777777" w:rsidR="000A0DD5" w:rsidRPr="00321024" w:rsidRDefault="000A0DD5" w:rsidP="009A36ED">
            <w:pPr>
              <w:pStyle w:val="paragraph"/>
              <w:spacing w:before="0" w:beforeAutospacing="0" w:after="0" w:afterAutospacing="0"/>
              <w:textAlignment w:val="baseline"/>
              <w:rPr>
                <w:rFonts w:asciiTheme="minorHAnsi" w:hAnsiTheme="minorHAnsi" w:cstheme="minorHAnsi"/>
              </w:rPr>
            </w:pPr>
            <w:r w:rsidRPr="0058427A">
              <w:rPr>
                <w:rFonts w:asciiTheme="minorHAnsi" w:hAnsiTheme="minorHAnsi" w:cstheme="minorHAnsi"/>
                <w:sz w:val="22"/>
                <w:szCs w:val="22"/>
              </w:rPr>
              <w:t xml:space="preserve">Priority 3 – working alongside </w:t>
            </w:r>
            <w:proofErr w:type="spellStart"/>
            <w:r w:rsidRPr="0058427A">
              <w:rPr>
                <w:rFonts w:asciiTheme="minorHAnsi" w:hAnsiTheme="minorHAnsi" w:cstheme="minorHAnsi"/>
                <w:sz w:val="22"/>
                <w:szCs w:val="22"/>
              </w:rPr>
              <w:t>Hillfoots</w:t>
            </w:r>
            <w:proofErr w:type="spellEnd"/>
            <w:r w:rsidRPr="0058427A">
              <w:rPr>
                <w:rFonts w:asciiTheme="minorHAnsi" w:hAnsiTheme="minorHAnsi" w:cstheme="minorHAnsi"/>
                <w:sz w:val="22"/>
                <w:szCs w:val="22"/>
              </w:rPr>
              <w:t xml:space="preserve"> Cluster colleagues, by May</w:t>
            </w:r>
            <w:r w:rsidRPr="0058427A">
              <w:rPr>
                <w:rStyle w:val="normaltextrun"/>
                <w:rFonts w:asciiTheme="minorHAnsi" w:hAnsiTheme="minorHAnsi" w:cstheme="minorHAnsi"/>
                <w:sz w:val="22"/>
                <w:szCs w:val="22"/>
              </w:rPr>
              <w:t xml:space="preserve"> 2024, most (75-90%) educators will be more knowledgeable and confident to make accurate Teacher Professional Judgements resulting in improved, robust outcomes for most children</w:t>
            </w:r>
            <w:r w:rsidRPr="00321024">
              <w:rPr>
                <w:rStyle w:val="normaltextrun"/>
                <w:rFonts w:asciiTheme="minorHAnsi" w:hAnsiTheme="minorHAnsi" w:cstheme="minorHAnsi"/>
              </w:rPr>
              <w:t>.</w:t>
            </w:r>
            <w:r w:rsidRPr="00321024">
              <w:rPr>
                <w:rStyle w:val="eop"/>
                <w:rFonts w:asciiTheme="minorHAnsi" w:hAnsiTheme="minorHAnsi" w:cstheme="minorHAnsi"/>
              </w:rPr>
              <w:t> </w:t>
            </w:r>
          </w:p>
          <w:p w14:paraId="0DE83DBA" w14:textId="77777777" w:rsidR="000A0DD5" w:rsidRPr="00FE2117" w:rsidRDefault="000A0DD5" w:rsidP="009A36ED">
            <w:pPr>
              <w:pStyle w:val="paragraph"/>
              <w:spacing w:before="0" w:beforeAutospacing="0" w:after="0" w:afterAutospacing="0"/>
              <w:textAlignment w:val="baseline"/>
              <w:rPr>
                <w:rFonts w:asciiTheme="minorHAnsi" w:hAnsiTheme="minorHAnsi" w:cstheme="minorHAnsi"/>
              </w:rPr>
            </w:pPr>
            <w:r w:rsidRPr="00321024">
              <w:rPr>
                <w:rStyle w:val="eop"/>
                <w:rFonts w:asciiTheme="minorHAnsi" w:hAnsiTheme="minorHAnsi" w:cstheme="minorHAnsi"/>
              </w:rPr>
              <w:t> </w:t>
            </w:r>
          </w:p>
        </w:tc>
      </w:tr>
      <w:tr w:rsidR="000A0DD5" w14:paraId="6F1A74B6" w14:textId="77777777" w:rsidTr="009A36ED">
        <w:trPr>
          <w:trHeight w:val="567"/>
        </w:trPr>
        <w:tc>
          <w:tcPr>
            <w:tcW w:w="5186" w:type="dxa"/>
            <w:shd w:val="clear" w:color="auto" w:fill="800A2F"/>
            <w:vAlign w:val="center"/>
          </w:tcPr>
          <w:p w14:paraId="64C4EA16"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Priority</w:t>
            </w:r>
          </w:p>
        </w:tc>
        <w:tc>
          <w:tcPr>
            <w:tcW w:w="5186" w:type="dxa"/>
            <w:shd w:val="clear" w:color="auto" w:fill="800A2F"/>
            <w:vAlign w:val="center"/>
          </w:tcPr>
          <w:p w14:paraId="71553949"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NIF Driver(s)</w:t>
            </w:r>
          </w:p>
        </w:tc>
        <w:tc>
          <w:tcPr>
            <w:tcW w:w="5187" w:type="dxa"/>
            <w:shd w:val="clear" w:color="auto" w:fill="800A2F"/>
            <w:vAlign w:val="center"/>
          </w:tcPr>
          <w:p w14:paraId="6D83A9EA" w14:textId="77777777" w:rsidR="000A0DD5" w:rsidRDefault="000A0DD5" w:rsidP="009A36ED">
            <w:pPr>
              <w:jc w:val="center"/>
              <w:rPr>
                <w:rFonts w:ascii="Tahoma" w:eastAsia="Tahoma" w:hAnsi="Tahoma" w:cs="Tahoma"/>
                <w:b/>
                <w:color w:val="FFFFFF"/>
              </w:rPr>
            </w:pPr>
            <w:r>
              <w:rPr>
                <w:rFonts w:ascii="Tahoma" w:eastAsia="Tahoma" w:hAnsi="Tahoma" w:cs="Tahoma"/>
                <w:b/>
                <w:color w:val="FFFFFF"/>
              </w:rPr>
              <w:t>HGIOS4/HIGIOELC QIs</w:t>
            </w:r>
          </w:p>
        </w:tc>
      </w:tr>
      <w:tr w:rsidR="000A0DD5" w14:paraId="3DE0FBA7" w14:textId="77777777" w:rsidTr="009A36ED">
        <w:trPr>
          <w:trHeight w:val="15"/>
        </w:trPr>
        <w:tc>
          <w:tcPr>
            <w:tcW w:w="5186" w:type="dxa"/>
          </w:tcPr>
          <w:p w14:paraId="64FC49F3"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Improvement in children and young people's health and wellbeing</w:t>
            </w:r>
          </w:p>
          <w:p w14:paraId="3DADD568" w14:textId="77777777" w:rsidR="000A0DD5" w:rsidRPr="00287C0B" w:rsidRDefault="000A0DD5" w:rsidP="009A36ED">
            <w:pPr>
              <w:rPr>
                <w:rFonts w:ascii="Calibri" w:eastAsia="Tahoma" w:hAnsi="Calibri" w:cs="Calibri"/>
              </w:rPr>
            </w:pPr>
          </w:p>
          <w:p w14:paraId="50E0C05C" w14:textId="77777777" w:rsidR="000A0DD5" w:rsidRPr="00287C0B" w:rsidRDefault="000A0DD5" w:rsidP="009A36ED">
            <w:pPr>
              <w:rPr>
                <w:rFonts w:ascii="Calibri" w:eastAsia="Tahoma" w:hAnsi="Calibri" w:cs="Calibri"/>
              </w:rPr>
            </w:pPr>
            <w:r w:rsidRPr="00D64E25">
              <w:rPr>
                <w:rFonts w:ascii="Calibri" w:eastAsia="Tahoma" w:hAnsi="Calibri" w:cs="Calibri"/>
              </w:rPr>
              <w:t>Closing the attainment gap between the most and least disadvantaged children</w:t>
            </w:r>
          </w:p>
          <w:p w14:paraId="5940717F" w14:textId="77777777" w:rsidR="000A0DD5" w:rsidRPr="00287C0B" w:rsidRDefault="000A0DD5" w:rsidP="009A36ED">
            <w:pPr>
              <w:rPr>
                <w:rFonts w:ascii="Calibri" w:eastAsia="Tahoma" w:hAnsi="Calibri" w:cs="Calibri"/>
              </w:rPr>
            </w:pPr>
          </w:p>
          <w:p w14:paraId="184EFA71"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Improvement in attainment, particularly in literacy and numeracy</w:t>
            </w:r>
          </w:p>
          <w:p w14:paraId="28EA8AB5" w14:textId="77777777" w:rsidR="000A0DD5" w:rsidRPr="00287C0B" w:rsidRDefault="000A0DD5" w:rsidP="009A36ED">
            <w:pPr>
              <w:rPr>
                <w:rFonts w:ascii="Calibri" w:eastAsia="Tahoma" w:hAnsi="Calibri" w:cs="Calibri"/>
              </w:rPr>
            </w:pPr>
          </w:p>
          <w:p w14:paraId="48D80A6F" w14:textId="77777777" w:rsidR="000A0DD5" w:rsidRPr="00287C0B" w:rsidRDefault="000A0DD5" w:rsidP="009A36ED">
            <w:pPr>
              <w:rPr>
                <w:rFonts w:ascii="Calibri" w:eastAsia="Tahoma" w:hAnsi="Calibri" w:cs="Calibri"/>
              </w:rPr>
            </w:pPr>
            <w:r w:rsidRPr="00287C0B">
              <w:rPr>
                <w:rFonts w:ascii="Calibri" w:eastAsia="Tahoma" w:hAnsi="Calibri" w:cs="Calibri"/>
              </w:rPr>
              <w:t>Improvement in employability skills and sustained, positive school-leaver destinations for all young people</w:t>
            </w:r>
          </w:p>
          <w:p w14:paraId="23152582" w14:textId="77777777" w:rsidR="000A0DD5" w:rsidRPr="00287C0B" w:rsidRDefault="000A0DD5" w:rsidP="009A36ED">
            <w:pPr>
              <w:rPr>
                <w:rFonts w:ascii="Calibri" w:eastAsia="Tahoma" w:hAnsi="Calibri" w:cs="Calibri"/>
              </w:rPr>
            </w:pPr>
          </w:p>
          <w:p w14:paraId="7D4CB641" w14:textId="77777777" w:rsidR="000A0DD5" w:rsidRDefault="000A0DD5" w:rsidP="009A36ED">
            <w:pPr>
              <w:rPr>
                <w:rFonts w:ascii="Calibri" w:eastAsia="Tahoma" w:hAnsi="Calibri" w:cs="Calibri"/>
              </w:rPr>
            </w:pPr>
          </w:p>
          <w:p w14:paraId="02F8C724" w14:textId="77777777" w:rsidR="000A0DD5" w:rsidRDefault="000A0DD5" w:rsidP="009A36ED">
            <w:pPr>
              <w:rPr>
                <w:rFonts w:ascii="Calibri" w:eastAsia="Tahoma" w:hAnsi="Calibri" w:cs="Calibri"/>
              </w:rPr>
            </w:pPr>
          </w:p>
          <w:p w14:paraId="1CFC565E" w14:textId="168F202C" w:rsidR="000A0DD5" w:rsidRDefault="000A0DD5" w:rsidP="009A36ED">
            <w:pPr>
              <w:rPr>
                <w:rFonts w:ascii="Calibri" w:eastAsia="Tahoma" w:hAnsi="Calibri" w:cs="Calibri"/>
              </w:rPr>
            </w:pPr>
          </w:p>
          <w:p w14:paraId="0BD1F847" w14:textId="112E696D" w:rsidR="000A0DD5" w:rsidRDefault="000A0DD5" w:rsidP="009A36ED">
            <w:pPr>
              <w:rPr>
                <w:rFonts w:ascii="Calibri" w:eastAsia="Tahoma" w:hAnsi="Calibri" w:cs="Calibri"/>
              </w:rPr>
            </w:pPr>
          </w:p>
          <w:p w14:paraId="3C8F45D4" w14:textId="77777777" w:rsidR="000A0DD5" w:rsidRDefault="000A0DD5" w:rsidP="009A36ED">
            <w:pPr>
              <w:rPr>
                <w:rFonts w:ascii="Calibri" w:eastAsia="Tahoma" w:hAnsi="Calibri" w:cs="Calibri"/>
              </w:rPr>
            </w:pPr>
          </w:p>
          <w:p w14:paraId="178A2706" w14:textId="77777777" w:rsidR="000A0DD5" w:rsidRPr="00287C0B" w:rsidRDefault="000A0DD5" w:rsidP="009A36ED">
            <w:pPr>
              <w:rPr>
                <w:rFonts w:ascii="Calibri" w:eastAsia="Tahoma" w:hAnsi="Calibri" w:cs="Calibri"/>
              </w:rPr>
            </w:pPr>
          </w:p>
        </w:tc>
        <w:tc>
          <w:tcPr>
            <w:tcW w:w="5186" w:type="dxa"/>
          </w:tcPr>
          <w:p w14:paraId="2A07D79D" w14:textId="77777777" w:rsidR="000A0DD5" w:rsidRPr="00287C0B" w:rsidRDefault="000A0DD5" w:rsidP="009A36ED">
            <w:pPr>
              <w:rPr>
                <w:rFonts w:ascii="Calibri" w:eastAsia="Tahoma" w:hAnsi="Calibri" w:cs="Calibri"/>
              </w:rPr>
            </w:pPr>
            <w:r w:rsidRPr="00287C0B">
              <w:rPr>
                <w:rFonts w:ascii="Calibri" w:eastAsia="Tahoma" w:hAnsi="Calibri" w:cs="Calibri"/>
              </w:rPr>
              <w:t>School Leadership</w:t>
            </w:r>
          </w:p>
          <w:p w14:paraId="09E771FD" w14:textId="77777777" w:rsidR="000A0DD5" w:rsidRPr="00287C0B" w:rsidRDefault="000A0DD5" w:rsidP="009A36ED">
            <w:pPr>
              <w:jc w:val="center"/>
              <w:rPr>
                <w:rFonts w:ascii="Calibri" w:eastAsia="Tahoma" w:hAnsi="Calibri" w:cs="Calibri"/>
              </w:rPr>
            </w:pPr>
          </w:p>
          <w:p w14:paraId="0F0CA31F" w14:textId="77777777" w:rsidR="000A0DD5" w:rsidRPr="00287C0B" w:rsidRDefault="000A0DD5" w:rsidP="009A36ED">
            <w:pPr>
              <w:rPr>
                <w:rFonts w:ascii="Calibri" w:eastAsia="Tahoma" w:hAnsi="Calibri" w:cs="Calibri"/>
              </w:rPr>
            </w:pPr>
            <w:r w:rsidRPr="00287C0B">
              <w:rPr>
                <w:rFonts w:ascii="Calibri" w:eastAsia="Tahoma" w:hAnsi="Calibri" w:cs="Calibri"/>
              </w:rPr>
              <w:t>Teacher Professionalism</w:t>
            </w:r>
          </w:p>
          <w:p w14:paraId="72DA962E" w14:textId="77777777" w:rsidR="000A0DD5" w:rsidRPr="00287C0B" w:rsidRDefault="000A0DD5" w:rsidP="009A36ED">
            <w:pPr>
              <w:jc w:val="center"/>
              <w:rPr>
                <w:rFonts w:ascii="Calibri" w:eastAsia="Tahoma" w:hAnsi="Calibri" w:cs="Calibri"/>
              </w:rPr>
            </w:pPr>
          </w:p>
          <w:p w14:paraId="46C04C36"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Parental Engagement</w:t>
            </w:r>
          </w:p>
          <w:p w14:paraId="5A3883DD" w14:textId="77777777" w:rsidR="000A0DD5" w:rsidRPr="00287C0B" w:rsidRDefault="000A0DD5" w:rsidP="009A36ED">
            <w:pPr>
              <w:jc w:val="center"/>
              <w:rPr>
                <w:rFonts w:ascii="Calibri" w:eastAsia="Tahoma" w:hAnsi="Calibri" w:cs="Calibri"/>
              </w:rPr>
            </w:pPr>
          </w:p>
          <w:p w14:paraId="4527A3BB"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Assessment of Children’s Progress</w:t>
            </w:r>
          </w:p>
          <w:p w14:paraId="1CC10CBC" w14:textId="77777777" w:rsidR="000A0DD5" w:rsidRPr="00287C0B" w:rsidRDefault="000A0DD5" w:rsidP="009A36ED">
            <w:pPr>
              <w:jc w:val="center"/>
              <w:rPr>
                <w:rFonts w:ascii="Calibri" w:eastAsia="Tahoma" w:hAnsi="Calibri" w:cs="Calibri"/>
              </w:rPr>
            </w:pPr>
          </w:p>
          <w:p w14:paraId="35124CEF" w14:textId="77777777" w:rsidR="000A0DD5" w:rsidRPr="00287C0B" w:rsidRDefault="000A0DD5" w:rsidP="009A36ED">
            <w:pPr>
              <w:rPr>
                <w:rFonts w:ascii="Calibri" w:eastAsia="Tahoma" w:hAnsi="Calibri" w:cs="Calibri"/>
              </w:rPr>
            </w:pPr>
            <w:r w:rsidRPr="00287C0B">
              <w:rPr>
                <w:rFonts w:ascii="Calibri" w:eastAsia="Tahoma" w:hAnsi="Calibri" w:cs="Calibri"/>
              </w:rPr>
              <w:t>School Improvement</w:t>
            </w:r>
          </w:p>
          <w:p w14:paraId="1A1E2EFD" w14:textId="77777777" w:rsidR="000A0DD5" w:rsidRPr="00287C0B" w:rsidRDefault="000A0DD5" w:rsidP="009A36ED">
            <w:pPr>
              <w:jc w:val="center"/>
              <w:rPr>
                <w:rFonts w:ascii="Calibri" w:eastAsia="Tahoma" w:hAnsi="Calibri" w:cs="Calibri"/>
              </w:rPr>
            </w:pPr>
          </w:p>
          <w:p w14:paraId="12FD624D" w14:textId="77777777" w:rsidR="000A0DD5" w:rsidRPr="00287C0B" w:rsidRDefault="000A0DD5" w:rsidP="009A36ED">
            <w:pPr>
              <w:rPr>
                <w:rFonts w:ascii="Calibri" w:eastAsia="Tahoma" w:hAnsi="Calibri" w:cs="Calibri"/>
              </w:rPr>
            </w:pPr>
            <w:r w:rsidRPr="00287C0B">
              <w:rPr>
                <w:rFonts w:ascii="Calibri" w:eastAsia="Tahoma" w:hAnsi="Calibri" w:cs="Calibri"/>
                <w:highlight w:val="yellow"/>
              </w:rPr>
              <w:t>Performance Information</w:t>
            </w:r>
          </w:p>
          <w:p w14:paraId="1DB0D4E7" w14:textId="77777777" w:rsidR="000A0DD5" w:rsidRPr="00287C0B" w:rsidRDefault="000A0DD5" w:rsidP="009A36ED">
            <w:pPr>
              <w:jc w:val="center"/>
              <w:rPr>
                <w:rFonts w:ascii="Calibri" w:eastAsia="Tahoma" w:hAnsi="Calibri" w:cs="Calibri"/>
              </w:rPr>
            </w:pPr>
          </w:p>
        </w:tc>
        <w:tc>
          <w:tcPr>
            <w:tcW w:w="5187" w:type="dxa"/>
          </w:tcPr>
          <w:p w14:paraId="23E46CD9" w14:textId="77777777" w:rsidR="000A0DD5" w:rsidRPr="00287C0B" w:rsidRDefault="000A0DD5" w:rsidP="009A36ED">
            <w:pPr>
              <w:spacing w:after="240"/>
              <w:rPr>
                <w:rFonts w:ascii="Calibri" w:eastAsia="Tahoma" w:hAnsi="Calibri" w:cs="Calibri"/>
              </w:rPr>
            </w:pPr>
            <w:r w:rsidRPr="00287C0B">
              <w:rPr>
                <w:rFonts w:ascii="Calibri" w:eastAsia="Tahoma" w:hAnsi="Calibri" w:cs="Calibri"/>
              </w:rPr>
              <w:t>1.3 Leadership of change</w:t>
            </w:r>
          </w:p>
          <w:p w14:paraId="0D308CE3" w14:textId="77777777" w:rsidR="000A0DD5" w:rsidRPr="00287C0B" w:rsidRDefault="000A0DD5" w:rsidP="009A36ED">
            <w:pPr>
              <w:spacing w:before="240" w:after="240"/>
              <w:rPr>
                <w:rFonts w:ascii="Calibri" w:eastAsia="Tahoma" w:hAnsi="Calibri" w:cs="Calibri"/>
                <w:highlight w:val="white"/>
              </w:rPr>
            </w:pPr>
            <w:r w:rsidRPr="00287C0B">
              <w:rPr>
                <w:rFonts w:ascii="Calibri" w:eastAsia="Tahoma" w:hAnsi="Calibri" w:cs="Calibri"/>
                <w:highlight w:val="white"/>
              </w:rPr>
              <w:t>2.3 Learning, teaching and assessment</w:t>
            </w:r>
          </w:p>
          <w:p w14:paraId="1A99A1F4" w14:textId="77777777" w:rsidR="000A0DD5" w:rsidRPr="00287C0B" w:rsidRDefault="000A0DD5" w:rsidP="009A36ED">
            <w:pPr>
              <w:spacing w:before="240" w:after="240"/>
              <w:rPr>
                <w:rFonts w:ascii="Calibri" w:eastAsia="Tahoma" w:hAnsi="Calibri" w:cs="Calibri"/>
              </w:rPr>
            </w:pPr>
            <w:r w:rsidRPr="00287C0B">
              <w:rPr>
                <w:rFonts w:ascii="Calibri" w:eastAsia="Tahoma" w:hAnsi="Calibri" w:cs="Calibri"/>
                <w:highlight w:val="yellow"/>
              </w:rPr>
              <w:t>3.1 Ensuring wellbeing, equity and inclusion</w:t>
            </w:r>
          </w:p>
          <w:p w14:paraId="12E6DE0B" w14:textId="77777777" w:rsidR="000A0DD5" w:rsidRPr="00287C0B" w:rsidRDefault="000A0DD5" w:rsidP="009A36ED">
            <w:pPr>
              <w:rPr>
                <w:rFonts w:ascii="Calibri" w:eastAsia="Tahoma" w:hAnsi="Calibri" w:cs="Calibri"/>
                <w:highlight w:val="white"/>
              </w:rPr>
            </w:pPr>
            <w:r w:rsidRPr="00287C0B">
              <w:rPr>
                <w:rFonts w:ascii="Calibri" w:eastAsia="Tahoma" w:hAnsi="Calibri" w:cs="Calibri"/>
                <w:highlight w:val="yellow"/>
              </w:rPr>
              <w:t>3.2 Raising attainment and achievement / securing children’s progress</w:t>
            </w:r>
          </w:p>
        </w:tc>
      </w:tr>
    </w:tbl>
    <w:p w14:paraId="7B22FD39" w14:textId="77777777" w:rsidR="000A0DD5" w:rsidRDefault="000A0DD5" w:rsidP="000A0DD5"/>
    <w:p w14:paraId="08595F75" w14:textId="77777777" w:rsidR="000A0DD5" w:rsidRDefault="000A0DD5" w:rsidP="000A0DD5"/>
    <w:tbl>
      <w:tblPr>
        <w:tblW w:w="155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9"/>
      </w:tblGrid>
      <w:tr w:rsidR="000A0DD5" w14:paraId="5D696767" w14:textId="77777777" w:rsidTr="009A36ED">
        <w:trPr>
          <w:trHeight w:val="567"/>
        </w:trPr>
        <w:tc>
          <w:tcPr>
            <w:tcW w:w="15559" w:type="dxa"/>
            <w:shd w:val="clear" w:color="auto" w:fill="800A2F"/>
            <w:vAlign w:val="center"/>
          </w:tcPr>
          <w:p w14:paraId="67AFC6C5" w14:textId="77777777" w:rsidR="000A0DD5" w:rsidRDefault="000A0DD5" w:rsidP="009A36ED">
            <w:pPr>
              <w:rPr>
                <w:rFonts w:ascii="Tahoma" w:eastAsia="Tahoma" w:hAnsi="Tahoma" w:cs="Tahoma"/>
                <w:b/>
              </w:rPr>
            </w:pPr>
            <w:r>
              <w:rPr>
                <w:rFonts w:ascii="Tahoma" w:eastAsia="Tahoma" w:hAnsi="Tahoma" w:cs="Tahoma"/>
                <w:b/>
                <w:color w:val="FFFFFF"/>
              </w:rPr>
              <w:lastRenderedPageBreak/>
              <w:t>Contextual Analysis/Rationale</w:t>
            </w:r>
            <w:r>
              <w:rPr>
                <w:rFonts w:ascii="Tahoma" w:eastAsia="Tahoma" w:hAnsi="Tahoma" w:cs="Tahoma"/>
                <w:b/>
              </w:rPr>
              <w:t xml:space="preserve"> </w:t>
            </w:r>
          </w:p>
        </w:tc>
      </w:tr>
      <w:tr w:rsidR="000A0DD5" w14:paraId="695CE703" w14:textId="77777777" w:rsidTr="009A36ED">
        <w:trPr>
          <w:trHeight w:val="1875"/>
        </w:trPr>
        <w:tc>
          <w:tcPr>
            <w:tcW w:w="15559" w:type="dxa"/>
          </w:tcPr>
          <w:p w14:paraId="2FB0D394" w14:textId="77777777" w:rsidR="000A0DD5" w:rsidRDefault="000A0DD5" w:rsidP="009A36ED">
            <w:pPr>
              <w:rPr>
                <w:rFonts w:ascii="Calibri" w:eastAsia="Tahoma" w:hAnsi="Calibri" w:cs="Calibri"/>
                <w:sz w:val="22"/>
                <w:szCs w:val="22"/>
              </w:rPr>
            </w:pPr>
            <w:r>
              <w:rPr>
                <w:rFonts w:ascii="Calibri" w:eastAsia="Tahoma" w:hAnsi="Calibri" w:cs="Calibri"/>
                <w:sz w:val="22"/>
                <w:szCs w:val="22"/>
              </w:rPr>
              <w:t xml:space="preserve">-From our recent VSE, it was noted in Areas for Action that we should </w:t>
            </w:r>
            <w:r w:rsidRPr="00BA1A2A">
              <w:rPr>
                <w:rFonts w:ascii="Calibri" w:eastAsia="Tahoma" w:hAnsi="Calibri" w:cs="Calibri"/>
                <w:i/>
                <w:iCs/>
                <w:sz w:val="22"/>
                <w:szCs w:val="22"/>
              </w:rPr>
              <w:t>“consider how to further develop approaches to moderation out-with school</w:t>
            </w:r>
            <w:r>
              <w:rPr>
                <w:rFonts w:ascii="Calibri" w:eastAsia="Tahoma" w:hAnsi="Calibri" w:cs="Calibri"/>
                <w:sz w:val="22"/>
                <w:szCs w:val="22"/>
              </w:rPr>
              <w:t>”. Our 23-24 Cluster Plan, detailed in Priority 3, fulfils this area for action.</w:t>
            </w:r>
          </w:p>
          <w:p w14:paraId="2DB1A397" w14:textId="77777777" w:rsidR="000A0DD5" w:rsidRDefault="000A0DD5" w:rsidP="009A36ED">
            <w:pPr>
              <w:rPr>
                <w:rFonts w:ascii="Calibri" w:eastAsia="Tahoma" w:hAnsi="Calibri" w:cs="Calibri"/>
                <w:sz w:val="22"/>
                <w:szCs w:val="22"/>
              </w:rPr>
            </w:pPr>
          </w:p>
          <w:p w14:paraId="12DDB4FF" w14:textId="77777777" w:rsidR="000A0DD5" w:rsidRDefault="000A0DD5" w:rsidP="009A36ED">
            <w:pPr>
              <w:rPr>
                <w:rFonts w:asciiTheme="minorHAnsi" w:hAnsiTheme="minorHAnsi" w:cstheme="minorHAnsi"/>
                <w:color w:val="202124"/>
                <w:sz w:val="22"/>
                <w:szCs w:val="22"/>
                <w:shd w:val="clear" w:color="auto" w:fill="FFFFFF"/>
              </w:rPr>
            </w:pPr>
            <w:r>
              <w:rPr>
                <w:rFonts w:asciiTheme="minorHAnsi" w:hAnsiTheme="minorHAnsi" w:cstheme="minorHAnsi"/>
                <w:i/>
                <w:iCs/>
                <w:color w:val="202124"/>
                <w:sz w:val="22"/>
                <w:szCs w:val="22"/>
                <w:shd w:val="clear" w:color="auto" w:fill="FFFFFF"/>
              </w:rPr>
              <w:t>“</w:t>
            </w:r>
            <w:r w:rsidRPr="00BA1A2A">
              <w:rPr>
                <w:rFonts w:asciiTheme="minorHAnsi" w:hAnsiTheme="minorHAnsi" w:cstheme="minorHAnsi"/>
                <w:i/>
                <w:iCs/>
                <w:color w:val="202124"/>
                <w:sz w:val="22"/>
                <w:szCs w:val="22"/>
                <w:shd w:val="clear" w:color="auto" w:fill="FFFFFF"/>
              </w:rPr>
              <w:t>Moderation helps to ensure that there is an appropriate focus on outcomes for learners, that learning is at the appropriate level and that learners develop the skills for learning, skills for life and skills for work, including higher order thinking skills, which will allow them to be successful in the future.</w:t>
            </w:r>
            <w:r>
              <w:rPr>
                <w:rFonts w:asciiTheme="minorHAnsi" w:hAnsiTheme="minorHAnsi" w:cstheme="minorHAnsi"/>
                <w:i/>
                <w:iCs/>
                <w:color w:val="202124"/>
                <w:sz w:val="22"/>
                <w:szCs w:val="22"/>
                <w:shd w:val="clear" w:color="auto" w:fill="FFFFFF"/>
              </w:rPr>
              <w:t xml:space="preserve">” </w:t>
            </w:r>
            <w:r>
              <w:rPr>
                <w:rFonts w:asciiTheme="minorHAnsi" w:hAnsiTheme="minorHAnsi" w:cstheme="minorHAnsi"/>
                <w:color w:val="202124"/>
                <w:sz w:val="22"/>
                <w:szCs w:val="22"/>
                <w:shd w:val="clear" w:color="auto" w:fill="FFFFFF"/>
              </w:rPr>
              <w:t xml:space="preserve">From </w:t>
            </w:r>
            <w:proofErr w:type="spellStart"/>
            <w:r>
              <w:rPr>
                <w:rFonts w:asciiTheme="minorHAnsi" w:hAnsiTheme="minorHAnsi" w:cstheme="minorHAnsi"/>
                <w:color w:val="202124"/>
                <w:sz w:val="22"/>
                <w:szCs w:val="22"/>
                <w:shd w:val="clear" w:color="auto" w:fill="FFFFFF"/>
              </w:rPr>
              <w:t>CfE</w:t>
            </w:r>
            <w:proofErr w:type="spellEnd"/>
            <w:r>
              <w:rPr>
                <w:rFonts w:asciiTheme="minorHAnsi" w:hAnsiTheme="minorHAnsi" w:cstheme="minorHAnsi"/>
                <w:color w:val="202124"/>
                <w:sz w:val="22"/>
                <w:szCs w:val="22"/>
                <w:shd w:val="clear" w:color="auto" w:fill="FFFFFF"/>
              </w:rPr>
              <w:t xml:space="preserve"> BtC5</w:t>
            </w:r>
          </w:p>
          <w:p w14:paraId="5E7545A5" w14:textId="77777777" w:rsidR="000A0DD5" w:rsidRDefault="000A0DD5" w:rsidP="009A36ED">
            <w:pPr>
              <w:rPr>
                <w:rFonts w:asciiTheme="minorHAnsi" w:hAnsiTheme="minorHAnsi" w:cstheme="minorHAnsi"/>
                <w:color w:val="202124"/>
                <w:sz w:val="22"/>
                <w:szCs w:val="22"/>
                <w:shd w:val="clear" w:color="auto" w:fill="FFFFFF"/>
              </w:rPr>
            </w:pPr>
          </w:p>
          <w:p w14:paraId="53FDAED2" w14:textId="77777777" w:rsidR="000A0DD5" w:rsidRPr="00BA1A2A" w:rsidRDefault="000A0DD5" w:rsidP="009A36ED">
            <w:pPr>
              <w:rPr>
                <w:rFonts w:asciiTheme="minorHAnsi" w:eastAsia="Tahoma" w:hAnsiTheme="minorHAnsi" w:cstheme="minorHAnsi"/>
                <w:sz w:val="22"/>
                <w:szCs w:val="22"/>
              </w:rPr>
            </w:pPr>
            <w:r>
              <w:rPr>
                <w:rFonts w:asciiTheme="minorHAnsi" w:hAnsiTheme="minorHAnsi" w:cstheme="minorHAnsi"/>
                <w:i/>
                <w:iCs/>
                <w:color w:val="4D5156"/>
                <w:sz w:val="22"/>
                <w:szCs w:val="22"/>
                <w:shd w:val="clear" w:color="auto" w:fill="FFFFFF"/>
              </w:rPr>
              <w:t>“</w:t>
            </w:r>
            <w:r w:rsidRPr="00BA1A2A">
              <w:rPr>
                <w:rFonts w:asciiTheme="minorHAnsi" w:hAnsiTheme="minorHAnsi" w:cstheme="minorHAnsi"/>
                <w:i/>
                <w:iCs/>
                <w:color w:val="4D5156"/>
                <w:sz w:val="22"/>
                <w:szCs w:val="22"/>
                <w:shd w:val="clear" w:color="auto" w:fill="FFFFFF"/>
              </w:rPr>
              <w:t>Moderation is used </w:t>
            </w:r>
            <w:r w:rsidRPr="00BA1A2A">
              <w:rPr>
                <w:rFonts w:asciiTheme="minorHAnsi" w:hAnsiTheme="minorHAnsi" w:cstheme="minorHAnsi"/>
                <w:i/>
                <w:iCs/>
                <w:color w:val="040C28"/>
                <w:sz w:val="22"/>
                <w:szCs w:val="22"/>
              </w:rPr>
              <w:t>to ensure that teachers are making consistent judgements about standards</w:t>
            </w:r>
            <w:r w:rsidRPr="00BA1A2A">
              <w:rPr>
                <w:rFonts w:asciiTheme="minorHAnsi" w:hAnsiTheme="minorHAnsi" w:cstheme="minorHAnsi"/>
                <w:i/>
                <w:iCs/>
                <w:color w:val="4D5156"/>
                <w:sz w:val="22"/>
                <w:szCs w:val="22"/>
                <w:shd w:val="clear" w:color="auto" w:fill="FFFFFF"/>
              </w:rPr>
              <w:t>, so that assessment judgements made for any one pupil are accurate, fair and comparable with those made for all other pupils.</w:t>
            </w:r>
            <w:r>
              <w:rPr>
                <w:rFonts w:asciiTheme="minorHAnsi" w:hAnsiTheme="minorHAnsi" w:cstheme="minorHAnsi"/>
                <w:i/>
                <w:iCs/>
                <w:color w:val="4D5156"/>
                <w:sz w:val="22"/>
                <w:szCs w:val="22"/>
                <w:shd w:val="clear" w:color="auto" w:fill="FFFFFF"/>
              </w:rPr>
              <w:t xml:space="preserve">” </w:t>
            </w:r>
            <w:hyperlink r:id="rId11" w:history="1">
              <w:r w:rsidRPr="00D37D11">
                <w:rPr>
                  <w:rStyle w:val="Hyperlink"/>
                  <w:rFonts w:asciiTheme="minorHAnsi" w:hAnsiTheme="minorHAnsi" w:cstheme="minorHAnsi"/>
                  <w:i/>
                  <w:iCs/>
                  <w:sz w:val="22"/>
                  <w:szCs w:val="22"/>
                  <w:shd w:val="clear" w:color="auto" w:fill="FFFFFF"/>
                </w:rPr>
                <w:t>https://www.nfer.ac.uk/</w:t>
              </w:r>
            </w:hyperlink>
            <w:r>
              <w:rPr>
                <w:rFonts w:asciiTheme="minorHAnsi" w:hAnsiTheme="minorHAnsi" w:cstheme="minorHAnsi"/>
                <w:i/>
                <w:iCs/>
                <w:color w:val="4D5156"/>
                <w:sz w:val="22"/>
                <w:szCs w:val="22"/>
                <w:shd w:val="clear" w:color="auto" w:fill="FFFFFF"/>
              </w:rPr>
              <w:t xml:space="preserve"> </w:t>
            </w:r>
          </w:p>
          <w:p w14:paraId="46288D00" w14:textId="77777777" w:rsidR="000A0DD5" w:rsidRDefault="000A0DD5" w:rsidP="009A36ED">
            <w:pPr>
              <w:rPr>
                <w:rFonts w:asciiTheme="minorHAnsi" w:eastAsia="Tahoma" w:hAnsiTheme="minorHAnsi" w:cstheme="minorHAnsi"/>
                <w:i/>
                <w:iCs/>
                <w:sz w:val="22"/>
                <w:szCs w:val="22"/>
              </w:rPr>
            </w:pPr>
          </w:p>
          <w:p w14:paraId="1CB60342" w14:textId="77777777" w:rsidR="000A0DD5" w:rsidRPr="0058427A" w:rsidRDefault="000A0DD5" w:rsidP="009A36ED">
            <w:pPr>
              <w:rPr>
                <w:rFonts w:asciiTheme="minorHAnsi" w:eastAsia="Tahoma" w:hAnsiTheme="minorHAnsi" w:cstheme="minorHAnsi"/>
                <w:sz w:val="22"/>
                <w:szCs w:val="22"/>
              </w:rPr>
            </w:pPr>
            <w:r>
              <w:rPr>
                <w:rFonts w:asciiTheme="minorHAnsi" w:eastAsia="Tahoma" w:hAnsiTheme="minorHAnsi" w:cstheme="minorHAnsi"/>
                <w:sz w:val="22"/>
                <w:szCs w:val="22"/>
              </w:rPr>
              <w:t>-Robust cluster moderation would ensure that teachers are more confident engaging with benchmarks and Es/</w:t>
            </w:r>
            <w:proofErr w:type="spellStart"/>
            <w:r>
              <w:rPr>
                <w:rFonts w:asciiTheme="minorHAnsi" w:eastAsia="Tahoma" w:hAnsiTheme="minorHAnsi" w:cstheme="minorHAnsi"/>
                <w:sz w:val="22"/>
                <w:szCs w:val="22"/>
              </w:rPr>
              <w:t>Os</w:t>
            </w:r>
            <w:proofErr w:type="spellEnd"/>
            <w:r>
              <w:rPr>
                <w:rFonts w:asciiTheme="minorHAnsi" w:eastAsia="Tahoma" w:hAnsiTheme="minorHAnsi" w:cstheme="minorHAnsi"/>
                <w:sz w:val="22"/>
                <w:szCs w:val="22"/>
              </w:rPr>
              <w:t xml:space="preserve"> to establish the achievement of a level and therefore ensure that as a Head Teacher I am more confident in my teachers’ decisions </w:t>
            </w:r>
          </w:p>
          <w:p w14:paraId="0DA7AEAE" w14:textId="77777777" w:rsidR="000A0DD5" w:rsidRDefault="000A0DD5" w:rsidP="009A36ED">
            <w:pPr>
              <w:rPr>
                <w:rFonts w:ascii="Calibri" w:eastAsia="Tahoma" w:hAnsi="Calibri" w:cs="Calibri"/>
                <w:sz w:val="22"/>
                <w:szCs w:val="22"/>
              </w:rPr>
            </w:pPr>
          </w:p>
          <w:p w14:paraId="74E5096C" w14:textId="77777777" w:rsidR="000A0DD5" w:rsidRDefault="000A0DD5" w:rsidP="009A36ED">
            <w:pPr>
              <w:rPr>
                <w:rFonts w:ascii="Calibri" w:eastAsia="Tahoma" w:hAnsi="Calibri" w:cs="Calibri"/>
                <w:sz w:val="22"/>
                <w:szCs w:val="22"/>
              </w:rPr>
            </w:pPr>
          </w:p>
          <w:p w14:paraId="11A767A1" w14:textId="77777777" w:rsidR="000A0DD5" w:rsidRDefault="000A0DD5" w:rsidP="009A36ED">
            <w:pPr>
              <w:rPr>
                <w:rFonts w:ascii="Calibri" w:eastAsia="Tahoma" w:hAnsi="Calibri" w:cs="Calibri"/>
                <w:sz w:val="22"/>
                <w:szCs w:val="22"/>
              </w:rPr>
            </w:pPr>
          </w:p>
          <w:p w14:paraId="5E3F3479" w14:textId="77777777" w:rsidR="000A0DD5" w:rsidRDefault="000A0DD5" w:rsidP="009A36ED">
            <w:pPr>
              <w:rPr>
                <w:rFonts w:ascii="Calibri" w:eastAsia="Tahoma" w:hAnsi="Calibri" w:cs="Calibri"/>
                <w:sz w:val="22"/>
                <w:szCs w:val="22"/>
              </w:rPr>
            </w:pPr>
          </w:p>
          <w:p w14:paraId="39CCED82" w14:textId="77777777" w:rsidR="000A0DD5" w:rsidRDefault="000A0DD5" w:rsidP="009A36ED">
            <w:pPr>
              <w:rPr>
                <w:rFonts w:ascii="Calibri" w:eastAsia="Tahoma" w:hAnsi="Calibri" w:cs="Calibri"/>
                <w:sz w:val="22"/>
                <w:szCs w:val="22"/>
              </w:rPr>
            </w:pPr>
          </w:p>
          <w:p w14:paraId="05C06F1E" w14:textId="77777777" w:rsidR="000A0DD5" w:rsidRDefault="000A0DD5" w:rsidP="009A36ED">
            <w:pPr>
              <w:rPr>
                <w:rFonts w:ascii="Calibri" w:eastAsia="Tahoma" w:hAnsi="Calibri" w:cs="Calibri"/>
                <w:sz w:val="22"/>
                <w:szCs w:val="22"/>
              </w:rPr>
            </w:pPr>
          </w:p>
          <w:p w14:paraId="4273920A" w14:textId="77777777" w:rsidR="000A0DD5" w:rsidRDefault="000A0DD5" w:rsidP="009A36ED">
            <w:pPr>
              <w:rPr>
                <w:rFonts w:ascii="Calibri" w:eastAsia="Tahoma" w:hAnsi="Calibri" w:cs="Calibri"/>
                <w:sz w:val="22"/>
                <w:szCs w:val="22"/>
              </w:rPr>
            </w:pPr>
          </w:p>
          <w:p w14:paraId="66B64FB0" w14:textId="77777777" w:rsidR="000A0DD5" w:rsidRDefault="000A0DD5" w:rsidP="009A36ED">
            <w:pPr>
              <w:rPr>
                <w:rFonts w:ascii="Calibri" w:eastAsia="Tahoma" w:hAnsi="Calibri" w:cs="Calibri"/>
                <w:sz w:val="22"/>
                <w:szCs w:val="22"/>
              </w:rPr>
            </w:pPr>
          </w:p>
          <w:p w14:paraId="7B1C0CC5" w14:textId="77777777" w:rsidR="000A0DD5" w:rsidRDefault="000A0DD5" w:rsidP="009A36ED">
            <w:pPr>
              <w:rPr>
                <w:rFonts w:ascii="Calibri" w:eastAsia="Tahoma" w:hAnsi="Calibri" w:cs="Calibri"/>
                <w:sz w:val="22"/>
                <w:szCs w:val="22"/>
              </w:rPr>
            </w:pPr>
          </w:p>
          <w:p w14:paraId="7E22C8BD" w14:textId="77777777" w:rsidR="000A0DD5" w:rsidRDefault="000A0DD5" w:rsidP="009A36ED">
            <w:pPr>
              <w:rPr>
                <w:rFonts w:ascii="Calibri" w:eastAsia="Tahoma" w:hAnsi="Calibri" w:cs="Calibri"/>
                <w:sz w:val="22"/>
                <w:szCs w:val="22"/>
              </w:rPr>
            </w:pPr>
          </w:p>
          <w:p w14:paraId="177BFF83" w14:textId="77777777" w:rsidR="000A0DD5" w:rsidRDefault="000A0DD5" w:rsidP="009A36ED">
            <w:pPr>
              <w:rPr>
                <w:rFonts w:ascii="Calibri" w:eastAsia="Tahoma" w:hAnsi="Calibri" w:cs="Calibri"/>
                <w:sz w:val="22"/>
                <w:szCs w:val="22"/>
              </w:rPr>
            </w:pPr>
          </w:p>
          <w:p w14:paraId="0B05FA04" w14:textId="77777777" w:rsidR="000A0DD5" w:rsidRDefault="000A0DD5" w:rsidP="009A36ED">
            <w:pPr>
              <w:rPr>
                <w:rFonts w:ascii="Calibri" w:eastAsia="Tahoma" w:hAnsi="Calibri" w:cs="Calibri"/>
                <w:sz w:val="22"/>
                <w:szCs w:val="22"/>
              </w:rPr>
            </w:pPr>
          </w:p>
          <w:p w14:paraId="7F55327B" w14:textId="77777777" w:rsidR="000A0DD5" w:rsidRDefault="000A0DD5" w:rsidP="009A36ED">
            <w:pPr>
              <w:rPr>
                <w:rFonts w:ascii="Calibri" w:eastAsia="Tahoma" w:hAnsi="Calibri" w:cs="Calibri"/>
                <w:sz w:val="22"/>
                <w:szCs w:val="22"/>
              </w:rPr>
            </w:pPr>
          </w:p>
          <w:p w14:paraId="027EA062" w14:textId="77777777" w:rsidR="000A0DD5" w:rsidRDefault="000A0DD5" w:rsidP="009A36ED">
            <w:pPr>
              <w:rPr>
                <w:rFonts w:ascii="Calibri" w:eastAsia="Tahoma" w:hAnsi="Calibri" w:cs="Calibri"/>
                <w:sz w:val="22"/>
                <w:szCs w:val="22"/>
              </w:rPr>
            </w:pPr>
          </w:p>
          <w:p w14:paraId="4EDB8147" w14:textId="77777777" w:rsidR="000A0DD5" w:rsidRDefault="000A0DD5" w:rsidP="009A36ED">
            <w:pPr>
              <w:rPr>
                <w:rFonts w:ascii="Calibri" w:eastAsia="Tahoma" w:hAnsi="Calibri" w:cs="Calibri"/>
                <w:sz w:val="22"/>
                <w:szCs w:val="22"/>
              </w:rPr>
            </w:pPr>
          </w:p>
          <w:p w14:paraId="55FB6B0B" w14:textId="77777777" w:rsidR="000A0DD5" w:rsidRDefault="000A0DD5" w:rsidP="009A36ED">
            <w:pPr>
              <w:rPr>
                <w:rFonts w:ascii="Calibri" w:eastAsia="Tahoma" w:hAnsi="Calibri" w:cs="Calibri"/>
                <w:sz w:val="22"/>
                <w:szCs w:val="22"/>
              </w:rPr>
            </w:pPr>
          </w:p>
          <w:p w14:paraId="29466535" w14:textId="77777777" w:rsidR="000A0DD5" w:rsidRDefault="000A0DD5" w:rsidP="009A36ED">
            <w:pPr>
              <w:rPr>
                <w:rFonts w:ascii="Calibri" w:eastAsia="Tahoma" w:hAnsi="Calibri" w:cs="Calibri"/>
                <w:sz w:val="22"/>
                <w:szCs w:val="22"/>
              </w:rPr>
            </w:pPr>
          </w:p>
          <w:p w14:paraId="0CA55E6D" w14:textId="77777777" w:rsidR="000A0DD5" w:rsidRDefault="000A0DD5" w:rsidP="009A36ED">
            <w:pPr>
              <w:rPr>
                <w:rFonts w:ascii="Calibri" w:eastAsia="Tahoma" w:hAnsi="Calibri" w:cs="Calibri"/>
                <w:sz w:val="22"/>
                <w:szCs w:val="22"/>
              </w:rPr>
            </w:pPr>
          </w:p>
          <w:p w14:paraId="3F24299B" w14:textId="77777777" w:rsidR="000A0DD5" w:rsidRPr="00F501D7" w:rsidRDefault="000A0DD5" w:rsidP="009A36ED">
            <w:pPr>
              <w:rPr>
                <w:rFonts w:ascii="Calibri" w:eastAsia="Tahoma" w:hAnsi="Calibri" w:cs="Calibri"/>
                <w:sz w:val="22"/>
                <w:szCs w:val="22"/>
              </w:rPr>
            </w:pPr>
          </w:p>
        </w:tc>
      </w:tr>
    </w:tbl>
    <w:p w14:paraId="2C1757C6" w14:textId="77777777" w:rsidR="000A0DD5" w:rsidRDefault="000A0DD5" w:rsidP="000A0DD5"/>
    <w:p w14:paraId="72A3D5CA" w14:textId="77777777" w:rsidR="000A0DD5" w:rsidRDefault="000A0DD5"/>
    <w:sectPr w:rsidR="000A0DD5" w:rsidSect="000A0DD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DD5"/>
    <w:rsid w:val="000A0DD5"/>
    <w:rsid w:val="002954F3"/>
    <w:rsid w:val="00AF2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54AD1"/>
  <w15:chartTrackingRefBased/>
  <w15:docId w15:val="{F3E9765B-AE12-4A1B-B6BE-62E4332B3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DD5"/>
    <w:pPr>
      <w:spacing w:after="0" w:line="240" w:lineRule="auto"/>
    </w:pPr>
    <w:rPr>
      <w:rFonts w:ascii="Arial" w:eastAsia="Arial"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A0DD5"/>
    <w:pPr>
      <w:spacing w:before="100" w:beforeAutospacing="1" w:after="100" w:afterAutospacing="1"/>
    </w:pPr>
    <w:rPr>
      <w:rFonts w:ascii="Times New Roman" w:eastAsia="Times New Roman" w:hAnsi="Times New Roman"/>
      <w:szCs w:val="24"/>
    </w:rPr>
  </w:style>
  <w:style w:type="character" w:customStyle="1" w:styleId="normaltextrun">
    <w:name w:val="normaltextrun"/>
    <w:basedOn w:val="DefaultParagraphFont"/>
    <w:rsid w:val="000A0DD5"/>
  </w:style>
  <w:style w:type="character" w:customStyle="1" w:styleId="eop">
    <w:name w:val="eop"/>
    <w:basedOn w:val="DefaultParagraphFont"/>
    <w:rsid w:val="000A0DD5"/>
  </w:style>
  <w:style w:type="character" w:styleId="Hyperlink">
    <w:name w:val="Hyperlink"/>
    <w:basedOn w:val="DefaultParagraphFont"/>
    <w:uiPriority w:val="99"/>
    <w:unhideWhenUsed/>
    <w:rsid w:val="000A0D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gov.scot/media/uujfjl4p/family-learning-report-section-3.pd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educationendowmentfoundation.org.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gov.scot/media/uujfjl4p/family-learning-report-section-3.pdf" TargetMode="External"/><Relationship Id="rId11" Type="http://schemas.openxmlformats.org/officeDocument/2006/relationships/hyperlink" Target="https://www.nfer.ac.uk/" TargetMode="External"/><Relationship Id="rId5" Type="http://schemas.openxmlformats.org/officeDocument/2006/relationships/image" Target="media/image2.jpg"/><Relationship Id="rId10" Type="http://schemas.openxmlformats.org/officeDocument/2006/relationships/hyperlink" Target="https://educationendowmentfoundation.org.uk/" TargetMode="External"/><Relationship Id="rId4" Type="http://schemas.openxmlformats.org/officeDocument/2006/relationships/image" Target="media/image1.TIF"/><Relationship Id="rId9" Type="http://schemas.openxmlformats.org/officeDocument/2006/relationships/hyperlink" Target="https://mathshub.thirdspacelear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1356</Words>
  <Characters>7731</Characters>
  <Application>Microsoft Office Word</Application>
  <DocSecurity>0</DocSecurity>
  <Lines>64</Lines>
  <Paragraphs>18</Paragraphs>
  <ScaleCrop>false</ScaleCrop>
  <Company/>
  <LinksUpToDate>false</LinksUpToDate>
  <CharactersWithSpaces>9069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McGlinchie</dc:creator>
  <cp:keywords/>
  <dc:description/>
  <cp:lastModifiedBy>Ms McGlinchie</cp:lastModifiedBy>
  <cp:revision>2</cp:revision>
  <cp:lastPrinted>2023-08-21T12:48:00Z</cp:lastPrinted>
  <dcterms:created xsi:type="dcterms:W3CDTF">2023-08-21T12:45:00Z</dcterms:created>
  <dcterms:modified xsi:type="dcterms:W3CDTF">2023-08-21T12:57:00Z</dcterms:modified>
</cp:coreProperties>
</file>