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C0" w:rsidRDefault="006565C0">
      <w:bookmarkStart w:id="0" w:name="_GoBack"/>
      <w:bookmarkEnd w:id="0"/>
    </w:p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7031"/>
        <w:gridCol w:w="7030"/>
      </w:tblGrid>
      <w:tr w:rsidR="006565C0" w:rsidTr="009B7ED6">
        <w:tc>
          <w:tcPr>
            <w:tcW w:w="14061" w:type="dxa"/>
            <w:gridSpan w:val="2"/>
          </w:tcPr>
          <w:p w:rsidR="006565C0" w:rsidRPr="000C6C69" w:rsidRDefault="006565C0" w:rsidP="00ED387B">
            <w:pPr>
              <w:rPr>
                <w:b/>
                <w:sz w:val="36"/>
                <w:szCs w:val="36"/>
              </w:rPr>
            </w:pPr>
            <w:r w:rsidRPr="000C6C69">
              <w:rPr>
                <w:b/>
                <w:sz w:val="36"/>
                <w:szCs w:val="36"/>
              </w:rPr>
              <w:t xml:space="preserve">Write analysis for each of the quotes in preparation for writing Critical </w:t>
            </w:r>
            <w:proofErr w:type="gramStart"/>
            <w:r w:rsidRPr="000C6C69">
              <w:rPr>
                <w:b/>
                <w:sz w:val="36"/>
                <w:szCs w:val="36"/>
              </w:rPr>
              <w:t>Essays</w:t>
            </w:r>
            <w:r w:rsidR="000C6C69">
              <w:rPr>
                <w:b/>
                <w:sz w:val="36"/>
                <w:szCs w:val="36"/>
              </w:rPr>
              <w:t xml:space="preserve">  </w:t>
            </w:r>
            <w:r w:rsidR="000C6C69" w:rsidRPr="000C6C6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</w:p>
          <w:p w:rsidR="006565C0" w:rsidRDefault="006565C0" w:rsidP="00ED387B">
            <w:pPr>
              <w:rPr>
                <w:sz w:val="28"/>
                <w:szCs w:val="28"/>
              </w:rPr>
            </w:pPr>
          </w:p>
          <w:p w:rsidR="006565C0" w:rsidRPr="006565C0" w:rsidRDefault="006565C0" w:rsidP="00ED387B">
            <w:pPr>
              <w:rPr>
                <w:sz w:val="28"/>
                <w:szCs w:val="28"/>
              </w:rPr>
            </w:pPr>
            <w:r w:rsidRPr="006565C0">
              <w:rPr>
                <w:sz w:val="28"/>
                <w:szCs w:val="28"/>
              </w:rPr>
              <w:t xml:space="preserve">Remember you MUST use these terms in your analysis: develops </w:t>
            </w:r>
            <w:r w:rsidRPr="006565C0">
              <w:rPr>
                <w:b/>
                <w:sz w:val="28"/>
                <w:szCs w:val="28"/>
              </w:rPr>
              <w:t>characterisation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motif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metaphorical key incident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central concern / theme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setting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irony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dramatic irony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symbolism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word choice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epiphany</w:t>
            </w:r>
            <w:r w:rsidRPr="006565C0">
              <w:rPr>
                <w:sz w:val="28"/>
                <w:szCs w:val="28"/>
              </w:rPr>
              <w:t>.</w:t>
            </w:r>
          </w:p>
          <w:p w:rsidR="006565C0" w:rsidRDefault="006565C0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b/>
                <w:sz w:val="24"/>
                <w:szCs w:val="24"/>
              </w:rPr>
            </w:pPr>
            <w:r w:rsidRPr="000C6C69">
              <w:rPr>
                <w:b/>
                <w:sz w:val="24"/>
                <w:szCs w:val="24"/>
              </w:rPr>
              <w:t>Quote</w:t>
            </w:r>
          </w:p>
        </w:tc>
        <w:tc>
          <w:tcPr>
            <w:tcW w:w="7030" w:type="dxa"/>
          </w:tcPr>
          <w:p w:rsidR="00CC38FA" w:rsidRPr="000C6C69" w:rsidRDefault="00CC38FA" w:rsidP="00ED387B">
            <w:pPr>
              <w:rPr>
                <w:b/>
                <w:sz w:val="24"/>
                <w:szCs w:val="24"/>
              </w:rPr>
            </w:pPr>
            <w:r w:rsidRPr="000C6C69">
              <w:rPr>
                <w:b/>
                <w:sz w:val="24"/>
                <w:szCs w:val="24"/>
              </w:rPr>
              <w:t>Analysis / Significance</w:t>
            </w:r>
          </w:p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</w:p>
          <w:p w:rsidR="00CC38FA" w:rsidRPr="000C6C69" w:rsidRDefault="00CC38FA" w:rsidP="00ED387B">
            <w:pPr>
              <w:rPr>
                <w:sz w:val="24"/>
                <w:szCs w:val="24"/>
              </w:rPr>
            </w:pPr>
          </w:p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Nelson, with a patch over one eye, stood looking idly into Mothercare’s window.  The sun was bright behind him and made a mirror out of the glass.</w:t>
            </w:r>
          </w:p>
          <w:p w:rsidR="00CC38FA" w:rsidRPr="000C6C69" w:rsidRDefault="00CC38FA" w:rsidP="00ED387B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:rsidR="00CC38FA" w:rsidRDefault="00CC38FA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He kept tramping on tin cans and heard them trundling emptily away.  Broken glass crackled under his feet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Squint my arse.  You’ll just go blind.  Stark, staring blind.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His mother had called him nelson as she thought his father had been a seafaring man.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“What the hell is this?”, he said.  “And what the hell is that?”</w:t>
            </w: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“Put another one on until I get changed.  I don’t want you </w:t>
            </w:r>
            <w:proofErr w:type="spellStart"/>
            <w:r w:rsidRPr="000C6C69">
              <w:rPr>
                <w:sz w:val="24"/>
                <w:szCs w:val="24"/>
              </w:rPr>
              <w:t>noseying</w:t>
            </w:r>
            <w:proofErr w:type="spellEnd"/>
            <w:r w:rsidRPr="000C6C69">
              <w:rPr>
                <w:sz w:val="24"/>
                <w:szCs w:val="24"/>
              </w:rPr>
              <w:t xml:space="preserve"> at me.”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The soft pop and rattle as she opened her capsules.  Her ‘tantalisers’ she called them, red and black torpedoes.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It wasn’t really a room, more a broom cupboard.  Crates were stacked against one wall; brushes and mops and buckets stood near a very low sink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St John the Baptist’s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He saw a crowd of men standing in a semi-circle… They were all watching something which Nelson couldn’t see.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The men just stood looking.  It was as if they were seeing a ghost.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Some </w:t>
            </w:r>
            <w:proofErr w:type="gramStart"/>
            <w:r w:rsidRPr="000C6C69">
              <w:rPr>
                <w:sz w:val="24"/>
                <w:szCs w:val="24"/>
              </w:rPr>
              <w:t>sixth year</w:t>
            </w:r>
            <w:proofErr w:type="gramEnd"/>
            <w:r w:rsidRPr="000C6C69">
              <w:rPr>
                <w:sz w:val="24"/>
                <w:szCs w:val="24"/>
              </w:rPr>
              <w:t xml:space="preserve"> boys wolf whistled at her.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“What year is he?”</w:t>
            </w:r>
          </w:p>
          <w:p w:rsidR="004055A3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“What year are you son?”</w:t>
            </w:r>
          </w:p>
          <w:p w:rsidR="000C6C69" w:rsidRDefault="000C6C69" w:rsidP="00ED387B">
            <w:pPr>
              <w:rPr>
                <w:sz w:val="24"/>
                <w:szCs w:val="24"/>
              </w:rPr>
            </w:pPr>
          </w:p>
          <w:p w:rsid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lastRenderedPageBreak/>
              <w:t>“It’s a wonder you don’t get lost in here, son.”</w:t>
            </w:r>
          </w:p>
        </w:tc>
        <w:tc>
          <w:tcPr>
            <w:tcW w:w="7030" w:type="dxa"/>
          </w:tcPr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4055A3" w:rsidTr="002C5991">
        <w:tc>
          <w:tcPr>
            <w:tcW w:w="7031" w:type="dxa"/>
          </w:tcPr>
          <w:p w:rsidR="004055A3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Mr </w:t>
            </w:r>
            <w:proofErr w:type="spellStart"/>
            <w:r w:rsidRPr="000C6C69">
              <w:rPr>
                <w:sz w:val="24"/>
                <w:szCs w:val="24"/>
              </w:rPr>
              <w:t>MacDermot</w:t>
            </w:r>
            <w:proofErr w:type="spellEnd"/>
            <w:r w:rsidRPr="000C6C69">
              <w:rPr>
                <w:sz w:val="24"/>
                <w:szCs w:val="24"/>
              </w:rPr>
              <w:t xml:space="preserve"> invited them in.  Nelson could see that he too was looking at her, his eyes wide and his face smiley.</w:t>
            </w:r>
          </w:p>
        </w:tc>
        <w:tc>
          <w:tcPr>
            <w:tcW w:w="7030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4055A3" w:rsidTr="002C5991">
        <w:tc>
          <w:tcPr>
            <w:tcW w:w="7031" w:type="dxa"/>
          </w:tcPr>
          <w:p w:rsidR="004055A3" w:rsidRPr="000C6C69" w:rsidRDefault="008A51E6" w:rsidP="00ED387B">
            <w:pPr>
              <w:rPr>
                <w:sz w:val="24"/>
                <w:szCs w:val="24"/>
              </w:rPr>
            </w:pPr>
            <w:proofErr w:type="gramStart"/>
            <w:r w:rsidRPr="000C6C69">
              <w:rPr>
                <w:sz w:val="24"/>
                <w:szCs w:val="24"/>
              </w:rPr>
              <w:t>…”about</w:t>
            </w:r>
            <w:proofErr w:type="gramEnd"/>
            <w:r w:rsidRPr="000C6C69">
              <w:rPr>
                <w:sz w:val="24"/>
                <w:szCs w:val="24"/>
              </w:rPr>
              <w:t xml:space="preserve"> organisation. Page 667… How we should put each part of the day to use, and each part of the year.”</w:t>
            </w:r>
          </w:p>
        </w:tc>
        <w:tc>
          <w:tcPr>
            <w:tcW w:w="7030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4055A3" w:rsidTr="002C5991">
        <w:tc>
          <w:tcPr>
            <w:tcW w:w="7031" w:type="dxa"/>
          </w:tcPr>
          <w:p w:rsidR="004055A3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“A time to weep and a time to laugh.  A time to mourn and a time to dance.”</w:t>
            </w:r>
          </w:p>
        </w:tc>
        <w:tc>
          <w:tcPr>
            <w:tcW w:w="7030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8A51E6" w:rsidTr="002C5991">
        <w:tc>
          <w:tcPr>
            <w:tcW w:w="7031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Nelson looked out of the window, at the tiny white H of the goal posts in the distance.</w:t>
            </w:r>
          </w:p>
        </w:tc>
        <w:tc>
          <w:tcPr>
            <w:tcW w:w="7030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8A51E6" w:rsidTr="002C5991">
        <w:tc>
          <w:tcPr>
            <w:tcW w:w="7031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The muscles of his jaw ached from chewing the now flavourless mass.</w:t>
            </w:r>
          </w:p>
        </w:tc>
        <w:tc>
          <w:tcPr>
            <w:tcW w:w="7030" w:type="dxa"/>
          </w:tcPr>
          <w:p w:rsidR="008A51E6" w:rsidRPr="000C6C69" w:rsidRDefault="002C5991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The </w:t>
            </w:r>
            <w:r w:rsidR="006565C0" w:rsidRPr="000C6C69">
              <w:rPr>
                <w:b/>
                <w:sz w:val="24"/>
                <w:szCs w:val="24"/>
              </w:rPr>
              <w:t>symbolic</w:t>
            </w:r>
            <w:r w:rsidR="006565C0" w:rsidRPr="000C6C69">
              <w:rPr>
                <w:sz w:val="24"/>
                <w:szCs w:val="24"/>
              </w:rPr>
              <w:t xml:space="preserve"> </w:t>
            </w:r>
            <w:r w:rsidRPr="000C6C69">
              <w:rPr>
                <w:sz w:val="24"/>
                <w:szCs w:val="24"/>
              </w:rPr>
              <w:t>‘flavourless mass’ represents what life has become already for Nelson – a revolting substance from which he gets no satisfaction or reward.  He is utterly disillusioned with his life.</w:t>
            </w:r>
          </w:p>
        </w:tc>
      </w:tr>
      <w:tr w:rsidR="008A51E6" w:rsidTr="002C5991">
        <w:tc>
          <w:tcPr>
            <w:tcW w:w="7031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He looked down at page 667 with its microscopic print</w:t>
            </w:r>
            <w:r w:rsidR="002C5991" w:rsidRPr="000C6C69">
              <w:rPr>
                <w:sz w:val="24"/>
                <w:szCs w:val="24"/>
              </w:rPr>
              <w:t>, the put his face close to it.  He tore off his eye patch, thinking that if he was going to become blind then the sooner it happened the better.</w:t>
            </w:r>
          </w:p>
        </w:tc>
        <w:tc>
          <w:tcPr>
            <w:tcW w:w="7030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</w:tbl>
    <w:p w:rsidR="00CC38FA" w:rsidRDefault="00CC38FA"/>
    <w:sectPr w:rsidR="00CC38FA" w:rsidSect="00CC3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D8" w:rsidRDefault="004A16D8" w:rsidP="000C6C69">
      <w:pPr>
        <w:spacing w:after="0" w:line="240" w:lineRule="auto"/>
      </w:pPr>
      <w:r>
        <w:separator/>
      </w:r>
    </w:p>
  </w:endnote>
  <w:endnote w:type="continuationSeparator" w:id="0">
    <w:p w:rsidR="004A16D8" w:rsidRDefault="004A16D8" w:rsidP="000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D8" w:rsidRDefault="004A16D8" w:rsidP="000C6C69">
      <w:pPr>
        <w:spacing w:after="0" w:line="240" w:lineRule="auto"/>
      </w:pPr>
      <w:r>
        <w:separator/>
      </w:r>
    </w:p>
  </w:footnote>
  <w:footnote w:type="continuationSeparator" w:id="0">
    <w:p w:rsidR="004A16D8" w:rsidRDefault="004A16D8" w:rsidP="000C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Pr="000C6C69" w:rsidRDefault="000C6C69" w:rsidP="000C6C69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‘</w:t>
    </w:r>
    <w:r w:rsidRPr="000C6C69">
      <w:rPr>
        <w:b/>
        <w:sz w:val="40"/>
        <w:szCs w:val="40"/>
      </w:rPr>
      <w:t>A TIME TO DANCE</w:t>
    </w:r>
    <w:r>
      <w:rPr>
        <w:b/>
        <w:sz w:val="40"/>
        <w:szCs w:val="40"/>
      </w:rPr>
      <w:t>’</w:t>
    </w:r>
    <w:r w:rsidRPr="000C6C69">
      <w:rPr>
        <w:b/>
        <w:sz w:val="40"/>
        <w:szCs w:val="40"/>
      </w:rPr>
      <w:t xml:space="preserve"> ESSAY PREP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FA"/>
    <w:rsid w:val="00004D41"/>
    <w:rsid w:val="000C6C69"/>
    <w:rsid w:val="002C5991"/>
    <w:rsid w:val="004055A3"/>
    <w:rsid w:val="004A16D8"/>
    <w:rsid w:val="006565C0"/>
    <w:rsid w:val="008A51E6"/>
    <w:rsid w:val="00CC38FA"/>
    <w:rsid w:val="00F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241B-1EFE-4D2D-9AAC-2289DE8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</w:style>
  <w:style w:type="paragraph" w:styleId="Footer">
    <w:name w:val="footer"/>
    <w:basedOn w:val="Normal"/>
    <w:link w:val="FooterChar"/>
    <w:uiPriority w:val="99"/>
    <w:unhideWhenUsed/>
    <w:rsid w:val="000C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Thomson</dc:creator>
  <cp:keywords/>
  <dc:description/>
  <cp:lastModifiedBy>Andrew Thomson</cp:lastModifiedBy>
  <cp:revision>2</cp:revision>
  <dcterms:created xsi:type="dcterms:W3CDTF">2019-10-01T10:36:00Z</dcterms:created>
  <dcterms:modified xsi:type="dcterms:W3CDTF">2019-10-01T10:36:00Z</dcterms:modified>
</cp:coreProperties>
</file>