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BB18" w14:textId="6714AD9B" w:rsidR="00AB26FD" w:rsidRPr="00AB26FD" w:rsidRDefault="00AB26FD">
      <w:pPr>
        <w:rPr>
          <w:rFonts w:ascii="Trebuchet MS" w:hAnsi="Trebuchet MS"/>
        </w:rPr>
      </w:pPr>
      <w:r w:rsidRPr="00AB26FD">
        <w:rPr>
          <w:rFonts w:ascii="Trebuchet MS" w:hAnsi="Trebuchet MS"/>
          <w:sz w:val="36"/>
          <w:szCs w:val="36"/>
        </w:rPr>
        <w:t xml:space="preserve">Assisi </w:t>
      </w:r>
      <w:r w:rsidRPr="00AB26FD">
        <w:rPr>
          <w:rFonts w:ascii="Trebuchet MS" w:hAnsi="Trebuchet MS"/>
        </w:rPr>
        <w:t xml:space="preserve">by Norman </w:t>
      </w:r>
      <w:proofErr w:type="spellStart"/>
      <w:r w:rsidRPr="00AB26FD">
        <w:rPr>
          <w:rFonts w:ascii="Trebuchet MS" w:hAnsi="Trebuchet MS"/>
        </w:rPr>
        <w:t>MacCaig</w:t>
      </w:r>
      <w:proofErr w:type="spellEnd"/>
    </w:p>
    <w:p w14:paraId="15209C58" w14:textId="77777777" w:rsidR="00AB26FD" w:rsidRP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AB26FD">
        <w:rPr>
          <w:rFonts w:ascii="Trebuchet MS" w:hAnsi="Trebuchet MS" w:cs="Arial"/>
          <w:color w:val="000000"/>
        </w:rPr>
        <w:t>The dwarf with his hands on backwards</w:t>
      </w:r>
      <w:r w:rsidRPr="00AB26FD">
        <w:rPr>
          <w:rFonts w:ascii="Trebuchet MS" w:hAnsi="Trebuchet MS" w:cs="Arial"/>
          <w:color w:val="000000"/>
        </w:rPr>
        <w:br/>
        <w:t>sat, slumped like a half-filled sack</w:t>
      </w:r>
      <w:r w:rsidRPr="00AB26FD">
        <w:rPr>
          <w:rFonts w:ascii="Trebuchet MS" w:hAnsi="Trebuchet MS" w:cs="Arial"/>
          <w:color w:val="000000"/>
        </w:rPr>
        <w:br/>
        <w:t>on tiny twisted legs from which</w:t>
      </w:r>
      <w:r w:rsidRPr="00AB26FD">
        <w:rPr>
          <w:rFonts w:ascii="Trebuchet MS" w:hAnsi="Trebuchet MS" w:cs="Arial"/>
          <w:color w:val="000000"/>
        </w:rPr>
        <w:br/>
        <w:t>sawdust might run,</w:t>
      </w:r>
      <w:r w:rsidRPr="00AB26FD">
        <w:rPr>
          <w:rFonts w:ascii="Trebuchet MS" w:hAnsi="Trebuchet MS" w:cs="Arial"/>
          <w:color w:val="000000"/>
        </w:rPr>
        <w:br/>
        <w:t>outside the three tiers of churches built</w:t>
      </w:r>
      <w:r w:rsidRPr="00AB26FD">
        <w:rPr>
          <w:rFonts w:ascii="Trebuchet MS" w:hAnsi="Trebuchet MS" w:cs="Arial"/>
          <w:color w:val="000000"/>
        </w:rPr>
        <w:br/>
        <w:t>in honour of St Francis, brother</w:t>
      </w:r>
      <w:r w:rsidRPr="00AB26FD">
        <w:rPr>
          <w:rFonts w:ascii="Trebuchet MS" w:hAnsi="Trebuchet MS" w:cs="Arial"/>
          <w:color w:val="000000"/>
        </w:rPr>
        <w:br/>
        <w:t>of the poor, talker with birds, over whom</w:t>
      </w:r>
      <w:r w:rsidRPr="00AB26FD">
        <w:rPr>
          <w:rFonts w:ascii="Trebuchet MS" w:hAnsi="Trebuchet MS" w:cs="Arial"/>
          <w:color w:val="000000"/>
        </w:rPr>
        <w:br/>
        <w:t>he had the advantage</w:t>
      </w:r>
      <w:r w:rsidRPr="00AB26FD">
        <w:rPr>
          <w:rFonts w:ascii="Trebuchet MS" w:hAnsi="Trebuchet MS" w:cs="Arial"/>
          <w:color w:val="000000"/>
        </w:rPr>
        <w:br/>
        <w:t>of not being dead yet.</w:t>
      </w:r>
    </w:p>
    <w:p w14:paraId="1F1A9418" w14:textId="77777777" w:rsidR="00AB26FD" w:rsidRP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AB26FD">
        <w:rPr>
          <w:rFonts w:ascii="Trebuchet MS" w:hAnsi="Trebuchet MS" w:cs="Arial"/>
          <w:color w:val="000000"/>
        </w:rPr>
        <w:t>A priest explained</w:t>
      </w:r>
      <w:r w:rsidRPr="00AB26FD">
        <w:rPr>
          <w:rFonts w:ascii="Trebuchet MS" w:hAnsi="Trebuchet MS" w:cs="Arial"/>
          <w:color w:val="000000"/>
        </w:rPr>
        <w:br/>
        <w:t>how clever it was of Giotto</w:t>
      </w:r>
      <w:r w:rsidRPr="00AB26FD">
        <w:rPr>
          <w:rFonts w:ascii="Trebuchet MS" w:hAnsi="Trebuchet MS" w:cs="Arial"/>
          <w:color w:val="000000"/>
        </w:rPr>
        <w:br/>
        <w:t>to make his frescoes tell stories</w:t>
      </w:r>
      <w:r w:rsidRPr="00AB26FD">
        <w:rPr>
          <w:rFonts w:ascii="Trebuchet MS" w:hAnsi="Trebuchet MS" w:cs="Arial"/>
          <w:color w:val="000000"/>
        </w:rPr>
        <w:br/>
        <w:t>that would reveal to the illiterate the goodness</w:t>
      </w:r>
      <w:r w:rsidRPr="00AB26FD">
        <w:rPr>
          <w:rFonts w:ascii="Trebuchet MS" w:hAnsi="Trebuchet MS" w:cs="Arial"/>
          <w:color w:val="000000"/>
        </w:rPr>
        <w:br/>
        <w:t>of God and the suffering</w:t>
      </w:r>
      <w:r w:rsidRPr="00AB26FD">
        <w:rPr>
          <w:rFonts w:ascii="Trebuchet MS" w:hAnsi="Trebuchet MS" w:cs="Arial"/>
          <w:color w:val="000000"/>
        </w:rPr>
        <w:br/>
        <w:t>of His Son. I understood</w:t>
      </w:r>
      <w:r w:rsidRPr="00AB26FD">
        <w:rPr>
          <w:rFonts w:ascii="Trebuchet MS" w:hAnsi="Trebuchet MS" w:cs="Arial"/>
          <w:color w:val="000000"/>
        </w:rPr>
        <w:br/>
        <w:t>the explanation and</w:t>
      </w:r>
      <w:r w:rsidRPr="00AB26FD">
        <w:rPr>
          <w:rFonts w:ascii="Trebuchet MS" w:hAnsi="Trebuchet MS" w:cs="Arial"/>
          <w:color w:val="000000"/>
        </w:rPr>
        <w:br/>
        <w:t>the cleverness.</w:t>
      </w:r>
    </w:p>
    <w:p w14:paraId="59B01211" w14:textId="305653E6" w:rsid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AB26FD">
        <w:rPr>
          <w:rFonts w:ascii="Trebuchet MS" w:hAnsi="Trebuchet MS" w:cs="Arial"/>
          <w:color w:val="000000"/>
        </w:rPr>
        <w:t>A rush of tourists, clucking contentedly,</w:t>
      </w:r>
      <w:r w:rsidRPr="00AB26FD">
        <w:rPr>
          <w:rFonts w:ascii="Trebuchet MS" w:hAnsi="Trebuchet MS" w:cs="Arial"/>
          <w:color w:val="000000"/>
        </w:rPr>
        <w:br/>
        <w:t>fluttered after him as he scattered</w:t>
      </w:r>
      <w:r w:rsidRPr="00AB26FD">
        <w:rPr>
          <w:rFonts w:ascii="Trebuchet MS" w:hAnsi="Trebuchet MS" w:cs="Arial"/>
          <w:color w:val="000000"/>
        </w:rPr>
        <w:br/>
        <w:t>the grain of the Word. It was they who had passed</w:t>
      </w:r>
      <w:r w:rsidRPr="00AB26FD">
        <w:rPr>
          <w:rFonts w:ascii="Trebuchet MS" w:hAnsi="Trebuchet MS" w:cs="Arial"/>
          <w:color w:val="000000"/>
        </w:rPr>
        <w:br/>
        <w:t>the ruined temple outside, whose eyes</w:t>
      </w:r>
      <w:r w:rsidRPr="00AB26FD">
        <w:rPr>
          <w:rFonts w:ascii="Trebuchet MS" w:hAnsi="Trebuchet MS" w:cs="Arial"/>
          <w:color w:val="000000"/>
        </w:rPr>
        <w:br/>
        <w:t>wept pus, whose back was higher</w:t>
      </w:r>
      <w:r w:rsidRPr="00AB26FD">
        <w:rPr>
          <w:rFonts w:ascii="Trebuchet MS" w:hAnsi="Trebuchet MS" w:cs="Arial"/>
          <w:color w:val="000000"/>
        </w:rPr>
        <w:br/>
        <w:t>than his head, whose lopsided mouth</w:t>
      </w:r>
      <w:r w:rsidRPr="00AB26FD">
        <w:rPr>
          <w:rFonts w:ascii="Trebuchet MS" w:hAnsi="Trebuchet MS" w:cs="Arial"/>
          <w:color w:val="000000"/>
        </w:rPr>
        <w:br/>
        <w:t xml:space="preserve">said </w:t>
      </w:r>
      <w:proofErr w:type="spellStart"/>
      <w:r w:rsidRPr="00AB26FD">
        <w:rPr>
          <w:rFonts w:ascii="Trebuchet MS" w:hAnsi="Trebuchet MS" w:cs="Arial"/>
          <w:color w:val="000000"/>
        </w:rPr>
        <w:t>Grazie</w:t>
      </w:r>
      <w:proofErr w:type="spellEnd"/>
      <w:r w:rsidRPr="00AB26FD">
        <w:rPr>
          <w:rFonts w:ascii="Trebuchet MS" w:hAnsi="Trebuchet MS" w:cs="Arial"/>
          <w:color w:val="000000"/>
        </w:rPr>
        <w:t xml:space="preserve"> in a voice as sweet</w:t>
      </w:r>
      <w:r w:rsidRPr="00AB26FD">
        <w:rPr>
          <w:rFonts w:ascii="Trebuchet MS" w:hAnsi="Trebuchet MS" w:cs="Arial"/>
          <w:color w:val="000000"/>
        </w:rPr>
        <w:br/>
        <w:t>as a child’s when she speaks to her mother</w:t>
      </w:r>
      <w:r w:rsidRPr="00AB26FD">
        <w:rPr>
          <w:rFonts w:ascii="Trebuchet MS" w:hAnsi="Trebuchet MS" w:cs="Arial"/>
          <w:color w:val="000000"/>
        </w:rPr>
        <w:br/>
        <w:t>or a bird’s when it spoke</w:t>
      </w:r>
      <w:r w:rsidRPr="00AB26FD">
        <w:rPr>
          <w:rFonts w:ascii="Trebuchet MS" w:hAnsi="Trebuchet MS" w:cs="Arial"/>
          <w:color w:val="000000"/>
        </w:rPr>
        <w:br/>
        <w:t>to St Francis.</w:t>
      </w:r>
    </w:p>
    <w:p w14:paraId="7ADD7D7C" w14:textId="1E240392" w:rsid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</w:p>
    <w:p w14:paraId="0C9A1444" w14:textId="1ED9450A" w:rsid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3471E0">
        <w:rPr>
          <w:rFonts w:ascii="Trebuchet MS" w:hAnsi="Trebuchet MS" w:cs="Arial"/>
          <w:b/>
          <w:color w:val="000000"/>
        </w:rPr>
        <w:t>45.</w:t>
      </w:r>
      <w:r>
        <w:rPr>
          <w:rFonts w:ascii="Trebuchet MS" w:hAnsi="Trebuchet MS" w:cs="Arial"/>
          <w:color w:val="000000"/>
        </w:rPr>
        <w:t xml:space="preserve">  Read lines 1-9.</w:t>
      </w:r>
    </w:p>
    <w:p w14:paraId="66A9C5E3" w14:textId="3CD2CFC7" w:rsid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By referring to at least two examples, analyse how the poet uses language to develop the character of the </w:t>
      </w:r>
      <w:r w:rsidR="009C5F06">
        <w:rPr>
          <w:rFonts w:ascii="Trebuchet MS" w:hAnsi="Trebuchet MS" w:cs="Arial"/>
          <w:color w:val="000000"/>
        </w:rPr>
        <w:t>beggar</w:t>
      </w:r>
      <w:r>
        <w:rPr>
          <w:rFonts w:ascii="Trebuchet MS" w:hAnsi="Trebuchet MS" w:cs="Arial"/>
          <w:color w:val="000000"/>
        </w:rPr>
        <w:t xml:space="preserve">.                                                            </w:t>
      </w:r>
      <w:r w:rsidRPr="003471E0">
        <w:rPr>
          <w:rFonts w:ascii="Trebuchet MS" w:hAnsi="Trebuchet MS" w:cs="Arial"/>
          <w:b/>
          <w:color w:val="000000"/>
        </w:rPr>
        <w:t xml:space="preserve"> 4</w:t>
      </w:r>
    </w:p>
    <w:p w14:paraId="1564AB42" w14:textId="28FC11A8" w:rsidR="00AB26FD" w:rsidRDefault="00AB26FD" w:rsidP="003E713A">
      <w:pPr>
        <w:pStyle w:val="NormalWeb"/>
        <w:shd w:val="clear" w:color="auto" w:fill="FFFFFF"/>
        <w:tabs>
          <w:tab w:val="right" w:pos="9026"/>
        </w:tabs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3471E0">
        <w:rPr>
          <w:rFonts w:ascii="Trebuchet MS" w:hAnsi="Trebuchet MS" w:cs="Arial"/>
          <w:b/>
          <w:color w:val="000000"/>
        </w:rPr>
        <w:t>46.</w:t>
      </w:r>
      <w:r>
        <w:rPr>
          <w:rFonts w:ascii="Trebuchet MS" w:hAnsi="Trebuchet MS" w:cs="Arial"/>
          <w:color w:val="000000"/>
        </w:rPr>
        <w:t xml:space="preserve"> Read lines 1</w:t>
      </w:r>
    </w:p>
    <w:p w14:paraId="0955BA29" w14:textId="12F553B0" w:rsid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By referring to at least two examples, analyse how the poet uses </w:t>
      </w:r>
      <w:r w:rsidR="003E713A">
        <w:rPr>
          <w:rFonts w:ascii="Trebuchet MS" w:hAnsi="Trebuchet MS" w:cs="Arial"/>
          <w:color w:val="000000"/>
        </w:rPr>
        <w:t>word choice and tone</w:t>
      </w:r>
      <w:r>
        <w:rPr>
          <w:rFonts w:ascii="Trebuchet MS" w:hAnsi="Trebuchet MS" w:cs="Arial"/>
          <w:color w:val="000000"/>
        </w:rPr>
        <w:t xml:space="preserve"> to convey his attitude towards the priest and his explanation.                     </w:t>
      </w:r>
      <w:r w:rsidRPr="003471E0">
        <w:rPr>
          <w:rFonts w:ascii="Trebuchet MS" w:hAnsi="Trebuchet MS" w:cs="Arial"/>
          <w:b/>
          <w:color w:val="000000"/>
        </w:rPr>
        <w:t xml:space="preserve"> </w:t>
      </w:r>
      <w:r w:rsidR="003E713A" w:rsidRPr="003471E0">
        <w:rPr>
          <w:rFonts w:ascii="Trebuchet MS" w:hAnsi="Trebuchet MS" w:cs="Arial"/>
          <w:b/>
          <w:color w:val="000000"/>
        </w:rPr>
        <w:t>3</w:t>
      </w:r>
    </w:p>
    <w:p w14:paraId="3EA89DE5" w14:textId="68984653" w:rsid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3471E0">
        <w:rPr>
          <w:rFonts w:ascii="Trebuchet MS" w:hAnsi="Trebuchet MS" w:cs="Arial"/>
          <w:b/>
          <w:color w:val="000000"/>
        </w:rPr>
        <w:t>47.</w:t>
      </w:r>
      <w:r w:rsidR="003E713A">
        <w:rPr>
          <w:rFonts w:ascii="Trebuchet MS" w:hAnsi="Trebuchet MS" w:cs="Arial"/>
          <w:color w:val="000000"/>
        </w:rPr>
        <w:t xml:space="preserve"> Read lines 18-27.</w:t>
      </w:r>
    </w:p>
    <w:p w14:paraId="77D571D1" w14:textId="135E62A1" w:rsidR="003E713A" w:rsidRDefault="003E713A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lastRenderedPageBreak/>
        <w:t>By referring to at least two examples, analyse how the poet uses imagery to depict the tou</w:t>
      </w:r>
      <w:r w:rsidR="009C5F06">
        <w:rPr>
          <w:rFonts w:ascii="Trebuchet MS" w:hAnsi="Trebuchet MS" w:cs="Arial"/>
          <w:color w:val="000000"/>
        </w:rPr>
        <w:t>r</w:t>
      </w:r>
      <w:r>
        <w:rPr>
          <w:rFonts w:ascii="Trebuchet MS" w:hAnsi="Trebuchet MS" w:cs="Arial"/>
          <w:color w:val="000000"/>
        </w:rPr>
        <w:t>ists</w:t>
      </w:r>
      <w:r w:rsidR="009C5F06">
        <w:rPr>
          <w:rFonts w:ascii="Trebuchet MS" w:hAnsi="Trebuchet MS" w:cs="Arial"/>
          <w:color w:val="000000"/>
        </w:rPr>
        <w:t xml:space="preserve"> and their actions</w:t>
      </w:r>
      <w:r w:rsidR="009C5F06" w:rsidRPr="009C5F06">
        <w:rPr>
          <w:rFonts w:ascii="Trebuchet MS" w:hAnsi="Trebuchet MS" w:cs="Arial"/>
          <w:b/>
          <w:color w:val="000000"/>
        </w:rPr>
        <w:t>.                                                                              3</w:t>
      </w:r>
    </w:p>
    <w:p w14:paraId="104A9252" w14:textId="4D659B9A" w:rsidR="00AB26FD" w:rsidRPr="00AB26FD" w:rsidRDefault="00AB26FD" w:rsidP="00AB26FD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</w:rPr>
      </w:pPr>
      <w:r w:rsidRPr="003471E0">
        <w:rPr>
          <w:rFonts w:ascii="Trebuchet MS" w:hAnsi="Trebuchet MS" w:cs="Arial"/>
          <w:b/>
          <w:color w:val="000000"/>
        </w:rPr>
        <w:t>48.</w:t>
      </w:r>
      <w:r w:rsidR="009C5F06">
        <w:rPr>
          <w:rFonts w:ascii="Trebuchet MS" w:hAnsi="Trebuchet MS" w:cs="Arial"/>
          <w:color w:val="000000"/>
        </w:rPr>
        <w:t xml:space="preserve">  By referring to this poem and at least one other poem by </w:t>
      </w:r>
      <w:proofErr w:type="spellStart"/>
      <w:r w:rsidR="009C5F06">
        <w:rPr>
          <w:rFonts w:ascii="Trebuchet MS" w:hAnsi="Trebuchet MS" w:cs="Arial"/>
          <w:color w:val="000000"/>
        </w:rPr>
        <w:t>MacCaig</w:t>
      </w:r>
      <w:proofErr w:type="spellEnd"/>
      <w:r w:rsidR="009C5F06">
        <w:rPr>
          <w:rFonts w:ascii="Trebuchet MS" w:hAnsi="Trebuchet MS" w:cs="Arial"/>
          <w:color w:val="000000"/>
        </w:rPr>
        <w:t xml:space="preserve">, discuss how the poet explores social issues / makes social comment in his poetry.  </w:t>
      </w:r>
      <w:r w:rsidR="003471E0">
        <w:rPr>
          <w:rFonts w:ascii="Trebuchet MS" w:hAnsi="Trebuchet MS" w:cs="Arial"/>
          <w:color w:val="000000"/>
        </w:rPr>
        <w:t xml:space="preserve">       </w:t>
      </w:r>
      <w:r w:rsidR="003471E0" w:rsidRPr="003471E0">
        <w:rPr>
          <w:rFonts w:ascii="Trebuchet MS" w:hAnsi="Trebuchet MS" w:cs="Arial"/>
          <w:b/>
          <w:color w:val="000000"/>
        </w:rPr>
        <w:t>10</w:t>
      </w:r>
      <w:r w:rsidR="009C5F06" w:rsidRPr="003471E0">
        <w:rPr>
          <w:rFonts w:ascii="Trebuchet MS" w:hAnsi="Trebuchet MS" w:cs="Arial"/>
          <w:b/>
          <w:color w:val="000000"/>
        </w:rPr>
        <w:t xml:space="preserve">  </w:t>
      </w:r>
      <w:r w:rsidR="009C5F06">
        <w:rPr>
          <w:rFonts w:ascii="Trebuchet MS" w:hAnsi="Trebuchet MS" w:cs="Arial"/>
          <w:color w:val="000000"/>
        </w:rPr>
        <w:t xml:space="preserve">                                                           </w:t>
      </w:r>
    </w:p>
    <w:p w14:paraId="1F550221" w14:textId="77777777" w:rsidR="00AB26FD" w:rsidRDefault="00AB26FD">
      <w:bookmarkStart w:id="0" w:name="_GoBack"/>
      <w:bookmarkEnd w:id="0"/>
    </w:p>
    <w:sectPr w:rsidR="00AB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D"/>
    <w:rsid w:val="003471E0"/>
    <w:rsid w:val="003E713A"/>
    <w:rsid w:val="009C5F06"/>
    <w:rsid w:val="00A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FD31"/>
  <w15:chartTrackingRefBased/>
  <w15:docId w15:val="{5616808D-F02A-4F09-AA9B-ECC1AA52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2019-04-13T17:53:00Z</dcterms:created>
  <dcterms:modified xsi:type="dcterms:W3CDTF">2019-04-13T18:25:00Z</dcterms:modified>
</cp:coreProperties>
</file>