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6014B" w14:paraId="777EF92E" w14:textId="77777777" w:rsidTr="0096014B">
        <w:tc>
          <w:tcPr>
            <w:tcW w:w="10456" w:type="dxa"/>
          </w:tcPr>
          <w:p w14:paraId="08CA98C3" w14:textId="75AAABD7" w:rsidR="0096014B" w:rsidRPr="00B858DA" w:rsidRDefault="0096014B" w:rsidP="0096014B">
            <w:pPr>
              <w:rPr>
                <w:rFonts w:ascii="OpenDyslexic" w:hAnsi="OpenDyslexic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OpenDyslexic" w:hAnsi="OpenDyslexic"/>
                <w:b/>
                <w:noProof/>
                <w:sz w:val="24"/>
                <w:szCs w:val="24"/>
                <w:lang w:eastAsia="en-GB"/>
              </w:rPr>
              <w:t>Batty enters slowly – low tension</w:t>
            </w:r>
          </w:p>
          <w:p w14:paraId="5F531D58" w14:textId="77777777" w:rsidR="0096014B" w:rsidRDefault="0096014B" w:rsidP="0096014B">
            <w:pPr>
              <w:pStyle w:val="ListParagraph"/>
              <w:numPr>
                <w:ilvl w:val="0"/>
                <w:numId w:val="1"/>
              </w:num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noProof/>
                <w:sz w:val="24"/>
                <w:szCs w:val="24"/>
                <w:u w:val="single"/>
                <w:lang w:eastAsia="en-GB"/>
              </w:rPr>
              <w:t>Long shot</w:t>
            </w:r>
            <w:r w:rsidRPr="00B858DA">
              <w:rPr>
                <w:rFonts w:ascii="OpenDyslexic" w:hAnsi="OpenDyslexic"/>
                <w:noProof/>
                <w:sz w:val="24"/>
                <w:szCs w:val="24"/>
                <w:u w:val="single"/>
                <w:lang w:eastAsia="en-GB"/>
              </w:rPr>
              <w:t xml:space="preserve"> </w:t>
            </w:r>
            <w:r w:rsidRPr="00B858DA">
              <w:rPr>
                <w:rFonts w:ascii="OpenDyslexic" w:hAnsi="OpenDyslexic"/>
                <w:noProof/>
                <w:sz w:val="24"/>
                <w:szCs w:val="24"/>
                <w:lang w:eastAsia="en-GB"/>
              </w:rPr>
              <w:t>–</w:t>
            </w:r>
            <w:r>
              <w:rPr>
                <w:rFonts w:ascii="OpenDyslexic" w:hAnsi="OpenDyslexic"/>
                <w:noProof/>
                <w:sz w:val="24"/>
                <w:szCs w:val="24"/>
                <w:lang w:eastAsia="en-GB"/>
              </w:rPr>
              <w:t xml:space="preserve"> over Tyrell’s shoulder (emphasises his fear)</w:t>
            </w:r>
          </w:p>
          <w:p w14:paraId="1299B521" w14:textId="77777777" w:rsidR="0096014B" w:rsidRDefault="0096014B" w:rsidP="0096014B">
            <w:pPr>
              <w:pStyle w:val="ListParagraph"/>
              <w:numPr>
                <w:ilvl w:val="0"/>
                <w:numId w:val="1"/>
              </w:numPr>
              <w:rPr>
                <w:rFonts w:ascii="OpenDyslexic" w:hAnsi="OpenDyslexic"/>
                <w:sz w:val="24"/>
                <w:szCs w:val="24"/>
              </w:rPr>
            </w:pPr>
            <w:r w:rsidRPr="00596555">
              <w:rPr>
                <w:rFonts w:ascii="OpenDyslexic" w:hAnsi="OpenDyslexic"/>
                <w:noProof/>
                <w:sz w:val="24"/>
                <w:szCs w:val="24"/>
                <w:lang w:eastAsia="en-GB"/>
              </w:rPr>
              <w:t>Tension-building music (non-diegetic)</w:t>
            </w:r>
            <w:r>
              <w:rPr>
                <w:rFonts w:ascii="OpenDyslexic" w:hAnsi="OpenDyslexic"/>
                <w:noProof/>
                <w:sz w:val="24"/>
                <w:szCs w:val="24"/>
                <w:lang w:eastAsia="en-GB"/>
              </w:rPr>
              <w:t xml:space="preserve"> – harp arpeggios</w:t>
            </w:r>
          </w:p>
          <w:p w14:paraId="2DC665A4" w14:textId="77777777" w:rsidR="0096014B" w:rsidRPr="00596555" w:rsidRDefault="0096014B" w:rsidP="0096014B">
            <w:pPr>
              <w:pStyle w:val="ListParagraph"/>
              <w:numPr>
                <w:ilvl w:val="0"/>
                <w:numId w:val="1"/>
              </w:numPr>
              <w:rPr>
                <w:noProof/>
                <w:lang w:eastAsia="en-GB"/>
              </w:rPr>
            </w:pPr>
            <w:r w:rsidRPr="00596555">
              <w:rPr>
                <w:rFonts w:ascii="OpenDyslexic" w:hAnsi="OpenDyslexic"/>
                <w:noProof/>
                <w:sz w:val="24"/>
                <w:szCs w:val="24"/>
                <w:lang w:eastAsia="en-GB"/>
              </w:rPr>
              <w:t>Mise en scene: costumes all black and white</w:t>
            </w:r>
          </w:p>
          <w:p w14:paraId="2F361654" w14:textId="77777777" w:rsidR="0096014B" w:rsidRPr="00596555" w:rsidRDefault="0096014B" w:rsidP="0096014B">
            <w:pPr>
              <w:pStyle w:val="ListParagraph"/>
              <w:numPr>
                <w:ilvl w:val="1"/>
                <w:numId w:val="1"/>
              </w:numPr>
              <w:rPr>
                <w:noProof/>
                <w:lang w:eastAsia="en-GB"/>
              </w:rPr>
            </w:pPr>
            <w:r>
              <w:rPr>
                <w:rFonts w:ascii="OpenDyslexic" w:hAnsi="OpenDyslexic"/>
                <w:noProof/>
                <w:sz w:val="24"/>
                <w:szCs w:val="24"/>
                <w:lang w:eastAsia="en-GB"/>
              </w:rPr>
              <w:t>Tyrell – in white (black hair) = angel</w:t>
            </w:r>
          </w:p>
          <w:p w14:paraId="49034E83" w14:textId="77777777" w:rsidR="0096014B" w:rsidRDefault="0096014B" w:rsidP="0096014B">
            <w:pPr>
              <w:pStyle w:val="ListParagraph"/>
              <w:numPr>
                <w:ilvl w:val="1"/>
                <w:numId w:val="1"/>
              </w:numPr>
              <w:rPr>
                <w:noProof/>
                <w:lang w:eastAsia="en-GB"/>
              </w:rPr>
            </w:pPr>
            <w:r w:rsidRPr="00596555">
              <w:rPr>
                <w:rFonts w:ascii="OpenDyslexic" w:hAnsi="OpenDyslexic"/>
                <w:noProof/>
                <w:sz w:val="24"/>
                <w:szCs w:val="24"/>
                <w:lang w:eastAsia="en-GB"/>
              </w:rPr>
              <w:t>Roy Batty – in black (white hair) = demon</w:t>
            </w:r>
          </w:p>
          <w:p w14:paraId="5EBC43B9" w14:textId="77777777" w:rsidR="0096014B" w:rsidRDefault="0096014B" w:rsidP="00B858DA">
            <w:pPr>
              <w:rPr>
                <w:rFonts w:ascii="OpenDyslexic" w:hAnsi="OpenDyslexic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96014B" w14:paraId="39C8BA36" w14:textId="77777777" w:rsidTr="0096014B">
        <w:tc>
          <w:tcPr>
            <w:tcW w:w="10456" w:type="dxa"/>
          </w:tcPr>
          <w:p w14:paraId="5D2A45E8" w14:textId="0B183821" w:rsidR="0096014B" w:rsidRDefault="0096014B" w:rsidP="0096014B">
            <w:pPr>
              <w:jc w:val="center"/>
              <w:rPr>
                <w:rFonts w:ascii="OpenDyslexic" w:hAnsi="OpenDyslexic"/>
                <w:b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2E034F" wp14:editId="3BD465BD">
                  <wp:extent cx="6501074" cy="273304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21855" b="19012"/>
                          <a:stretch/>
                        </pic:blipFill>
                        <pic:spPr bwMode="auto">
                          <a:xfrm>
                            <a:off x="0" y="0"/>
                            <a:ext cx="6523684" cy="2742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14B" w14:paraId="61862708" w14:textId="77777777" w:rsidTr="0096014B">
        <w:tc>
          <w:tcPr>
            <w:tcW w:w="10456" w:type="dxa"/>
          </w:tcPr>
          <w:p w14:paraId="649C76CB" w14:textId="77777777" w:rsidR="0096014B" w:rsidRDefault="0096014B" w:rsidP="00B858DA">
            <w:pPr>
              <w:rPr>
                <w:rFonts w:ascii="OpenDyslexic" w:hAnsi="OpenDyslexic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96014B" w14:paraId="3BFD429E" w14:textId="77777777" w:rsidTr="0096014B">
        <w:tc>
          <w:tcPr>
            <w:tcW w:w="10456" w:type="dxa"/>
          </w:tcPr>
          <w:p w14:paraId="67E7D699" w14:textId="77777777" w:rsidR="0096014B" w:rsidRDefault="0096014B" w:rsidP="0096014B">
            <w:p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Close-up on Roy Batty’s face</w:t>
            </w:r>
          </w:p>
          <w:p w14:paraId="44209F32" w14:textId="77777777" w:rsidR="0096014B" w:rsidRDefault="0096014B" w:rsidP="0096014B">
            <w:p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Dialogue – only swearing in film ‘I want more life f*cker’</w:t>
            </w:r>
          </w:p>
          <w:p w14:paraId="3288256B" w14:textId="77777777" w:rsidR="0096014B" w:rsidRPr="00593B98" w:rsidRDefault="0096014B" w:rsidP="0096014B">
            <w:pPr>
              <w:pStyle w:val="ListParagraph"/>
              <w:numPr>
                <w:ilvl w:val="0"/>
                <w:numId w:val="4"/>
              </w:numPr>
              <w:rPr>
                <w:rFonts w:ascii="OpenDyslexic" w:hAnsi="OpenDyslexic"/>
                <w:sz w:val="28"/>
                <w:szCs w:val="24"/>
              </w:rPr>
            </w:pPr>
            <w:r w:rsidRPr="00593B98">
              <w:rPr>
                <w:rFonts w:ascii="OpenDyslexic" w:hAnsi="OpenDyslexic"/>
                <w:sz w:val="24"/>
              </w:rPr>
              <w:t>Betrays Roy Batty’s emotions</w:t>
            </w:r>
          </w:p>
          <w:p w14:paraId="72943D36" w14:textId="77777777" w:rsidR="0096014B" w:rsidRDefault="0096014B" w:rsidP="00B858DA">
            <w:pPr>
              <w:rPr>
                <w:rFonts w:ascii="OpenDyslexic" w:hAnsi="OpenDyslexic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96014B" w14:paraId="35D24901" w14:textId="77777777" w:rsidTr="0096014B">
        <w:tc>
          <w:tcPr>
            <w:tcW w:w="10456" w:type="dxa"/>
          </w:tcPr>
          <w:p w14:paraId="7DF186EE" w14:textId="37DE7DF8" w:rsidR="0096014B" w:rsidRDefault="0096014B" w:rsidP="00B858DA">
            <w:pPr>
              <w:rPr>
                <w:rFonts w:ascii="OpenDyslexic" w:hAnsi="OpenDyslexic"/>
                <w:b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93770C" wp14:editId="55CAF78B">
                  <wp:extent cx="6436426" cy="2732652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21855" b="18427"/>
                          <a:stretch/>
                        </pic:blipFill>
                        <pic:spPr bwMode="auto">
                          <a:xfrm>
                            <a:off x="0" y="0"/>
                            <a:ext cx="6450934" cy="2738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14B" w14:paraId="54D0F8F1" w14:textId="77777777" w:rsidTr="0096014B">
        <w:tc>
          <w:tcPr>
            <w:tcW w:w="10456" w:type="dxa"/>
          </w:tcPr>
          <w:p w14:paraId="5F477E9B" w14:textId="77777777" w:rsidR="0096014B" w:rsidRDefault="0096014B" w:rsidP="00B858DA">
            <w:pPr>
              <w:rPr>
                <w:rFonts w:ascii="OpenDyslexic" w:hAnsi="OpenDyslexic"/>
                <w:b/>
                <w:noProof/>
                <w:sz w:val="24"/>
                <w:szCs w:val="24"/>
                <w:lang w:eastAsia="en-GB"/>
              </w:rPr>
            </w:pPr>
          </w:p>
        </w:tc>
      </w:tr>
    </w:tbl>
    <w:p w14:paraId="781C8928" w14:textId="77777777" w:rsidR="0096014B" w:rsidRDefault="0096014B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6014B" w14:paraId="2A43E3C6" w14:textId="77777777" w:rsidTr="0096014B">
        <w:tc>
          <w:tcPr>
            <w:tcW w:w="10456" w:type="dxa"/>
          </w:tcPr>
          <w:p w14:paraId="6184C2BC" w14:textId="77777777" w:rsidR="0096014B" w:rsidRDefault="0096014B" w:rsidP="0096014B">
            <w:pPr>
              <w:rPr>
                <w:rFonts w:ascii="OpenDyslexic" w:hAnsi="OpenDyslexic"/>
                <w:noProof/>
                <w:sz w:val="24"/>
                <w:szCs w:val="24"/>
                <w:lang w:eastAsia="en-GB"/>
              </w:rPr>
            </w:pPr>
            <w:r w:rsidRPr="00CA3810">
              <w:rPr>
                <w:rFonts w:ascii="OpenDyslexic" w:hAnsi="OpenDyslexic"/>
                <w:noProof/>
                <w:sz w:val="24"/>
                <w:szCs w:val="24"/>
                <w:lang w:eastAsia="en-GB"/>
              </w:rPr>
              <w:lastRenderedPageBreak/>
              <w:t>Close up: father/ son or p</w:t>
            </w:r>
            <w:r>
              <w:rPr>
                <w:rFonts w:ascii="OpenDyslexic" w:hAnsi="OpenDyslexic"/>
                <w:noProof/>
                <w:sz w:val="24"/>
                <w:szCs w:val="24"/>
                <w:lang w:eastAsia="en-GB"/>
              </w:rPr>
              <w:t>riest/confessor</w:t>
            </w:r>
          </w:p>
          <w:p w14:paraId="3D2F841C" w14:textId="77777777" w:rsidR="0096014B" w:rsidRDefault="0096014B" w:rsidP="0096014B">
            <w:pPr>
              <w:pStyle w:val="ListParagraph"/>
              <w:numPr>
                <w:ilvl w:val="0"/>
                <w:numId w:val="4"/>
              </w:num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Human roles – suggests Roy Batty has a human side</w:t>
            </w:r>
          </w:p>
          <w:p w14:paraId="62EBE988" w14:textId="0EAD45BE" w:rsidR="0096014B" w:rsidRDefault="0096014B" w:rsidP="0096014B">
            <w:pPr>
              <w:pStyle w:val="ListParagraph"/>
              <w:numPr>
                <w:ilvl w:val="0"/>
                <w:numId w:val="4"/>
              </w:num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“I’ve done questionable things” – Roy Batty is able to make moral judgements</w:t>
            </w:r>
            <w:r>
              <w:rPr>
                <w:rFonts w:ascii="OpenDyslexic" w:hAnsi="OpenDyslexic"/>
                <w:sz w:val="24"/>
                <w:szCs w:val="24"/>
              </w:rPr>
              <w:t xml:space="preserve"> (a human quality)</w:t>
            </w:r>
          </w:p>
          <w:p w14:paraId="6FEB2052" w14:textId="65E3F7EA" w:rsidR="0096014B" w:rsidRDefault="0096014B" w:rsidP="00B858DA">
            <w:pPr>
              <w:rPr>
                <w:rFonts w:ascii="OpenDyslexic" w:hAnsi="OpenDyslexic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96014B" w14:paraId="631C7913" w14:textId="77777777" w:rsidTr="0096014B">
        <w:tc>
          <w:tcPr>
            <w:tcW w:w="10456" w:type="dxa"/>
          </w:tcPr>
          <w:p w14:paraId="48B5020D" w14:textId="2D7DCB18" w:rsidR="0096014B" w:rsidRDefault="0096014B" w:rsidP="00B858DA">
            <w:pPr>
              <w:rPr>
                <w:rFonts w:ascii="OpenDyslexic" w:hAnsi="OpenDyslexic"/>
                <w:b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E530CF" wp14:editId="49B86FA2">
                  <wp:extent cx="6460176" cy="271261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21973" b="18966"/>
                          <a:stretch/>
                        </pic:blipFill>
                        <pic:spPr bwMode="auto">
                          <a:xfrm>
                            <a:off x="0" y="0"/>
                            <a:ext cx="6466634" cy="2715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14B" w14:paraId="42B283E2" w14:textId="77777777" w:rsidTr="0096014B">
        <w:tc>
          <w:tcPr>
            <w:tcW w:w="10456" w:type="dxa"/>
          </w:tcPr>
          <w:p w14:paraId="2B2EEFCE" w14:textId="77777777" w:rsidR="0096014B" w:rsidRDefault="0096014B" w:rsidP="00B858DA">
            <w:pPr>
              <w:rPr>
                <w:rFonts w:ascii="OpenDyslexic" w:hAnsi="OpenDyslexic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96014B" w14:paraId="622479C7" w14:textId="77777777" w:rsidTr="0096014B">
        <w:tc>
          <w:tcPr>
            <w:tcW w:w="10456" w:type="dxa"/>
          </w:tcPr>
          <w:p w14:paraId="3AD8BD2A" w14:textId="77777777" w:rsidR="0096014B" w:rsidRDefault="0096014B" w:rsidP="0096014B">
            <w:pPr>
              <w:pStyle w:val="ListParagraph"/>
              <w:numPr>
                <w:ilvl w:val="0"/>
                <w:numId w:val="4"/>
              </w:num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Extreme close up – Roy Batty kisses Tyrell</w:t>
            </w:r>
          </w:p>
          <w:p w14:paraId="27DDB4EC" w14:textId="77777777" w:rsidR="0096014B" w:rsidRDefault="0096014B" w:rsidP="0096014B">
            <w:pPr>
              <w:pStyle w:val="ListParagraph"/>
              <w:numPr>
                <w:ilvl w:val="1"/>
                <w:numId w:val="4"/>
              </w:num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Unsettling incestuous overtones</w:t>
            </w:r>
          </w:p>
          <w:p w14:paraId="7F729234" w14:textId="77777777" w:rsidR="0096014B" w:rsidRDefault="0096014B" w:rsidP="0096014B">
            <w:pPr>
              <w:pStyle w:val="ListParagraph"/>
              <w:numPr>
                <w:ilvl w:val="1"/>
                <w:numId w:val="4"/>
              </w:num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Emotion</w:t>
            </w:r>
          </w:p>
          <w:p w14:paraId="695FD83D" w14:textId="77777777" w:rsidR="0096014B" w:rsidRDefault="0096014B" w:rsidP="0096014B">
            <w:pPr>
              <w:pStyle w:val="ListParagraph"/>
              <w:numPr>
                <w:ilvl w:val="1"/>
                <w:numId w:val="4"/>
              </w:num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Religious allusion – Judas kissing Christ</w:t>
            </w:r>
            <w:r w:rsidRPr="00CA3810">
              <w:rPr>
                <w:rFonts w:ascii="OpenDyslexic" w:hAnsi="OpenDyslexic"/>
                <w:sz w:val="24"/>
                <w:szCs w:val="24"/>
              </w:rPr>
              <w:t xml:space="preserve"> </w:t>
            </w:r>
          </w:p>
          <w:p w14:paraId="5B8D989C" w14:textId="2149ADD1" w:rsidR="0096014B" w:rsidRDefault="0096014B" w:rsidP="0096014B">
            <w:pPr>
              <w:pStyle w:val="ListParagraph"/>
              <w:numPr>
                <w:ilvl w:val="1"/>
                <w:numId w:val="4"/>
              </w:numPr>
              <w:rPr>
                <w:rFonts w:ascii="OpenDyslexic" w:hAnsi="OpenDyslexic"/>
                <w:b/>
                <w:noProof/>
                <w:sz w:val="24"/>
                <w:szCs w:val="24"/>
                <w:lang w:eastAsia="en-GB"/>
              </w:rPr>
            </w:pPr>
            <w:r>
              <w:rPr>
                <w:rFonts w:ascii="OpenDyslexic" w:hAnsi="OpenDyslexic"/>
                <w:sz w:val="24"/>
                <w:szCs w:val="24"/>
              </w:rPr>
              <w:t>Makes it all the more surprising when Roy Batty kills him</w:t>
            </w:r>
          </w:p>
        </w:tc>
      </w:tr>
      <w:tr w:rsidR="0096014B" w14:paraId="13CC6784" w14:textId="77777777" w:rsidTr="0096014B">
        <w:tc>
          <w:tcPr>
            <w:tcW w:w="10456" w:type="dxa"/>
          </w:tcPr>
          <w:p w14:paraId="6CEE7A08" w14:textId="62971939" w:rsidR="0096014B" w:rsidRDefault="0096014B" w:rsidP="00B858DA">
            <w:pPr>
              <w:rPr>
                <w:rFonts w:ascii="OpenDyslexic" w:hAnsi="OpenDyslexic"/>
                <w:b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AF890E" wp14:editId="7F352B4F">
                  <wp:extent cx="6459855" cy="272679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21661" b="18965"/>
                          <a:stretch/>
                        </pic:blipFill>
                        <pic:spPr bwMode="auto">
                          <a:xfrm>
                            <a:off x="0" y="0"/>
                            <a:ext cx="6472046" cy="2731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78CFEB" w14:textId="3BAA79D3" w:rsidR="00596555" w:rsidRDefault="00596555" w:rsidP="00596555">
      <w:pPr>
        <w:rPr>
          <w:rFonts w:ascii="OpenDyslexic" w:hAnsi="OpenDyslexic"/>
          <w:sz w:val="24"/>
          <w:szCs w:val="24"/>
        </w:rPr>
      </w:pPr>
    </w:p>
    <w:p w14:paraId="32B6C2CC" w14:textId="6179ADE7" w:rsidR="00596555" w:rsidRDefault="00596555" w:rsidP="00596555">
      <w:pPr>
        <w:rPr>
          <w:rFonts w:ascii="OpenDyslexic" w:hAnsi="OpenDyslexic"/>
          <w:sz w:val="24"/>
          <w:szCs w:val="24"/>
        </w:rPr>
      </w:pPr>
    </w:p>
    <w:p w14:paraId="530FF391" w14:textId="77777777" w:rsidR="00596555" w:rsidRDefault="00596555" w:rsidP="00596555">
      <w:pPr>
        <w:rPr>
          <w:noProof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6014B" w14:paraId="1FF7F750" w14:textId="77777777" w:rsidTr="0096014B">
        <w:tc>
          <w:tcPr>
            <w:tcW w:w="10456" w:type="dxa"/>
          </w:tcPr>
          <w:p w14:paraId="292273EE" w14:textId="77777777" w:rsidR="0096014B" w:rsidRPr="0096014B" w:rsidRDefault="0096014B" w:rsidP="0096014B">
            <w:pPr>
              <w:pStyle w:val="ListParagraph"/>
              <w:numPr>
                <w:ilvl w:val="0"/>
                <w:numId w:val="4"/>
              </w:numPr>
              <w:ind w:left="714" w:hanging="357"/>
              <w:rPr>
                <w:rFonts w:ascii="OpenDyslexic" w:hAnsi="OpenDyslexic"/>
                <w:sz w:val="24"/>
                <w:szCs w:val="24"/>
              </w:rPr>
            </w:pPr>
            <w:r w:rsidRPr="0096014B">
              <w:rPr>
                <w:rFonts w:ascii="OpenDyslexic" w:hAnsi="OpenDyslexic"/>
                <w:sz w:val="24"/>
                <w:szCs w:val="24"/>
              </w:rPr>
              <w:lastRenderedPageBreak/>
              <w:t>Roy kills Tyrell by crushing his eyes</w:t>
            </w:r>
          </w:p>
          <w:p w14:paraId="29C64622" w14:textId="77777777" w:rsidR="0096014B" w:rsidRPr="0096014B" w:rsidRDefault="0096014B" w:rsidP="0096014B">
            <w:pPr>
              <w:pStyle w:val="ListParagraph"/>
              <w:numPr>
                <w:ilvl w:val="0"/>
                <w:numId w:val="4"/>
              </w:numPr>
              <w:ind w:left="714" w:hanging="357"/>
              <w:rPr>
                <w:rFonts w:ascii="OpenDyslexic" w:hAnsi="OpenDyslexic"/>
                <w:sz w:val="24"/>
                <w:szCs w:val="24"/>
              </w:rPr>
            </w:pPr>
            <w:r w:rsidRPr="0096014B">
              <w:rPr>
                <w:rFonts w:ascii="OpenDyslexic" w:hAnsi="OpenDyslexic"/>
                <w:sz w:val="24"/>
                <w:szCs w:val="24"/>
              </w:rPr>
              <w:t>Extreme close up on Roy’s hands / Tyrell’s face</w:t>
            </w:r>
          </w:p>
          <w:p w14:paraId="367D5A92" w14:textId="77777777" w:rsidR="0096014B" w:rsidRPr="0096014B" w:rsidRDefault="0096014B" w:rsidP="0096014B">
            <w:pPr>
              <w:pStyle w:val="ListParagraph"/>
              <w:numPr>
                <w:ilvl w:val="0"/>
                <w:numId w:val="4"/>
              </w:numPr>
              <w:ind w:left="714" w:hanging="357"/>
              <w:rPr>
                <w:rFonts w:ascii="OpenDyslexic" w:hAnsi="OpenDyslexic"/>
                <w:sz w:val="24"/>
                <w:szCs w:val="24"/>
              </w:rPr>
            </w:pPr>
            <w:r w:rsidRPr="0096014B">
              <w:rPr>
                <w:rFonts w:ascii="OpenDyslexic" w:hAnsi="OpenDyslexic"/>
                <w:sz w:val="24"/>
                <w:szCs w:val="24"/>
              </w:rPr>
              <w:t>Sound: Tyrell’s screams / Crunching of bone being crushed / minor chords on synth</w:t>
            </w:r>
            <w:bookmarkStart w:id="0" w:name="_GoBack"/>
            <w:bookmarkEnd w:id="0"/>
          </w:p>
          <w:p w14:paraId="0208732D" w14:textId="4A319CFD" w:rsidR="0096014B" w:rsidRPr="0096014B" w:rsidRDefault="0096014B" w:rsidP="0096014B">
            <w:pPr>
              <w:pStyle w:val="ListParagraph"/>
              <w:numPr>
                <w:ilvl w:val="0"/>
                <w:numId w:val="4"/>
              </w:numPr>
              <w:ind w:left="714" w:hanging="357"/>
              <w:rPr>
                <w:rFonts w:ascii="OpenDyslexic" w:hAnsi="OpenDyslexic"/>
                <w:sz w:val="24"/>
                <w:szCs w:val="24"/>
              </w:rPr>
            </w:pPr>
            <w:r w:rsidRPr="0096014B">
              <w:rPr>
                <w:rFonts w:ascii="OpenDyslexic" w:hAnsi="OpenDyslexic"/>
                <w:sz w:val="24"/>
                <w:szCs w:val="24"/>
              </w:rPr>
              <w:t>Fast cuts between Roy’s tortured face and Tyrell’s head</w:t>
            </w:r>
            <w:r>
              <w:rPr>
                <w:rFonts w:ascii="OpenDyslexic" w:hAnsi="OpenDyslexic"/>
                <w:sz w:val="24"/>
                <w:szCs w:val="24"/>
              </w:rPr>
              <w:t xml:space="preserve"> – suggests he is feeling intense emotions: frustration / anger / regret</w:t>
            </w:r>
          </w:p>
          <w:p w14:paraId="16218BAC" w14:textId="77777777" w:rsidR="0096014B" w:rsidRDefault="0096014B" w:rsidP="00CA3810">
            <w:pPr>
              <w:rPr>
                <w:noProof/>
                <w:lang w:eastAsia="en-GB"/>
              </w:rPr>
            </w:pPr>
          </w:p>
        </w:tc>
      </w:tr>
      <w:tr w:rsidR="0096014B" w14:paraId="15D18A6E" w14:textId="77777777" w:rsidTr="0096014B">
        <w:tc>
          <w:tcPr>
            <w:tcW w:w="10456" w:type="dxa"/>
          </w:tcPr>
          <w:p w14:paraId="06D789E3" w14:textId="704C4B08" w:rsidR="0096014B" w:rsidRDefault="0096014B" w:rsidP="00CA3810">
            <w:pPr>
              <w:rPr>
                <w:noProof/>
                <w:lang w:eastAsia="en-GB"/>
              </w:rPr>
            </w:pPr>
            <w:r w:rsidRPr="0096014B">
              <w:rPr>
                <w:rFonts w:ascii="OpenDyslexic" w:hAnsi="OpenDyslexic"/>
                <w:sz w:val="24"/>
                <w:szCs w:val="24"/>
              </w:rPr>
              <w:drawing>
                <wp:inline distT="0" distB="0" distL="0" distR="0" wp14:anchorId="39E769A5" wp14:editId="57F01F5F">
                  <wp:extent cx="6424550" cy="2576945"/>
                  <wp:effectExtent l="0" t="0" r="0" b="0"/>
                  <wp:docPr id="5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812" cy="2580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014B" w14:paraId="16DF076B" w14:textId="77777777" w:rsidTr="0096014B">
        <w:tc>
          <w:tcPr>
            <w:tcW w:w="10456" w:type="dxa"/>
          </w:tcPr>
          <w:p w14:paraId="22B863F2" w14:textId="77777777" w:rsidR="0096014B" w:rsidRDefault="0096014B" w:rsidP="00CA3810">
            <w:pPr>
              <w:rPr>
                <w:noProof/>
                <w:lang w:eastAsia="en-GB"/>
              </w:rPr>
            </w:pPr>
          </w:p>
        </w:tc>
      </w:tr>
    </w:tbl>
    <w:p w14:paraId="10E157B5" w14:textId="77777777" w:rsidR="00CA3810" w:rsidRDefault="00CA3810" w:rsidP="00CA3810">
      <w:pPr>
        <w:rPr>
          <w:noProof/>
          <w:lang w:eastAsia="en-GB"/>
        </w:rPr>
      </w:pPr>
    </w:p>
    <w:p w14:paraId="6D8765A8" w14:textId="0052A7AE" w:rsidR="0096014B" w:rsidRDefault="0096014B" w:rsidP="0096014B"/>
    <w:p w14:paraId="2F55BF4C" w14:textId="77777777" w:rsidR="0096014B" w:rsidRPr="0096014B" w:rsidRDefault="0096014B">
      <w:pPr>
        <w:rPr>
          <w:rFonts w:ascii="OpenDyslexic" w:hAnsi="OpenDyslexic"/>
          <w:sz w:val="24"/>
          <w:szCs w:val="24"/>
        </w:rPr>
      </w:pPr>
    </w:p>
    <w:sectPr w:rsidR="0096014B" w:rsidRPr="0096014B" w:rsidSect="0096014B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A4CE75" w14:textId="77777777" w:rsidR="0096014B" w:rsidRDefault="0096014B" w:rsidP="0096014B">
      <w:pPr>
        <w:spacing w:after="0" w:line="240" w:lineRule="auto"/>
      </w:pPr>
      <w:r>
        <w:separator/>
      </w:r>
    </w:p>
  </w:endnote>
  <w:endnote w:type="continuationSeparator" w:id="0">
    <w:p w14:paraId="4D7C6D85" w14:textId="77777777" w:rsidR="0096014B" w:rsidRDefault="0096014B" w:rsidP="00960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Dyslexic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10032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843CC6" w14:textId="394D7C78" w:rsidR="0096014B" w:rsidRDefault="0096014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68E35B0" w14:textId="77777777" w:rsidR="0096014B" w:rsidRDefault="009601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375C11" w14:textId="77777777" w:rsidR="0096014B" w:rsidRDefault="0096014B" w:rsidP="0096014B">
      <w:pPr>
        <w:spacing w:after="0" w:line="240" w:lineRule="auto"/>
      </w:pPr>
      <w:r>
        <w:separator/>
      </w:r>
    </w:p>
  </w:footnote>
  <w:footnote w:type="continuationSeparator" w:id="0">
    <w:p w14:paraId="33C0F90A" w14:textId="77777777" w:rsidR="0096014B" w:rsidRDefault="0096014B" w:rsidP="009601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978EC" w14:textId="0B622882" w:rsidR="0096014B" w:rsidRDefault="0096014B" w:rsidP="0096014B">
    <w:pPr>
      <w:jc w:val="center"/>
      <w:rPr>
        <w:rFonts w:ascii="OpenDyslexic" w:hAnsi="OpenDyslexic"/>
        <w:b/>
        <w:sz w:val="20"/>
        <w:szCs w:val="24"/>
      </w:rPr>
    </w:pPr>
    <w:r w:rsidRPr="0096014B">
      <w:rPr>
        <w:rFonts w:ascii="OpenDyslexic" w:hAnsi="OpenDyslexic"/>
        <w:b/>
        <w:sz w:val="20"/>
        <w:szCs w:val="24"/>
      </w:rPr>
      <w:t>Roy Batty Kills Tyrell</w:t>
    </w:r>
  </w:p>
  <w:p w14:paraId="4FB8B341" w14:textId="77777777" w:rsidR="0096014B" w:rsidRPr="0096014B" w:rsidRDefault="0096014B" w:rsidP="0096014B">
    <w:pPr>
      <w:jc w:val="center"/>
      <w:rPr>
        <w:rFonts w:ascii="OpenDyslexic" w:hAnsi="OpenDyslexic"/>
        <w:noProof/>
        <w:sz w:val="20"/>
        <w:szCs w:val="24"/>
        <w:lang w:eastAsia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D6408B"/>
    <w:multiLevelType w:val="hybridMultilevel"/>
    <w:tmpl w:val="CE3EAE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F872DC"/>
    <w:multiLevelType w:val="hybridMultilevel"/>
    <w:tmpl w:val="A7C603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244B34"/>
    <w:multiLevelType w:val="hybridMultilevel"/>
    <w:tmpl w:val="B29A5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3A486F"/>
    <w:multiLevelType w:val="hybridMultilevel"/>
    <w:tmpl w:val="23861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8DA"/>
    <w:rsid w:val="00063790"/>
    <w:rsid w:val="00593B98"/>
    <w:rsid w:val="00596555"/>
    <w:rsid w:val="0062369E"/>
    <w:rsid w:val="0096014B"/>
    <w:rsid w:val="009C64CF"/>
    <w:rsid w:val="00A33D50"/>
    <w:rsid w:val="00B858DA"/>
    <w:rsid w:val="00C50DDA"/>
    <w:rsid w:val="00CA3810"/>
    <w:rsid w:val="00EC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85E9C"/>
  <w15:chartTrackingRefBased/>
  <w15:docId w15:val="{D8B39793-6B41-41C9-8E45-558B43C4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58DA"/>
    <w:pPr>
      <w:ind w:left="720"/>
      <w:contextualSpacing/>
    </w:pPr>
  </w:style>
  <w:style w:type="table" w:styleId="TableGrid">
    <w:name w:val="Table Grid"/>
    <w:basedOn w:val="TableNormal"/>
    <w:uiPriority w:val="39"/>
    <w:rsid w:val="009601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601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014B"/>
  </w:style>
  <w:style w:type="paragraph" w:styleId="Footer">
    <w:name w:val="footer"/>
    <w:basedOn w:val="Normal"/>
    <w:link w:val="FooterChar"/>
    <w:uiPriority w:val="99"/>
    <w:unhideWhenUsed/>
    <w:rsid w:val="009601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01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Dyslexic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588"/>
    <w:rsid w:val="00B13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2CB1C1D3A2544F889A08DC107E4B11A">
    <w:name w:val="22CB1C1D3A2544F889A08DC107E4B11A"/>
    <w:rsid w:val="00B135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Edinburgh Council</Company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Miles Carter</dc:creator>
  <cp:keywords/>
  <dc:description/>
  <cp:lastModifiedBy>Miles Carter</cp:lastModifiedBy>
  <cp:revision>7</cp:revision>
  <dcterms:created xsi:type="dcterms:W3CDTF">2019-03-15T12:08:00Z</dcterms:created>
  <dcterms:modified xsi:type="dcterms:W3CDTF">2019-03-19T10:07:00Z</dcterms:modified>
</cp:coreProperties>
</file>