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96" w:rsidRPr="00AF0E46" w:rsidRDefault="00AF0E46" w:rsidP="00AF0E46">
      <w:pPr>
        <w:contextualSpacing/>
        <w:jc w:val="center"/>
        <w:rPr>
          <w:rFonts w:ascii="OpenDyslexic" w:hAnsi="OpenDyslexic"/>
          <w:b/>
          <w:bCs/>
          <w:sz w:val="32"/>
        </w:rPr>
      </w:pPr>
      <w:r w:rsidRPr="00AF0E46">
        <w:rPr>
          <w:rFonts w:ascii="OpenDyslexic" w:hAnsi="OpenDyslexic"/>
          <w:b/>
          <w:bCs/>
          <w:sz w:val="32"/>
        </w:rPr>
        <w:t>Discuss the character development of Lady Macbeth in Act V</w:t>
      </w:r>
    </w:p>
    <w:p w:rsidR="00000000" w:rsidRPr="00AF0E46" w:rsidRDefault="00AF0E46" w:rsidP="00AF0E46">
      <w:pPr>
        <w:numPr>
          <w:ilvl w:val="0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V,I – Lady Macbeth sleepwalks</w:t>
      </w:r>
    </w:p>
    <w:p w:rsidR="00000000" w:rsidRPr="00AF0E46" w:rsidRDefault="00AF0E46" w:rsidP="00AF0E46">
      <w:pPr>
        <w:numPr>
          <w:ilvl w:val="1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3 x quotations with analysis</w:t>
      </w:r>
    </w:p>
    <w:p w:rsidR="00000000" w:rsidRPr="00AF0E46" w:rsidRDefault="00AF0E46" w:rsidP="00AF0E46">
      <w:pPr>
        <w:numPr>
          <w:ilvl w:val="1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 xml:space="preserve"> What are the consequences for Lady Macbeth of:</w:t>
      </w:r>
    </w:p>
    <w:p w:rsidR="00000000" w:rsidRPr="00AF0E46" w:rsidRDefault="00AF0E46" w:rsidP="00AF0E46">
      <w:pPr>
        <w:numPr>
          <w:ilvl w:val="2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Striking a deal with supernatural forces (‘you murdering ministers…fill me… with direst cruelty’)</w:t>
      </w:r>
    </w:p>
    <w:p w:rsidR="00AF0E46" w:rsidRPr="00AF0E46" w:rsidRDefault="00AF0E46" w:rsidP="00AF0E46">
      <w:pPr>
        <w:numPr>
          <w:ilvl w:val="3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V,I,31/32 – hand washing  / sleep-walking scene</w:t>
      </w:r>
    </w:p>
    <w:p w:rsidR="00AF0E46" w:rsidRPr="00AF0E46" w:rsidRDefault="00AF0E46" w:rsidP="00AF0E46">
      <w:pPr>
        <w:numPr>
          <w:ilvl w:val="3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V,I, 66 ‘she needs the divine’</w:t>
      </w:r>
    </w:p>
    <w:p w:rsidR="00000000" w:rsidRPr="00AF0E46" w:rsidRDefault="00AF0E46" w:rsidP="00AF0E46">
      <w:pPr>
        <w:numPr>
          <w:ilvl w:val="2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Going against her nature as a woman (take my milk for gall)</w:t>
      </w:r>
    </w:p>
    <w:p w:rsidR="00AF0E46" w:rsidRPr="00AF0E46" w:rsidRDefault="00AF0E46" w:rsidP="00AF0E46">
      <w:pPr>
        <w:numPr>
          <w:ilvl w:val="3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V,I,44-45 perfumes of Arabia – little hands</w:t>
      </w:r>
    </w:p>
    <w:p w:rsidR="00AF0E46" w:rsidRPr="00AF0E46" w:rsidRDefault="00AF0E46" w:rsidP="00AF0E46">
      <w:pPr>
        <w:numPr>
          <w:ilvl w:val="3"/>
          <w:numId w:val="1"/>
        </w:num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Commits suicide (we find out later)</w:t>
      </w:r>
    </w:p>
    <w:p w:rsidR="00AF0E46" w:rsidRPr="00AF0E46" w:rsidRDefault="00AF0E46">
      <w:pPr>
        <w:rPr>
          <w:rFonts w:ascii="OpenDyslexic" w:hAnsi="OpenDyslexic"/>
          <w:sz w:val="32"/>
        </w:rPr>
      </w:pPr>
    </w:p>
    <w:p w:rsidR="00AF0E46" w:rsidRDefault="00AF0E46" w:rsidP="00AF0E46">
      <w:pPr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Sympathy for Macbeth in Act V</w:t>
      </w:r>
    </w:p>
    <w:p w:rsidR="00AF0E46" w:rsidRDefault="00AF0E46" w:rsidP="00AF0E46">
      <w:pPr>
        <w:contextualSpacing/>
        <w:rPr>
          <w:rFonts w:ascii="OpenDyslexic" w:hAnsi="OpenDyslexic"/>
          <w:sz w:val="32"/>
        </w:rPr>
      </w:pPr>
    </w:p>
    <w:p w:rsidR="00AF0E46" w:rsidRDefault="00AF0E46" w:rsidP="00AF0E46">
      <w:pPr>
        <w:contextualSpacing/>
        <w:rPr>
          <w:rFonts w:ascii="OpenDyslexic" w:hAnsi="OpenDyslexic"/>
          <w:sz w:val="32"/>
        </w:rPr>
      </w:pPr>
      <w:r>
        <w:rPr>
          <w:rFonts w:ascii="OpenDyslexic" w:hAnsi="OpenDyslexic"/>
          <w:sz w:val="32"/>
        </w:rPr>
        <w:t>V</w:t>
      </w:r>
      <w:proofErr w:type="gramStart"/>
      <w:r>
        <w:rPr>
          <w:rFonts w:ascii="OpenDyslexic" w:hAnsi="OpenDyslexic"/>
          <w:sz w:val="32"/>
        </w:rPr>
        <w:t>,v,17</w:t>
      </w:r>
      <w:proofErr w:type="gramEnd"/>
      <w:r>
        <w:rPr>
          <w:rFonts w:ascii="OpenDyslexic" w:hAnsi="OpenDyslexic"/>
          <w:sz w:val="32"/>
        </w:rPr>
        <w:t>-27 – Tomorrow and tomorrow soliloquy – nihilistic view of ambition and life in general [despair at losing wife]</w:t>
      </w:r>
    </w:p>
    <w:p w:rsidR="00AF0E46" w:rsidRDefault="00AF0E46" w:rsidP="00AF0E46">
      <w:pPr>
        <w:contextualSpacing/>
        <w:rPr>
          <w:rFonts w:ascii="OpenDyslexic" w:hAnsi="OpenDyslexic"/>
          <w:sz w:val="32"/>
        </w:rPr>
      </w:pPr>
    </w:p>
    <w:p w:rsidR="00AF0E46" w:rsidRDefault="00AF0E46" w:rsidP="00AF0E46">
      <w:pPr>
        <w:contextualSpacing/>
        <w:rPr>
          <w:rFonts w:ascii="OpenDyslexic" w:hAnsi="OpenDyslexic"/>
          <w:sz w:val="32"/>
        </w:rPr>
      </w:pPr>
      <w:r>
        <w:rPr>
          <w:rFonts w:ascii="OpenDyslexic" w:hAnsi="OpenDyslexic"/>
          <w:sz w:val="32"/>
        </w:rPr>
        <w:t>V</w:t>
      </w:r>
      <w:proofErr w:type="gramStart"/>
      <w:r>
        <w:rPr>
          <w:rFonts w:ascii="OpenDyslexic" w:hAnsi="OpenDyslexic"/>
          <w:sz w:val="32"/>
        </w:rPr>
        <w:t>,viii,28</w:t>
      </w:r>
      <w:proofErr w:type="gramEnd"/>
      <w:r>
        <w:rPr>
          <w:rFonts w:ascii="OpenDyslexic" w:hAnsi="OpenDyslexic"/>
          <w:sz w:val="32"/>
        </w:rPr>
        <w:t>-34 – ‘Lay on Macduff’ – Macbeth refuses to surrender and fights bravely at the end.</w:t>
      </w:r>
    </w:p>
    <w:p w:rsidR="00AF0E46" w:rsidRDefault="00AF0E46" w:rsidP="00AF0E46">
      <w:pPr>
        <w:contextualSpacing/>
        <w:rPr>
          <w:rFonts w:ascii="OpenDyslexic" w:hAnsi="OpenDyslexic"/>
          <w:sz w:val="32"/>
        </w:rPr>
      </w:pPr>
    </w:p>
    <w:p w:rsidR="00AF0E46" w:rsidRDefault="00AF0E46">
      <w:pPr>
        <w:rPr>
          <w:rFonts w:ascii="OpenDyslexic" w:hAnsi="OpenDyslexic"/>
          <w:sz w:val="32"/>
        </w:rPr>
      </w:pPr>
      <w:r>
        <w:rPr>
          <w:rFonts w:ascii="OpenDyslexic" w:hAnsi="OpenDyslexic"/>
          <w:sz w:val="32"/>
        </w:rPr>
        <w:br w:type="page"/>
      </w:r>
    </w:p>
    <w:p w:rsidR="00AF0E46" w:rsidRPr="00AF0E46" w:rsidRDefault="00AF0E46" w:rsidP="00AF0E46">
      <w:pPr>
        <w:contextualSpacing/>
        <w:rPr>
          <w:rFonts w:ascii="OpenDyslexic" w:hAnsi="OpenDyslexic"/>
          <w:b/>
          <w:sz w:val="32"/>
          <w:u w:val="single"/>
        </w:rPr>
      </w:pPr>
      <w:r w:rsidRPr="00AF0E46">
        <w:rPr>
          <w:rFonts w:ascii="OpenDyslexic" w:hAnsi="OpenDyslexic"/>
          <w:b/>
          <w:sz w:val="32"/>
          <w:u w:val="single"/>
        </w:rPr>
        <w:lastRenderedPageBreak/>
        <w:t>Themes – Act V</w:t>
      </w:r>
    </w:p>
    <w:p w:rsidR="00AF0E46" w:rsidRDefault="00AF0E46" w:rsidP="00AF0E46">
      <w:pPr>
        <w:spacing w:line="240" w:lineRule="auto"/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Deception</w:t>
      </w:r>
      <w:r>
        <w:rPr>
          <w:rFonts w:ascii="OpenDyslexic" w:hAnsi="OpenDyslexic"/>
          <w:sz w:val="32"/>
        </w:rPr>
        <w:t xml:space="preserve"> </w:t>
      </w:r>
    </w:p>
    <w:p w:rsidR="00AF0E46" w:rsidRPr="00AF0E46" w:rsidRDefault="00AF0E46" w:rsidP="00AF0E46">
      <w:pPr>
        <w:pStyle w:val="ListParagraph"/>
        <w:numPr>
          <w:ilvl w:val="0"/>
          <w:numId w:val="5"/>
        </w:numPr>
        <w:rPr>
          <w:rFonts w:ascii="OpenDyslexic" w:eastAsiaTheme="minorHAnsi" w:hAnsi="OpenDyslexic" w:cstheme="minorBidi"/>
          <w:sz w:val="32"/>
          <w:szCs w:val="22"/>
          <w:lang w:eastAsia="en-US"/>
        </w:rPr>
      </w:pPr>
      <w:bookmarkStart w:id="0" w:name="_GoBack"/>
      <w:bookmarkEnd w:id="0"/>
      <w:r w:rsidRPr="00AF0E46">
        <w:rPr>
          <w:rFonts w:ascii="OpenDyslexic" w:hAnsi="OpenDyslexic"/>
          <w:sz w:val="32"/>
        </w:rPr>
        <w:t xml:space="preserve">V,v,31-43 ‘ </w:t>
      </w:r>
      <w:proofErr w:type="spellStart"/>
      <w:r w:rsidRPr="00AF0E46">
        <w:rPr>
          <w:rFonts w:ascii="OpenDyslexic" w:hAnsi="OpenDyslexic"/>
          <w:sz w:val="32"/>
        </w:rPr>
        <w:t>th’equivocation</w:t>
      </w:r>
      <w:proofErr w:type="spellEnd"/>
      <w:r w:rsidRPr="00AF0E46">
        <w:rPr>
          <w:rFonts w:ascii="OpenDyslexic" w:hAnsi="OpenDyslexic"/>
          <w:sz w:val="32"/>
        </w:rPr>
        <w:t xml:space="preserve"> of the fiend’</w:t>
      </w:r>
    </w:p>
    <w:p w:rsidR="00AF0E46" w:rsidRDefault="00AF0E46" w:rsidP="00AF0E46">
      <w:pPr>
        <w:spacing w:line="240" w:lineRule="auto"/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 xml:space="preserve">Gender roles </w:t>
      </w:r>
    </w:p>
    <w:p w:rsidR="00000000" w:rsidRDefault="00AF0E46" w:rsidP="00AF0E46">
      <w:pPr>
        <w:pStyle w:val="ListParagraph"/>
        <w:numPr>
          <w:ilvl w:val="0"/>
          <w:numId w:val="3"/>
        </w:numPr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V,I – Lady Macbeth driven mad by her crimes</w:t>
      </w:r>
    </w:p>
    <w:p w:rsidR="00AF0E46" w:rsidRPr="00AF0E46" w:rsidRDefault="00AF0E46" w:rsidP="00AF0E46">
      <w:pPr>
        <w:pStyle w:val="ListParagraph"/>
        <w:numPr>
          <w:ilvl w:val="0"/>
          <w:numId w:val="3"/>
        </w:numPr>
        <w:rPr>
          <w:rFonts w:ascii="OpenDyslexic" w:hAnsi="OpenDyslexic"/>
          <w:sz w:val="32"/>
        </w:rPr>
      </w:pPr>
      <w:proofErr w:type="spellStart"/>
      <w:r>
        <w:rPr>
          <w:rFonts w:ascii="OpenDyslexic" w:hAnsi="OpenDyslexic"/>
          <w:sz w:val="32"/>
        </w:rPr>
        <w:t>V,ix</w:t>
      </w:r>
      <w:proofErr w:type="spellEnd"/>
      <w:r>
        <w:rPr>
          <w:rFonts w:ascii="OpenDyslexic" w:hAnsi="OpenDyslexic"/>
          <w:sz w:val="32"/>
        </w:rPr>
        <w:t xml:space="preserve">, - young </w:t>
      </w:r>
      <w:proofErr w:type="spellStart"/>
      <w:r>
        <w:rPr>
          <w:rFonts w:ascii="OpenDyslexic" w:hAnsi="OpenDyslexic"/>
          <w:sz w:val="32"/>
        </w:rPr>
        <w:t>Siward</w:t>
      </w:r>
      <w:proofErr w:type="spellEnd"/>
      <w:r>
        <w:rPr>
          <w:rFonts w:ascii="OpenDyslexic" w:hAnsi="OpenDyslexic"/>
          <w:sz w:val="32"/>
        </w:rPr>
        <w:t xml:space="preserve"> dies like a ‘man’</w:t>
      </w:r>
    </w:p>
    <w:p w:rsidR="00000000" w:rsidRDefault="00AF0E46" w:rsidP="00AF0E46">
      <w:pPr>
        <w:spacing w:line="240" w:lineRule="auto"/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Ambition</w:t>
      </w:r>
    </w:p>
    <w:p w:rsidR="00AF0E46" w:rsidRPr="00AF0E46" w:rsidRDefault="00AF0E46" w:rsidP="00AF0E46">
      <w:pPr>
        <w:pStyle w:val="ListParagraph"/>
        <w:numPr>
          <w:ilvl w:val="0"/>
          <w:numId w:val="4"/>
        </w:numPr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V,v,17-27</w:t>
      </w:r>
      <w:r w:rsidRPr="00AF0E46">
        <w:rPr>
          <w:rFonts w:ascii="OpenDyslexic" w:hAnsi="OpenDyslexic"/>
          <w:sz w:val="32"/>
        </w:rPr>
        <w:t xml:space="preserve"> – Tomorrow soliloquy – Macbeth’s ambition has been futile</w:t>
      </w:r>
    </w:p>
    <w:p w:rsidR="00000000" w:rsidRDefault="00AF0E46" w:rsidP="00AF0E46">
      <w:pPr>
        <w:spacing w:line="240" w:lineRule="auto"/>
        <w:contextualSpacing/>
        <w:rPr>
          <w:rFonts w:ascii="OpenDyslexic" w:hAnsi="OpenDyslexic"/>
          <w:sz w:val="32"/>
        </w:rPr>
      </w:pPr>
      <w:r w:rsidRPr="00AF0E46">
        <w:rPr>
          <w:rFonts w:ascii="OpenDyslexic" w:hAnsi="OpenDyslexic"/>
          <w:sz w:val="32"/>
        </w:rPr>
        <w:t>Nature and the supernatural</w:t>
      </w:r>
    </w:p>
    <w:p w:rsidR="00AF0E46" w:rsidRPr="00AF0E46" w:rsidRDefault="00AF0E46" w:rsidP="00AF0E46">
      <w:pPr>
        <w:pStyle w:val="ListParagraph"/>
        <w:numPr>
          <w:ilvl w:val="0"/>
          <w:numId w:val="4"/>
        </w:numPr>
        <w:rPr>
          <w:rFonts w:ascii="OpenDyslexic" w:hAnsi="OpenDyslexic"/>
          <w:sz w:val="32"/>
        </w:rPr>
      </w:pPr>
      <w:r>
        <w:rPr>
          <w:rFonts w:ascii="OpenDyslexic" w:hAnsi="OpenDyslexic"/>
          <w:sz w:val="32"/>
        </w:rPr>
        <w:t>Prophecies come true</w:t>
      </w:r>
    </w:p>
    <w:p w:rsidR="00AF0E46" w:rsidRDefault="00AF0E46" w:rsidP="00AF0E46">
      <w:pPr>
        <w:rPr>
          <w:rFonts w:ascii="OpenDyslexic" w:hAnsi="OpenDyslexic"/>
          <w:sz w:val="32"/>
        </w:rPr>
      </w:pPr>
    </w:p>
    <w:p w:rsidR="00AF0E46" w:rsidRPr="00AF0E46" w:rsidRDefault="00AF0E46" w:rsidP="00AF0E46">
      <w:pPr>
        <w:contextualSpacing/>
        <w:rPr>
          <w:rFonts w:ascii="OpenDyslexic" w:hAnsi="OpenDyslexic"/>
          <w:sz w:val="32"/>
        </w:rPr>
      </w:pPr>
    </w:p>
    <w:p w:rsidR="00AF0E46" w:rsidRPr="00AF0E46" w:rsidRDefault="00AF0E46" w:rsidP="00AF0E46">
      <w:pPr>
        <w:contextualSpacing/>
        <w:rPr>
          <w:rFonts w:ascii="OpenDyslexic" w:hAnsi="OpenDyslexic"/>
          <w:sz w:val="32"/>
        </w:rPr>
      </w:pPr>
    </w:p>
    <w:p w:rsidR="00AF0E46" w:rsidRPr="00AF0E46" w:rsidRDefault="00AF0E46" w:rsidP="00AF0E46">
      <w:pPr>
        <w:contextualSpacing/>
        <w:rPr>
          <w:rFonts w:ascii="OpenDyslexic" w:hAnsi="OpenDyslexic"/>
          <w:sz w:val="32"/>
        </w:rPr>
      </w:pPr>
    </w:p>
    <w:p w:rsidR="00AF0E46" w:rsidRPr="00AF0E46" w:rsidRDefault="00AF0E46" w:rsidP="00AF0E46">
      <w:pPr>
        <w:jc w:val="center"/>
        <w:rPr>
          <w:rFonts w:ascii="OpenDyslexic" w:hAnsi="OpenDyslexic"/>
          <w:sz w:val="32"/>
        </w:rPr>
      </w:pPr>
    </w:p>
    <w:sectPr w:rsidR="00AF0E46" w:rsidRPr="00AF0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BD8"/>
    <w:multiLevelType w:val="hybridMultilevel"/>
    <w:tmpl w:val="30AC8BEC"/>
    <w:lvl w:ilvl="0" w:tplc="76A4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859F6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036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FE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F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AA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6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8A7875"/>
    <w:multiLevelType w:val="hybridMultilevel"/>
    <w:tmpl w:val="C4080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65E6E"/>
    <w:multiLevelType w:val="hybridMultilevel"/>
    <w:tmpl w:val="62EC5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91EEB"/>
    <w:multiLevelType w:val="hybridMultilevel"/>
    <w:tmpl w:val="CC30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BA5"/>
    <w:multiLevelType w:val="hybridMultilevel"/>
    <w:tmpl w:val="7AD484E2"/>
    <w:lvl w:ilvl="0" w:tplc="5B1EF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2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E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CC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C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4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C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46"/>
    <w:rsid w:val="00AF0E46"/>
    <w:rsid w:val="00F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808D"/>
  <w15:chartTrackingRefBased/>
  <w15:docId w15:val="{9BC2B57E-6D40-4687-BDE5-81109DC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</Words>
  <Characters>875</Characters>
  <Application>Microsoft Office Word</Application>
  <DocSecurity>0</DocSecurity>
  <Lines>7</Lines>
  <Paragraphs>2</Paragraphs>
  <ScaleCrop>false</ScaleCrop>
  <Company>City of Edinburgh Council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Carter</dc:creator>
  <cp:keywords/>
  <dc:description/>
  <cp:lastModifiedBy>Miles Carter</cp:lastModifiedBy>
  <cp:revision>1</cp:revision>
  <dcterms:created xsi:type="dcterms:W3CDTF">2018-11-08T08:46:00Z</dcterms:created>
  <dcterms:modified xsi:type="dcterms:W3CDTF">2018-11-08T09:30:00Z</dcterms:modified>
</cp:coreProperties>
</file>