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42" w:tblpY="1392"/>
        <w:tblW w:w="15559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2268"/>
        <w:gridCol w:w="142"/>
        <w:gridCol w:w="129"/>
        <w:gridCol w:w="2139"/>
        <w:gridCol w:w="1389"/>
        <w:gridCol w:w="362"/>
        <w:gridCol w:w="3890"/>
      </w:tblGrid>
      <w:tr w:rsidR="00F25445" w:rsidRPr="005F4F1A" w14:paraId="24CF6C87" w14:textId="77777777" w:rsidTr="00B6096C">
        <w:trPr>
          <w:trHeight w:val="420"/>
        </w:trPr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0EF20309" w14:textId="2B9274BF" w:rsidR="00F25445" w:rsidRPr="008A6013" w:rsidRDefault="007C1F3A" w:rsidP="00B6096C">
            <w:pPr>
              <w:rPr>
                <w:rFonts w:ascii="Century Gothic" w:hAnsi="Century Gothic"/>
                <w:u w:val="single"/>
              </w:rPr>
            </w:pPr>
            <w:bookmarkStart w:id="0" w:name="_Hlk506546208"/>
            <w:bookmarkStart w:id="1" w:name="_GoBack"/>
            <w:bookmarkEnd w:id="1"/>
            <w:r w:rsidRPr="008A6013">
              <w:rPr>
                <w:rFonts w:ascii="Century Gothic" w:hAnsi="Century Gothic"/>
                <w:u w:val="single"/>
              </w:rPr>
              <w:t>Bundling across the curriculum</w:t>
            </w:r>
          </w:p>
          <w:p w14:paraId="2C959B6E" w14:textId="25C1656F" w:rsidR="00C118AC" w:rsidRPr="008A6013" w:rsidRDefault="00C118AC" w:rsidP="00B6096C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HWB 0-19a</w:t>
            </w:r>
          </w:p>
          <w:p w14:paraId="075D2B12" w14:textId="1DFA1110" w:rsidR="00C118AC" w:rsidRPr="008A6013" w:rsidRDefault="00C118AC" w:rsidP="00B6096C">
            <w:pPr>
              <w:rPr>
                <w:rFonts w:ascii="Century Gothic" w:hAnsi="Century Gothic"/>
              </w:rPr>
            </w:pPr>
          </w:p>
          <w:p w14:paraId="1D6D4E62" w14:textId="581EE1BD" w:rsidR="00C118AC" w:rsidRPr="008A6013" w:rsidRDefault="00C118AC" w:rsidP="00B6096C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Career Education Standard</w:t>
            </w:r>
          </w:p>
          <w:p w14:paraId="2A4423B7" w14:textId="234F72E4" w:rsidR="00F25445" w:rsidRPr="008A6013" w:rsidRDefault="00C15110" w:rsidP="00735017">
            <w:pPr>
              <w:rPr>
                <w:rFonts w:ascii="Century Gothic" w:hAnsi="Century Gothic"/>
                <w:b/>
              </w:rPr>
            </w:pPr>
            <w:hyperlink r:id="rId8" w:history="1">
              <w:r w:rsidR="00735017" w:rsidRPr="008A6013">
                <w:rPr>
                  <w:rStyle w:val="Hyperlink"/>
                  <w:rFonts w:ascii="Century Gothic" w:hAnsi="Century Gothic"/>
                </w:rPr>
                <w:t>https://education.gov.scot/improvement/documents/dyw2-career-education-standard-0915.pdf</w:t>
              </w:r>
            </w:hyperlink>
            <w:r w:rsidR="00735017" w:rsidRPr="008A6013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1AEABE" w14:textId="1F65C9FA" w:rsidR="00F25445" w:rsidRPr="008A6013" w:rsidRDefault="00F25445" w:rsidP="00B6096C">
            <w:pPr>
              <w:rPr>
                <w:rFonts w:ascii="Century Gothic" w:hAnsi="Century Gothic"/>
                <w:u w:val="single"/>
              </w:rPr>
            </w:pPr>
            <w:r w:rsidRPr="008A6013">
              <w:rPr>
                <w:rFonts w:ascii="Century Gothic" w:hAnsi="Century Gothic"/>
                <w:u w:val="single"/>
              </w:rPr>
              <w:t>UNCRC</w:t>
            </w:r>
          </w:p>
          <w:p w14:paraId="1F024BD9" w14:textId="2EA2772B" w:rsidR="00F25293" w:rsidRPr="008A6013" w:rsidRDefault="00F25293" w:rsidP="00B6096C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Articles; 5, 15, 28,29,</w:t>
            </w:r>
          </w:p>
          <w:p w14:paraId="2CB87922" w14:textId="77777777" w:rsidR="00F25445" w:rsidRPr="008A6013" w:rsidRDefault="00F25445" w:rsidP="007C1F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3C0BE11F" w14:textId="4BDF8C5A" w:rsidR="00F25445" w:rsidRPr="008A6013" w:rsidRDefault="0047483E" w:rsidP="00B6096C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Wellbeing Indicators</w:t>
            </w:r>
          </w:p>
          <w:p w14:paraId="584B325E" w14:textId="7E9A109D" w:rsidR="00C118AC" w:rsidRPr="008A6013" w:rsidRDefault="00C118AC" w:rsidP="00B6096C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Achieving</w:t>
            </w:r>
          </w:p>
          <w:p w14:paraId="777C4C4B" w14:textId="046BD6D2" w:rsidR="00C118AC" w:rsidRPr="008A6013" w:rsidRDefault="00C118AC" w:rsidP="00B6096C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Responsible</w:t>
            </w:r>
          </w:p>
          <w:p w14:paraId="7A8E312D" w14:textId="77777777" w:rsidR="00F25445" w:rsidRPr="008A6013" w:rsidRDefault="00F25445" w:rsidP="007C1F3A">
            <w:pPr>
              <w:rPr>
                <w:rFonts w:ascii="Century Gothic" w:hAnsi="Century Gothic"/>
                <w:sz w:val="20"/>
              </w:rPr>
            </w:pPr>
          </w:p>
          <w:p w14:paraId="5DE06ABC" w14:textId="77777777" w:rsidR="007C1F3A" w:rsidRPr="008A6013" w:rsidRDefault="007C1F3A" w:rsidP="007C1F3A">
            <w:pPr>
              <w:rPr>
                <w:rFonts w:ascii="Century Gothic" w:hAnsi="Century Gothic"/>
                <w:sz w:val="20"/>
              </w:rPr>
            </w:pPr>
          </w:p>
          <w:p w14:paraId="73A65961" w14:textId="77777777" w:rsidR="007C1F3A" w:rsidRPr="008A6013" w:rsidRDefault="007C1F3A" w:rsidP="007C1F3A">
            <w:pPr>
              <w:rPr>
                <w:rFonts w:ascii="Century Gothic" w:hAnsi="Century Gothic"/>
                <w:sz w:val="20"/>
              </w:rPr>
            </w:pPr>
          </w:p>
          <w:p w14:paraId="6DCC9FD0" w14:textId="34BDE27B" w:rsidR="007C1F3A" w:rsidRPr="008A6013" w:rsidRDefault="007C1F3A" w:rsidP="007C1F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14:paraId="5E1BCDF2" w14:textId="716CBA8D" w:rsidR="00F25445" w:rsidRPr="008A6013" w:rsidRDefault="00F25445" w:rsidP="00B6096C">
            <w:pPr>
              <w:rPr>
                <w:rFonts w:ascii="Century Gothic" w:hAnsi="Century Gothic"/>
                <w:u w:val="single"/>
              </w:rPr>
            </w:pPr>
            <w:r w:rsidRPr="008A6013">
              <w:rPr>
                <w:rFonts w:ascii="Century Gothic" w:hAnsi="Century Gothic"/>
                <w:u w:val="single"/>
              </w:rPr>
              <w:t>Building Resilience</w:t>
            </w:r>
          </w:p>
          <w:p w14:paraId="733D9740" w14:textId="38AF37B8" w:rsidR="00041321" w:rsidRPr="008A6013" w:rsidRDefault="00C118AC" w:rsidP="00B6096C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3 – Challenge your mindset</w:t>
            </w:r>
          </w:p>
          <w:p w14:paraId="34F967E9" w14:textId="120D6BA4" w:rsidR="00C118AC" w:rsidRPr="008A6013" w:rsidRDefault="00C118AC" w:rsidP="00B6096C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7 - Make a difference</w:t>
            </w:r>
          </w:p>
          <w:p w14:paraId="2E5AFBAC" w14:textId="29424A3C" w:rsidR="00C118AC" w:rsidRPr="008A6013" w:rsidRDefault="00C118AC" w:rsidP="00B6096C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10 - Have a goal</w:t>
            </w:r>
          </w:p>
          <w:p w14:paraId="6BB89F98" w14:textId="77777777" w:rsidR="00F25445" w:rsidRPr="008A6013" w:rsidRDefault="00F25445" w:rsidP="00B6096C">
            <w:pPr>
              <w:rPr>
                <w:rFonts w:ascii="Century Gothic" w:hAnsi="Century Gothic"/>
                <w:b/>
              </w:rPr>
            </w:pPr>
          </w:p>
        </w:tc>
      </w:tr>
      <w:tr w:rsidR="00F25445" w:rsidRPr="005F4F1A" w14:paraId="052F0332" w14:textId="77777777" w:rsidTr="008A6013">
        <w:trPr>
          <w:trHeight w:val="420"/>
        </w:trPr>
        <w:tc>
          <w:tcPr>
            <w:tcW w:w="3964" w:type="dxa"/>
            <w:tcBorders>
              <w:left w:val="nil"/>
              <w:right w:val="nil"/>
            </w:tcBorders>
          </w:tcPr>
          <w:p w14:paraId="44833682" w14:textId="77777777" w:rsidR="00F25445" w:rsidRPr="008A6013" w:rsidRDefault="00F25445" w:rsidP="00B6096C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3815" w:type="dxa"/>
            <w:gridSpan w:val="4"/>
            <w:tcBorders>
              <w:left w:val="nil"/>
              <w:right w:val="nil"/>
            </w:tcBorders>
          </w:tcPr>
          <w:p w14:paraId="78CEED4B" w14:textId="77777777" w:rsidR="00F25445" w:rsidRPr="008A6013" w:rsidRDefault="00F25445" w:rsidP="00B6096C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38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5724ECF" w14:textId="77777777" w:rsidR="00F25445" w:rsidRPr="008A6013" w:rsidRDefault="00F25445" w:rsidP="00B6096C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3890" w:type="dxa"/>
            <w:tcBorders>
              <w:left w:val="nil"/>
              <w:right w:val="nil"/>
            </w:tcBorders>
          </w:tcPr>
          <w:p w14:paraId="7D4618B6" w14:textId="77777777" w:rsidR="00F25445" w:rsidRPr="008A6013" w:rsidRDefault="00F25445" w:rsidP="00B6096C">
            <w:pPr>
              <w:rPr>
                <w:rFonts w:ascii="Century Gothic" w:hAnsi="Century Gothic"/>
                <w:u w:val="single"/>
              </w:rPr>
            </w:pPr>
          </w:p>
        </w:tc>
      </w:tr>
      <w:tr w:rsidR="00F25445" w:rsidRPr="005F4F1A" w14:paraId="2015A8F8" w14:textId="77777777" w:rsidTr="008A6013">
        <w:trPr>
          <w:trHeight w:val="425"/>
        </w:trPr>
        <w:tc>
          <w:tcPr>
            <w:tcW w:w="3964" w:type="dxa"/>
            <w:shd w:val="clear" w:color="auto" w:fill="D9D9D9" w:themeFill="background1" w:themeFillShade="D9"/>
          </w:tcPr>
          <w:p w14:paraId="72BEA087" w14:textId="264FF1A4" w:rsidR="00F25445" w:rsidRPr="008A6013" w:rsidRDefault="00F25445" w:rsidP="00B6096C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Potential bundles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14:paraId="16215C72" w14:textId="1A7FE57C" w:rsidR="00F25445" w:rsidRPr="008A6013" w:rsidRDefault="004471E9" w:rsidP="00B6096C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 xml:space="preserve">Benchmarks/Learning Experiences  </w:t>
            </w:r>
          </w:p>
        </w:tc>
        <w:tc>
          <w:tcPr>
            <w:tcW w:w="3657" w:type="dxa"/>
            <w:gridSpan w:val="3"/>
            <w:shd w:val="clear" w:color="auto" w:fill="D9D9D9" w:themeFill="background1" w:themeFillShade="D9"/>
          </w:tcPr>
          <w:p w14:paraId="18E44F91" w14:textId="6D8163A7" w:rsidR="00F25445" w:rsidRPr="008A6013" w:rsidRDefault="00CB5054" w:rsidP="00B6096C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Suggested Activities/Assessments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9CD3277" w14:textId="77777777" w:rsidR="00F25445" w:rsidRPr="008A6013" w:rsidRDefault="00F25445" w:rsidP="00B6096C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Resources/Links</w:t>
            </w:r>
          </w:p>
        </w:tc>
      </w:tr>
      <w:tr w:rsidR="00F25445" w:rsidRPr="005F4F1A" w14:paraId="59843A86" w14:textId="77777777" w:rsidTr="00AF5A5C">
        <w:trPr>
          <w:trHeight w:val="135"/>
        </w:trPr>
        <w:tc>
          <w:tcPr>
            <w:tcW w:w="3964" w:type="dxa"/>
          </w:tcPr>
          <w:p w14:paraId="6D0B93CF" w14:textId="77777777" w:rsidR="00F25445" w:rsidRPr="008A6013" w:rsidRDefault="00F25445" w:rsidP="00B6096C">
            <w:pPr>
              <w:rPr>
                <w:rFonts w:ascii="Century Gothic" w:eastAsia="Times New Roman" w:hAnsi="Century Gothic" w:cs="Arial"/>
                <w:color w:val="00B050"/>
                <w:sz w:val="20"/>
                <w:szCs w:val="20"/>
                <w:lang w:eastAsia="en-GB"/>
              </w:rPr>
            </w:pPr>
          </w:p>
          <w:p w14:paraId="4DF50546" w14:textId="63E98E76" w:rsidR="00E62EEB" w:rsidRPr="008A6013" w:rsidRDefault="00E62EEB" w:rsidP="002E2251">
            <w:pPr>
              <w:rPr>
                <w:rFonts w:ascii="Century Gothic" w:eastAsia="Times New Roman" w:hAnsi="Century Gothic" w:cs="Arial"/>
                <w:i/>
                <w:color w:val="00B050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i/>
                <w:color w:val="00B050"/>
                <w:lang w:eastAsia="en-GB"/>
              </w:rPr>
              <w:t>In everyday activity and play, I explore</w:t>
            </w:r>
            <w:r w:rsidR="004C7A0B" w:rsidRPr="008A6013">
              <w:rPr>
                <w:rFonts w:ascii="Century Gothic" w:eastAsia="Times New Roman" w:hAnsi="Century Gothic" w:cs="Arial"/>
                <w:i/>
                <w:color w:val="00B050"/>
                <w:lang w:eastAsia="en-GB"/>
              </w:rPr>
              <w:t xml:space="preserve"> and make choices to develop my learning and interests. I am encouraged to use and share my experiences </w:t>
            </w:r>
            <w:r w:rsidR="004C7A0B" w:rsidRPr="00A12595">
              <w:rPr>
                <w:rFonts w:ascii="Century Gothic" w:eastAsia="Times New Roman" w:hAnsi="Century Gothic" w:cs="Arial"/>
                <w:b/>
                <w:i/>
                <w:color w:val="00B050"/>
                <w:lang w:eastAsia="en-GB"/>
              </w:rPr>
              <w:t>HWB 0-19a</w:t>
            </w:r>
          </w:p>
          <w:p w14:paraId="2932A08C" w14:textId="77777777" w:rsidR="00E62EEB" w:rsidRPr="008A6013" w:rsidRDefault="00E62EEB" w:rsidP="002E2251">
            <w:pPr>
              <w:rPr>
                <w:rFonts w:ascii="Century Gothic" w:eastAsia="Times New Roman" w:hAnsi="Century Gothic" w:cs="Arial"/>
                <w:color w:val="00B050"/>
                <w:lang w:eastAsia="en-GB"/>
              </w:rPr>
            </w:pPr>
          </w:p>
          <w:p w14:paraId="35770FF4" w14:textId="5E095E47" w:rsidR="007C1F3A" w:rsidRPr="00A12595" w:rsidRDefault="002E2251" w:rsidP="002E2251">
            <w:pPr>
              <w:rPr>
                <w:rFonts w:ascii="Century Gothic" w:eastAsia="Times New Roman" w:hAnsi="Century Gothic" w:cs="Arial"/>
                <w:b/>
                <w:i/>
                <w:color w:val="00B050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color w:val="00B050"/>
                <w:lang w:eastAsia="en-GB"/>
              </w:rPr>
              <w:t>I can describe some of the kinds of work that people do and I am finding out about the wi</w:t>
            </w:r>
            <w:r w:rsidR="00A12595">
              <w:rPr>
                <w:rFonts w:ascii="Century Gothic" w:eastAsia="Times New Roman" w:hAnsi="Century Gothic" w:cs="Arial"/>
                <w:color w:val="00B050"/>
                <w:lang w:eastAsia="en-GB"/>
              </w:rPr>
              <w:t xml:space="preserve">der world of work. </w:t>
            </w:r>
            <w:r w:rsidRPr="00A12595">
              <w:rPr>
                <w:rFonts w:ascii="Century Gothic" w:eastAsia="Times New Roman" w:hAnsi="Century Gothic" w:cs="Arial"/>
                <w:b/>
                <w:i/>
                <w:color w:val="00B050"/>
                <w:lang w:eastAsia="en-GB"/>
              </w:rPr>
              <w:t>HWB 0-20a</w:t>
            </w:r>
          </w:p>
          <w:p w14:paraId="2CE7D4D3" w14:textId="18033E68" w:rsidR="007C1F3A" w:rsidRPr="008A6013" w:rsidRDefault="007C1F3A" w:rsidP="00B6096C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14:paraId="4F7DE3F0" w14:textId="230DC8F3" w:rsidR="007C1F3A" w:rsidRPr="008A6013" w:rsidRDefault="007C1F3A" w:rsidP="00B6096C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14:paraId="62E2CB39" w14:textId="77777777" w:rsidR="007C1F3A" w:rsidRPr="008A6013" w:rsidRDefault="007C1F3A" w:rsidP="00B6096C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14:paraId="1569CA00" w14:textId="2F719CC7" w:rsidR="007C1F3A" w:rsidRPr="008A6013" w:rsidRDefault="007C1F3A" w:rsidP="00B6096C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14:paraId="34985A15" w14:textId="53C49EA9" w:rsidR="007C1F3A" w:rsidRPr="008A6013" w:rsidRDefault="007C1F3A" w:rsidP="00B6096C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14:paraId="39079ABA" w14:textId="73C7A989" w:rsidR="007C1F3A" w:rsidRPr="008A6013" w:rsidRDefault="007C1F3A" w:rsidP="00B6096C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14:paraId="4DBFD00D" w14:textId="529D501F" w:rsidR="007C1F3A" w:rsidRPr="008A6013" w:rsidRDefault="007C1F3A" w:rsidP="00B6096C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14:paraId="7817A773" w14:textId="08BACF58" w:rsidR="007C1F3A" w:rsidRPr="008A6013" w:rsidRDefault="007C1F3A" w:rsidP="00B6096C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14:paraId="01B12296" w14:textId="1479E5CD" w:rsidR="007C1F3A" w:rsidRPr="008A6013" w:rsidRDefault="007C1F3A" w:rsidP="00B6096C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14:paraId="4102B339" w14:textId="5AAFD4D8" w:rsidR="007C1F3A" w:rsidRPr="008A6013" w:rsidRDefault="007C1F3A" w:rsidP="00B6096C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  <w:p w14:paraId="02CFF98F" w14:textId="1A832D8C" w:rsidR="007C1F3A" w:rsidRPr="008A6013" w:rsidRDefault="007C1F3A" w:rsidP="00B6096C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gridSpan w:val="3"/>
          </w:tcPr>
          <w:p w14:paraId="467892E5" w14:textId="77777777" w:rsidR="004C7A0B" w:rsidRPr="008A6013" w:rsidRDefault="004C7A0B" w:rsidP="002E2251">
            <w:pPr>
              <w:rPr>
                <w:rFonts w:ascii="Century Gothic" w:hAnsi="Century Gothic"/>
              </w:rPr>
            </w:pPr>
          </w:p>
          <w:p w14:paraId="7A2867BA" w14:textId="33791071" w:rsidR="002E2251" w:rsidRPr="008A6013" w:rsidRDefault="002E2251" w:rsidP="002E2251">
            <w:pPr>
              <w:rPr>
                <w:rFonts w:ascii="Century Gothic" w:hAnsi="Century Gothic"/>
                <w:color w:val="00B050"/>
              </w:rPr>
            </w:pPr>
            <w:r w:rsidRPr="008A6013">
              <w:rPr>
                <w:rFonts w:ascii="Century Gothic" w:hAnsi="Century Gothic"/>
                <w:color w:val="00B050"/>
              </w:rPr>
              <w:t>Shares aspirations and goals for the future.</w:t>
            </w:r>
          </w:p>
          <w:p w14:paraId="2FC6DE23" w14:textId="77777777" w:rsidR="008A6013" w:rsidRDefault="008A6013" w:rsidP="002E2251">
            <w:pPr>
              <w:rPr>
                <w:rFonts w:ascii="Century Gothic" w:hAnsi="Century Gothic"/>
                <w:color w:val="00B050"/>
              </w:rPr>
            </w:pPr>
          </w:p>
          <w:p w14:paraId="7B205363" w14:textId="335DC7CD" w:rsidR="002E2251" w:rsidRPr="008A6013" w:rsidRDefault="002E2251" w:rsidP="002E2251">
            <w:pPr>
              <w:rPr>
                <w:rFonts w:ascii="Century Gothic" w:hAnsi="Century Gothic"/>
                <w:color w:val="00B050"/>
              </w:rPr>
            </w:pPr>
            <w:r w:rsidRPr="008A6013">
              <w:rPr>
                <w:rFonts w:ascii="Century Gothic" w:hAnsi="Century Gothic"/>
                <w:color w:val="00B050"/>
              </w:rPr>
              <w:t xml:space="preserve">Talks about own learning, strengths and </w:t>
            </w:r>
            <w:r w:rsidRPr="008A6013">
              <w:rPr>
                <w:rFonts w:ascii="Century Gothic" w:hAnsi="Century Gothic"/>
                <w:color w:val="00B050"/>
              </w:rPr>
              <w:br/>
              <w:t>next steps.</w:t>
            </w:r>
          </w:p>
          <w:p w14:paraId="271DD520" w14:textId="77777777" w:rsidR="008A6013" w:rsidRDefault="008A6013" w:rsidP="002E2251">
            <w:pPr>
              <w:rPr>
                <w:rFonts w:ascii="Century Gothic" w:hAnsi="Century Gothic"/>
                <w:color w:val="00B050"/>
              </w:rPr>
            </w:pPr>
          </w:p>
          <w:p w14:paraId="222BF0E2" w14:textId="47E7EA8C" w:rsidR="002E2251" w:rsidRPr="008A6013" w:rsidRDefault="002E2251" w:rsidP="002E2251">
            <w:pPr>
              <w:rPr>
                <w:rFonts w:ascii="Century Gothic" w:hAnsi="Century Gothic"/>
                <w:color w:val="00B050"/>
              </w:rPr>
            </w:pPr>
            <w:r w:rsidRPr="008A6013">
              <w:rPr>
                <w:rFonts w:ascii="Century Gothic" w:hAnsi="Century Gothic"/>
                <w:color w:val="00B050"/>
              </w:rPr>
              <w:t xml:space="preserve">Discusses some of the rewards that a job brings, for example, meeting new people, money, helping others. </w:t>
            </w:r>
          </w:p>
          <w:p w14:paraId="40132EEA" w14:textId="77777777" w:rsidR="008A6013" w:rsidRDefault="008A6013" w:rsidP="002E2251">
            <w:pPr>
              <w:rPr>
                <w:rFonts w:ascii="Century Gothic" w:hAnsi="Century Gothic"/>
                <w:color w:val="00B050"/>
              </w:rPr>
            </w:pPr>
          </w:p>
          <w:p w14:paraId="0AC4C195" w14:textId="06492B6A" w:rsidR="002E2251" w:rsidRPr="008A6013" w:rsidRDefault="002E2251" w:rsidP="002E2251">
            <w:pPr>
              <w:rPr>
                <w:rFonts w:ascii="Century Gothic" w:hAnsi="Century Gothic"/>
                <w:color w:val="00B050"/>
              </w:rPr>
            </w:pPr>
            <w:r w:rsidRPr="008A6013">
              <w:rPr>
                <w:rFonts w:ascii="Century Gothic" w:hAnsi="Century Gothic"/>
                <w:color w:val="00B050"/>
              </w:rPr>
              <w:t>Communicates with others about different jobs in the community.</w:t>
            </w:r>
          </w:p>
          <w:p w14:paraId="152096C1" w14:textId="77777777" w:rsidR="00F25445" w:rsidRPr="008A6013" w:rsidRDefault="00F25445" w:rsidP="002E2251">
            <w:pPr>
              <w:rPr>
                <w:rFonts w:ascii="Century Gothic" w:hAnsi="Century Gothic"/>
              </w:rPr>
            </w:pPr>
          </w:p>
          <w:p w14:paraId="1E4416EC" w14:textId="77777777" w:rsidR="00F25445" w:rsidRPr="008A6013" w:rsidRDefault="00F25445" w:rsidP="00B6096C">
            <w:pPr>
              <w:rPr>
                <w:rFonts w:ascii="Century Gothic" w:hAnsi="Century Gothic"/>
              </w:rPr>
            </w:pPr>
          </w:p>
        </w:tc>
        <w:tc>
          <w:tcPr>
            <w:tcW w:w="3657" w:type="dxa"/>
            <w:gridSpan w:val="3"/>
          </w:tcPr>
          <w:p w14:paraId="69C72D63" w14:textId="2354F8DC" w:rsidR="00F25445" w:rsidRPr="008A6013" w:rsidRDefault="00AF5A5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Plan l</w:t>
            </w:r>
            <w:r w:rsidR="00BE2F2C" w:rsidRPr="008A6013">
              <w:rPr>
                <w:rFonts w:ascii="Century Gothic" w:eastAsia="Times New Roman" w:hAnsi="Century Gothic" w:cs="Arial"/>
                <w:lang w:eastAsia="en-GB"/>
              </w:rPr>
              <w:t>earning</w:t>
            </w:r>
            <w:r w:rsidR="00065099">
              <w:rPr>
                <w:rFonts w:ascii="Century Gothic" w:eastAsia="Times New Roman" w:hAnsi="Century Gothic" w:cs="Arial"/>
                <w:lang w:eastAsia="en-GB"/>
              </w:rPr>
              <w:t>/play</w:t>
            </w:r>
            <w:r w:rsidR="00BE2F2C" w:rsidRPr="008A6013">
              <w:rPr>
                <w:rFonts w:ascii="Century Gothic" w:eastAsia="Times New Roman" w:hAnsi="Century Gothic" w:cs="Arial"/>
                <w:lang w:eastAsia="en-GB"/>
              </w:rPr>
              <w:t xml:space="preserve"> activities around the key skill sectors;</w:t>
            </w:r>
          </w:p>
          <w:p w14:paraId="7ABE5AB0" w14:textId="77777777" w:rsidR="008A6013" w:rsidRDefault="008A6013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</w:p>
          <w:p w14:paraId="60749639" w14:textId="3BA31737" w:rsidR="00BE2F2C" w:rsidRPr="008A6013" w:rsidRDefault="00BE2F2C" w:rsidP="008A6013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Early learning and childcare</w:t>
            </w:r>
          </w:p>
          <w:p w14:paraId="75080EA8" w14:textId="7601C67B" w:rsidR="00BE2F2C" w:rsidRPr="008A6013" w:rsidRDefault="00BE2F2C" w:rsidP="008A6013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Food and drink</w:t>
            </w:r>
          </w:p>
          <w:p w14:paraId="3D28455C" w14:textId="5F7AB39D" w:rsidR="00BE2F2C" w:rsidRPr="008A6013" w:rsidRDefault="00BE2F2C" w:rsidP="008A6013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Tourism</w:t>
            </w:r>
          </w:p>
          <w:p w14:paraId="7947B09B" w14:textId="236B379C" w:rsidR="00BE2F2C" w:rsidRPr="008A6013" w:rsidRDefault="00BE2F2C" w:rsidP="008A6013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Financial services</w:t>
            </w:r>
          </w:p>
          <w:p w14:paraId="634112E4" w14:textId="53ED80A8" w:rsidR="00BE2F2C" w:rsidRPr="008A6013" w:rsidRDefault="00BE2F2C" w:rsidP="008A6013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Construction</w:t>
            </w:r>
          </w:p>
          <w:p w14:paraId="385B3232" w14:textId="09CCA520" w:rsidR="00BE2F2C" w:rsidRPr="008A6013" w:rsidRDefault="00BE2F2C" w:rsidP="008A6013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Engineering</w:t>
            </w:r>
          </w:p>
          <w:p w14:paraId="38CF39C9" w14:textId="6207F318" w:rsidR="00BE2F2C" w:rsidRPr="008A6013" w:rsidRDefault="00BE2F2C" w:rsidP="008A6013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Chemical sciences</w:t>
            </w:r>
          </w:p>
          <w:p w14:paraId="465ABF4B" w14:textId="1ADA8F2A" w:rsidR="00BE2F2C" w:rsidRPr="008A6013" w:rsidRDefault="00BE2F2C" w:rsidP="008A6013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Energy</w:t>
            </w:r>
          </w:p>
          <w:p w14:paraId="6C49A993" w14:textId="37AE9CC5" w:rsidR="00BE2F2C" w:rsidRPr="008A6013" w:rsidRDefault="00BE2F2C" w:rsidP="008A6013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Life sciences</w:t>
            </w:r>
          </w:p>
          <w:p w14:paraId="40C0F7C6" w14:textId="7CE175EF" w:rsidR="00BE2F2C" w:rsidRPr="008A6013" w:rsidRDefault="00BE2F2C" w:rsidP="008A6013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Digital technologies</w:t>
            </w:r>
          </w:p>
          <w:p w14:paraId="70764357" w14:textId="02D75C38" w:rsidR="00BE2F2C" w:rsidRPr="008A6013" w:rsidRDefault="00BE2F2C" w:rsidP="008A6013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Creative industries</w:t>
            </w:r>
          </w:p>
          <w:p w14:paraId="1073F65E" w14:textId="77777777" w:rsidR="00065099" w:rsidRDefault="00E1267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Finding out about jo</w:t>
            </w:r>
            <w:r w:rsidR="00065099">
              <w:rPr>
                <w:rFonts w:ascii="Century Gothic" w:eastAsia="Times New Roman" w:hAnsi="Century Gothic" w:cs="Arial"/>
                <w:lang w:eastAsia="en-GB"/>
              </w:rPr>
              <w:t>bs available in local community – visit local area, photograph types of business create image/collage/sort types</w:t>
            </w:r>
          </w:p>
          <w:p w14:paraId="6E4830FE" w14:textId="20D6895B" w:rsidR="00E1267C" w:rsidRPr="008A6013" w:rsidRDefault="00064200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Encourage discussion about</w:t>
            </w:r>
            <w:r w:rsidR="00065099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  <w:r w:rsidR="009F36DD" w:rsidRPr="008A6013">
              <w:rPr>
                <w:rFonts w:ascii="Century Gothic" w:eastAsia="Times New Roman" w:hAnsi="Century Gothic" w:cs="Arial"/>
                <w:lang w:eastAsia="en-GB"/>
              </w:rPr>
              <w:t>the benefits of working</w:t>
            </w:r>
          </w:p>
          <w:p w14:paraId="17E534C6" w14:textId="4855FA04" w:rsidR="009F36DD" w:rsidRPr="008A6013" w:rsidRDefault="009F36DD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Through links with parents/work places/the community/business partners</w:t>
            </w:r>
            <w:r w:rsidR="002D1AE8" w:rsidRPr="008A6013">
              <w:rPr>
                <w:rFonts w:ascii="Century Gothic" w:eastAsia="Times New Roman" w:hAnsi="Century Gothic" w:cs="Arial"/>
                <w:lang w:eastAsia="en-GB"/>
              </w:rPr>
              <w:t>/colleges/universities</w:t>
            </w:r>
            <w:r w:rsidRPr="008A6013">
              <w:rPr>
                <w:rFonts w:ascii="Century Gothic" w:eastAsia="Times New Roman" w:hAnsi="Century Gothic" w:cs="Arial"/>
                <w:lang w:eastAsia="en-GB"/>
              </w:rPr>
              <w:t xml:space="preserve">, </w:t>
            </w:r>
            <w:r w:rsidRPr="008A6013">
              <w:rPr>
                <w:rFonts w:ascii="Century Gothic" w:eastAsia="Times New Roman" w:hAnsi="Century Gothic" w:cs="Arial"/>
                <w:lang w:eastAsia="en-GB"/>
              </w:rPr>
              <w:lastRenderedPageBreak/>
              <w:t>extend and develop awareness of different potential careers</w:t>
            </w:r>
          </w:p>
          <w:p w14:paraId="0B0E1A4E" w14:textId="54A58BD4" w:rsidR="00E1267C" w:rsidRPr="008A6013" w:rsidRDefault="00E1267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</w:p>
          <w:p w14:paraId="6DF2250C" w14:textId="5767AAF5" w:rsidR="00E1267C" w:rsidRPr="008A6013" w:rsidRDefault="00E1267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Imagining the jobs of the future</w:t>
            </w:r>
          </w:p>
          <w:p w14:paraId="0235470E" w14:textId="71E6D5EE" w:rsidR="00AA0476" w:rsidRPr="008A6013" w:rsidRDefault="00AA0476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Visits to different workplaces;</w:t>
            </w:r>
          </w:p>
          <w:p w14:paraId="511E7B3D" w14:textId="2A5591A3" w:rsidR="00AA0476" w:rsidRPr="008A6013" w:rsidRDefault="00AA0476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Shops, farm, dentist, local business</w:t>
            </w:r>
            <w:r w:rsidR="00E1267C" w:rsidRPr="008A6013">
              <w:rPr>
                <w:rFonts w:ascii="Century Gothic" w:eastAsia="Times New Roman" w:hAnsi="Century Gothic" w:cs="Arial"/>
                <w:lang w:eastAsia="en-GB"/>
              </w:rPr>
              <w:t xml:space="preserve"> and ask questions about work</w:t>
            </w:r>
          </w:p>
          <w:p w14:paraId="5DA52DCF" w14:textId="5AA978A4" w:rsidR="00E1267C" w:rsidRPr="008A6013" w:rsidRDefault="00E1267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</w:p>
          <w:p w14:paraId="328600D9" w14:textId="1FBC6136" w:rsidR="00E1267C" w:rsidRPr="008A6013" w:rsidRDefault="00065099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Role</w:t>
            </w:r>
            <w:r w:rsidR="00E1267C" w:rsidRPr="008A6013">
              <w:rPr>
                <w:rFonts w:ascii="Century Gothic" w:eastAsia="Times New Roman" w:hAnsi="Century Gothic" w:cs="Arial"/>
                <w:lang w:eastAsia="en-GB"/>
              </w:rPr>
              <w:t xml:space="preserve"> play across key skill sectors</w:t>
            </w:r>
          </w:p>
          <w:p w14:paraId="7099EFA0" w14:textId="21957B56" w:rsidR="00E1267C" w:rsidRPr="008A6013" w:rsidRDefault="00E1267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</w:p>
          <w:p w14:paraId="7EA94A49" w14:textId="79DECE12" w:rsidR="00E1267C" w:rsidRPr="008A6013" w:rsidRDefault="00E1267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Finding out about teamwork and why it’s important</w:t>
            </w:r>
            <w:r w:rsidR="00065099">
              <w:rPr>
                <w:rFonts w:ascii="Century Gothic" w:eastAsia="Times New Roman" w:hAnsi="Century Gothic" w:cs="Arial"/>
                <w:lang w:eastAsia="en-GB"/>
              </w:rPr>
              <w:t xml:space="preserve"> through a variety of play/group activities</w:t>
            </w:r>
          </w:p>
          <w:p w14:paraId="75D41A0B" w14:textId="349FF19A" w:rsidR="00E1267C" w:rsidRPr="008A6013" w:rsidRDefault="00E1267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</w:p>
          <w:p w14:paraId="77047443" w14:textId="3E6192B6" w:rsidR="00E1267C" w:rsidRPr="008A6013" w:rsidRDefault="00E1267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Linking play to skills outside the establishment and to the world of work</w:t>
            </w:r>
            <w:r w:rsidR="00065099">
              <w:rPr>
                <w:rFonts w:ascii="Century Gothic" w:eastAsia="Times New Roman" w:hAnsi="Century Gothic" w:cs="Arial"/>
                <w:lang w:eastAsia="en-GB"/>
              </w:rPr>
              <w:t xml:space="preserve"> e.g. craft, building, food prep, mud kitchens, loose parts play, taking apart old bits of equipment, tinkering trays</w:t>
            </w:r>
          </w:p>
          <w:p w14:paraId="0415734B" w14:textId="6751F76D" w:rsidR="00E1267C" w:rsidRPr="008A6013" w:rsidRDefault="00E1267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</w:p>
          <w:p w14:paraId="4E8DFAFF" w14:textId="287F29D3" w:rsidR="00E1267C" w:rsidRPr="008A6013" w:rsidRDefault="00E1267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 xml:space="preserve">Link STEM </w:t>
            </w:r>
            <w:r w:rsidR="00065099">
              <w:rPr>
                <w:rFonts w:ascii="Century Gothic" w:eastAsia="Times New Roman" w:hAnsi="Century Gothic" w:cs="Arial"/>
                <w:lang w:eastAsia="en-GB"/>
              </w:rPr>
              <w:t xml:space="preserve">activities </w:t>
            </w:r>
            <w:r w:rsidRPr="008A6013">
              <w:rPr>
                <w:rFonts w:ascii="Century Gothic" w:eastAsia="Times New Roman" w:hAnsi="Century Gothic" w:cs="Arial"/>
                <w:lang w:eastAsia="en-GB"/>
              </w:rPr>
              <w:t>and creativity to jobs and careers</w:t>
            </w:r>
          </w:p>
          <w:p w14:paraId="5514BE42" w14:textId="7050DC61" w:rsidR="00E1267C" w:rsidRPr="008A6013" w:rsidRDefault="00E1267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</w:p>
          <w:p w14:paraId="6923610F" w14:textId="143D1DA9" w:rsidR="00E1267C" w:rsidRPr="008A6013" w:rsidRDefault="00E1267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 xml:space="preserve">Promote imagination, ambition and </w:t>
            </w:r>
            <w:r w:rsidR="009F36DD" w:rsidRPr="008A6013">
              <w:rPr>
                <w:rFonts w:ascii="Century Gothic" w:eastAsia="Times New Roman" w:hAnsi="Century Gothic" w:cs="Arial"/>
                <w:lang w:eastAsia="en-GB"/>
              </w:rPr>
              <w:t>aspirations across learning</w:t>
            </w:r>
            <w:r w:rsidR="00065099">
              <w:rPr>
                <w:rFonts w:ascii="Century Gothic" w:eastAsia="Times New Roman" w:hAnsi="Century Gothic" w:cs="Arial"/>
                <w:lang w:eastAsia="en-GB"/>
              </w:rPr>
              <w:t xml:space="preserve"> through curiosity, creativity and problem-solving activities</w:t>
            </w:r>
          </w:p>
          <w:p w14:paraId="5009D0E0" w14:textId="3B3EC12F" w:rsidR="00DC7A3C" w:rsidRPr="008A6013" w:rsidRDefault="00DC7A3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</w:p>
          <w:p w14:paraId="7185F0FA" w14:textId="76B32F6B" w:rsidR="00DC7A3C" w:rsidRPr="008A6013" w:rsidRDefault="00DC7A3C" w:rsidP="00BE2F2C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A6013">
              <w:rPr>
                <w:rFonts w:ascii="Century Gothic" w:eastAsia="Times New Roman" w:hAnsi="Century Gothic" w:cs="Arial"/>
                <w:lang w:eastAsia="en-GB"/>
              </w:rPr>
              <w:t>Actively challenge gender stereotyping and discrimination in relation to work and learning</w:t>
            </w:r>
          </w:p>
          <w:p w14:paraId="15CBDA40" w14:textId="2FA755E8" w:rsidR="00335B69" w:rsidRPr="008A6013" w:rsidRDefault="00335B69" w:rsidP="00BE2F2C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2"/>
          </w:tcPr>
          <w:p w14:paraId="0E377F76" w14:textId="77777777" w:rsidR="0047483E" w:rsidRDefault="00735017" w:rsidP="00C118AC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  <w:sz w:val="20"/>
              </w:rPr>
              <w:lastRenderedPageBreak/>
              <w:t xml:space="preserve"> </w:t>
            </w:r>
            <w:r w:rsidR="00DA074A" w:rsidRPr="008A6013">
              <w:rPr>
                <w:rFonts w:ascii="Century Gothic" w:hAnsi="Century Gothic"/>
              </w:rPr>
              <w:t>C</w:t>
            </w:r>
            <w:r w:rsidR="0047483E">
              <w:rPr>
                <w:rFonts w:ascii="Century Gothic" w:hAnsi="Century Gothic"/>
              </w:rPr>
              <w:t xml:space="preserve">areer Education </w:t>
            </w:r>
            <w:proofErr w:type="gramStart"/>
            <w:r w:rsidR="0047483E">
              <w:rPr>
                <w:rFonts w:ascii="Century Gothic" w:hAnsi="Century Gothic"/>
              </w:rPr>
              <w:t xml:space="preserve">Standard </w:t>
            </w:r>
            <w:r w:rsidR="00DA074A" w:rsidRPr="008A6013">
              <w:rPr>
                <w:rFonts w:ascii="Century Gothic" w:hAnsi="Century Gothic"/>
              </w:rPr>
              <w:t>:</w:t>
            </w:r>
            <w:proofErr w:type="gramEnd"/>
          </w:p>
          <w:p w14:paraId="4927DE5D" w14:textId="14BC1327" w:rsidR="004C7A0B" w:rsidRPr="008A6013" w:rsidRDefault="00DA074A" w:rsidP="00C118AC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 xml:space="preserve"> I can statements;</w:t>
            </w:r>
          </w:p>
          <w:p w14:paraId="28D269E0" w14:textId="77777777" w:rsidR="00DA074A" w:rsidRPr="008A6013" w:rsidRDefault="00DA074A" w:rsidP="00DA074A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• I can communicate with people about the different jobs they do in my community.</w:t>
            </w:r>
          </w:p>
          <w:p w14:paraId="2B347F35" w14:textId="77777777" w:rsidR="00DA074A" w:rsidRPr="008A6013" w:rsidRDefault="00DA074A" w:rsidP="00DA074A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• I can discuss some of the rewards that a job brings.</w:t>
            </w:r>
          </w:p>
          <w:p w14:paraId="1800DD03" w14:textId="77777777" w:rsidR="00DA074A" w:rsidRPr="008A6013" w:rsidRDefault="00DA074A" w:rsidP="00DA074A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• I believe I can do any job.</w:t>
            </w:r>
          </w:p>
          <w:p w14:paraId="742B7DE0" w14:textId="77777777" w:rsidR="00DA074A" w:rsidRPr="008A6013" w:rsidRDefault="00DA074A" w:rsidP="00DA074A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• I can role play different job roles.</w:t>
            </w:r>
          </w:p>
          <w:p w14:paraId="4388E6A6" w14:textId="77777777" w:rsidR="00DA074A" w:rsidRPr="008A6013" w:rsidRDefault="00DA074A" w:rsidP="00DA074A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• I can follow rules and routines and explain why they are important.</w:t>
            </w:r>
          </w:p>
          <w:p w14:paraId="760533E9" w14:textId="77777777" w:rsidR="00DA074A" w:rsidRPr="008A6013" w:rsidRDefault="00DA074A" w:rsidP="00DA074A">
            <w:pPr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• I can talk about my learning, my strengths and my next steps.</w:t>
            </w:r>
          </w:p>
          <w:p w14:paraId="629BAAEE" w14:textId="77777777" w:rsidR="00DA074A" w:rsidRPr="008A6013" w:rsidRDefault="00DA074A" w:rsidP="00DA074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• I can develop ideas and take part in projects to make things.</w:t>
            </w:r>
          </w:p>
          <w:p w14:paraId="47F5C92D" w14:textId="77777777" w:rsidR="00BE2F2C" w:rsidRPr="008A6013" w:rsidRDefault="00BE2F2C" w:rsidP="00DA074A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  <w:p w14:paraId="41F4607A" w14:textId="4B542FA5" w:rsidR="00BE2F2C" w:rsidRPr="008A6013" w:rsidRDefault="00BE2F2C" w:rsidP="00BE2F2C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8A6013">
              <w:rPr>
                <w:rFonts w:ascii="Century Gothic" w:hAnsi="Century Gothic"/>
                <w:b/>
              </w:rPr>
              <w:t>Upskill staff with;</w:t>
            </w:r>
          </w:p>
          <w:p w14:paraId="77B49AA4" w14:textId="518B8C5C" w:rsidR="00335B69" w:rsidRPr="008A6013" w:rsidRDefault="00C15110" w:rsidP="00BE2F2C">
            <w:pPr>
              <w:pStyle w:val="ListParagraph"/>
              <w:ind w:left="0"/>
              <w:rPr>
                <w:rFonts w:ascii="Century Gothic" w:hAnsi="Century Gothic"/>
              </w:rPr>
            </w:pPr>
            <w:hyperlink r:id="rId9" w:history="1">
              <w:r w:rsidR="00335B69" w:rsidRPr="008A6013">
                <w:rPr>
                  <w:rFonts w:ascii="Century Gothic" w:eastAsia="Calibri" w:hAnsi="Century Gothic" w:cs="Times New Roman"/>
                  <w:color w:val="0563C1"/>
                  <w:u w:val="single"/>
                </w:rPr>
                <w:t>Career Education Standard Learning Resource</w:t>
              </w:r>
            </w:hyperlink>
          </w:p>
          <w:p w14:paraId="6713FD3D" w14:textId="77777777" w:rsidR="00BE2F2C" w:rsidRPr="008A6013" w:rsidRDefault="00BE2F2C" w:rsidP="00BE2F2C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Excellent self-evaluation tool on page 9</w:t>
            </w:r>
          </w:p>
          <w:p w14:paraId="04E6FAC9" w14:textId="77777777" w:rsidR="00BE2F2C" w:rsidRPr="008A6013" w:rsidRDefault="00BE2F2C" w:rsidP="00BE2F2C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C2F9A88" w14:textId="77777777" w:rsidR="00BE2F2C" w:rsidRPr="008A6013" w:rsidRDefault="00BE2F2C" w:rsidP="00BE2F2C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8A6013">
              <w:rPr>
                <w:rFonts w:ascii="Century Gothic" w:hAnsi="Century Gothic"/>
                <w:b/>
              </w:rPr>
              <w:t>Other DYW resources/CPD support;</w:t>
            </w:r>
          </w:p>
          <w:p w14:paraId="6616D63C" w14:textId="48990335" w:rsidR="0023354F" w:rsidRPr="008A6013" w:rsidRDefault="00C15110" w:rsidP="00BE2F2C">
            <w:pPr>
              <w:pStyle w:val="ListParagraph"/>
              <w:ind w:left="0"/>
              <w:rPr>
                <w:rFonts w:ascii="Century Gothic" w:hAnsi="Century Gothic"/>
              </w:rPr>
            </w:pPr>
            <w:hyperlink r:id="rId10" w:history="1">
              <w:r w:rsidR="00335B69" w:rsidRPr="008A6013">
                <w:rPr>
                  <w:rFonts w:ascii="Century Gothic" w:eastAsia="Calibri" w:hAnsi="Century Gothic" w:cs="Times New Roman"/>
                  <w:color w:val="0563C1"/>
                  <w:u w:val="single"/>
                </w:rPr>
                <w:t>Career Education Standard Learning Resources</w:t>
              </w:r>
            </w:hyperlink>
          </w:p>
          <w:p w14:paraId="13D01130" w14:textId="77777777" w:rsidR="008A6013" w:rsidRDefault="008A6013" w:rsidP="00BE2F2C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  <w:p w14:paraId="0D16F10C" w14:textId="594A55F2" w:rsidR="0023354F" w:rsidRPr="008A6013" w:rsidRDefault="0023354F" w:rsidP="00BE2F2C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8A6013">
              <w:rPr>
                <w:rFonts w:ascii="Century Gothic" w:hAnsi="Century Gothic"/>
                <w:b/>
              </w:rPr>
              <w:t>Interesting practice;</w:t>
            </w:r>
          </w:p>
          <w:p w14:paraId="6E162437" w14:textId="77777777" w:rsidR="008A6013" w:rsidRDefault="008A6013" w:rsidP="00BE2F2C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B38D42D" w14:textId="753ADBFB" w:rsidR="00E1552D" w:rsidRPr="008A6013" w:rsidRDefault="00335B69" w:rsidP="00BE2F2C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Early Years;</w:t>
            </w:r>
          </w:p>
          <w:p w14:paraId="4586EE1B" w14:textId="3A2C4F03" w:rsidR="00335B69" w:rsidRPr="008A6013" w:rsidRDefault="00C15110" w:rsidP="00BE2F2C">
            <w:pPr>
              <w:pStyle w:val="ListParagraph"/>
              <w:ind w:left="0"/>
              <w:rPr>
                <w:rFonts w:ascii="Century Gothic" w:hAnsi="Century Gothic"/>
              </w:rPr>
            </w:pPr>
            <w:hyperlink r:id="rId11" w:history="1">
              <w:proofErr w:type="spellStart"/>
              <w:r w:rsidR="00335B69" w:rsidRPr="008A6013">
                <w:rPr>
                  <w:rFonts w:ascii="Century Gothic" w:eastAsia="Calibri" w:hAnsi="Century Gothic" w:cs="Times New Roman"/>
                  <w:color w:val="0563C1"/>
                  <w:u w:val="single"/>
                </w:rPr>
                <w:t>Ferguslie</w:t>
              </w:r>
              <w:proofErr w:type="spellEnd"/>
              <w:r w:rsidR="00335B69" w:rsidRPr="008A6013">
                <w:rPr>
                  <w:rFonts w:ascii="Century Gothic" w:eastAsia="Calibri" w:hAnsi="Century Gothic" w:cs="Times New Roman"/>
                  <w:color w:val="0563C1"/>
                  <w:u w:val="single"/>
                </w:rPr>
                <w:t xml:space="preserve"> Pre-Five Centre</w:t>
              </w:r>
            </w:hyperlink>
          </w:p>
          <w:p w14:paraId="70C31B34" w14:textId="77777777" w:rsidR="008A6013" w:rsidRDefault="008A6013" w:rsidP="00BE2F2C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15C99E6" w14:textId="6907F15B" w:rsidR="00335B69" w:rsidRPr="008A6013" w:rsidRDefault="00335B69" w:rsidP="00BE2F2C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A6013">
              <w:rPr>
                <w:rFonts w:ascii="Century Gothic" w:hAnsi="Century Gothic"/>
              </w:rPr>
              <w:t>Primary;</w:t>
            </w:r>
          </w:p>
          <w:p w14:paraId="761DD693" w14:textId="61F78D80" w:rsidR="00335B69" w:rsidRPr="008A6013" w:rsidRDefault="00C15110" w:rsidP="00BE2F2C">
            <w:pPr>
              <w:pStyle w:val="ListParagraph"/>
              <w:ind w:left="0"/>
              <w:rPr>
                <w:rFonts w:ascii="Century Gothic" w:eastAsia="Calibri" w:hAnsi="Century Gothic" w:cs="Times New Roman"/>
              </w:rPr>
            </w:pPr>
            <w:hyperlink r:id="rId12" w:history="1">
              <w:r w:rsidR="00335B69" w:rsidRPr="008A6013">
                <w:rPr>
                  <w:rFonts w:ascii="Century Gothic" w:eastAsia="Calibri" w:hAnsi="Century Gothic" w:cs="Times New Roman"/>
                  <w:color w:val="0563C1"/>
                  <w:u w:val="single"/>
                </w:rPr>
                <w:t>Busby Primary Skills Academy</w:t>
              </w:r>
            </w:hyperlink>
          </w:p>
          <w:p w14:paraId="08D2C70A" w14:textId="707A2E13" w:rsidR="0023354F" w:rsidRPr="008A6013" w:rsidRDefault="00C15110" w:rsidP="00BE2F2C">
            <w:pPr>
              <w:pStyle w:val="ListParagraph"/>
              <w:ind w:left="0"/>
              <w:rPr>
                <w:rFonts w:ascii="Century Gothic" w:eastAsia="Calibri" w:hAnsi="Century Gothic" w:cs="Times New Roman"/>
              </w:rPr>
            </w:pPr>
            <w:hyperlink r:id="rId13" w:history="1">
              <w:proofErr w:type="spellStart"/>
              <w:r w:rsidR="00335B69" w:rsidRPr="008A6013">
                <w:rPr>
                  <w:rFonts w:ascii="Century Gothic" w:eastAsia="Calibri" w:hAnsi="Century Gothic" w:cs="Times New Roman"/>
                  <w:color w:val="0563C1"/>
                  <w:u w:val="single"/>
                </w:rPr>
                <w:t>Caskieberran</w:t>
              </w:r>
              <w:proofErr w:type="spellEnd"/>
              <w:r w:rsidR="00335B69" w:rsidRPr="008A6013">
                <w:rPr>
                  <w:rFonts w:ascii="Century Gothic" w:eastAsia="Calibri" w:hAnsi="Century Gothic" w:cs="Times New Roman"/>
                  <w:color w:val="0563C1"/>
                  <w:u w:val="single"/>
                </w:rPr>
                <w:t xml:space="preserve"> Careers Education in the Primary School</w:t>
              </w:r>
            </w:hyperlink>
          </w:p>
          <w:p w14:paraId="1A4685E4" w14:textId="6140E71D" w:rsidR="00055940" w:rsidRPr="008A6013" w:rsidRDefault="00C15110" w:rsidP="00BE2F2C">
            <w:pPr>
              <w:pStyle w:val="ListParagraph"/>
              <w:ind w:left="0"/>
              <w:rPr>
                <w:rFonts w:ascii="Century Gothic" w:eastAsia="Calibri" w:hAnsi="Century Gothic" w:cs="Times New Roman"/>
              </w:rPr>
            </w:pPr>
            <w:hyperlink r:id="rId14" w:history="1">
              <w:proofErr w:type="spellStart"/>
              <w:r w:rsidR="00055940" w:rsidRPr="008A6013">
                <w:rPr>
                  <w:rFonts w:ascii="Century Gothic" w:eastAsia="Calibri" w:hAnsi="Century Gothic" w:cs="Times New Roman"/>
                  <w:color w:val="0563C1"/>
                  <w:u w:val="single"/>
                </w:rPr>
                <w:t>Bonhill</w:t>
              </w:r>
              <w:proofErr w:type="spellEnd"/>
              <w:r w:rsidR="00055940" w:rsidRPr="008A6013">
                <w:rPr>
                  <w:rFonts w:ascii="Century Gothic" w:eastAsia="Calibri" w:hAnsi="Century Gothic" w:cs="Times New Roman"/>
                  <w:color w:val="0563C1"/>
                  <w:u w:val="single"/>
                </w:rPr>
                <w:t xml:space="preserve"> Primary Enterprise and Employability</w:t>
              </w:r>
            </w:hyperlink>
          </w:p>
          <w:p w14:paraId="362B5D1A" w14:textId="0BCD9ED5" w:rsidR="00055940" w:rsidRPr="008A6013" w:rsidRDefault="00055940" w:rsidP="00BE2F2C">
            <w:pPr>
              <w:pStyle w:val="ListParagraph"/>
              <w:ind w:left="0"/>
              <w:rPr>
                <w:rFonts w:ascii="Century Gothic" w:eastAsia="Calibri" w:hAnsi="Century Gothic" w:cs="Times New Roman"/>
              </w:rPr>
            </w:pPr>
          </w:p>
          <w:p w14:paraId="6A52F68B" w14:textId="04F827F9" w:rsidR="00055940" w:rsidRPr="008A6013" w:rsidRDefault="00055940" w:rsidP="00BE2F2C">
            <w:pPr>
              <w:pStyle w:val="ListParagraph"/>
              <w:ind w:left="0"/>
              <w:rPr>
                <w:rFonts w:ascii="Century Gothic" w:eastAsia="Calibri" w:hAnsi="Century Gothic" w:cs="Times New Roman"/>
                <w:b/>
              </w:rPr>
            </w:pPr>
            <w:r w:rsidRPr="008A6013">
              <w:rPr>
                <w:rFonts w:ascii="Century Gothic" w:eastAsia="Calibri" w:hAnsi="Century Gothic" w:cs="Times New Roman"/>
                <w:b/>
              </w:rPr>
              <w:t>Resources;</w:t>
            </w:r>
          </w:p>
          <w:p w14:paraId="33DA22CC" w14:textId="77777777" w:rsidR="00055940" w:rsidRPr="008A6013" w:rsidRDefault="00C15110" w:rsidP="00055940">
            <w:pPr>
              <w:rPr>
                <w:rFonts w:ascii="Century Gothic" w:eastAsia="Calibri" w:hAnsi="Century Gothic" w:cs="Times New Roman"/>
              </w:rPr>
            </w:pPr>
            <w:hyperlink r:id="rId15" w:history="1">
              <w:r w:rsidR="00055940" w:rsidRPr="008A6013">
                <w:rPr>
                  <w:rFonts w:ascii="Century Gothic" w:eastAsia="Calibri" w:hAnsi="Century Gothic" w:cs="Times New Roman"/>
                  <w:color w:val="0563C1"/>
                  <w:u w:val="single"/>
                </w:rPr>
                <w:t>What could I be? Law and Society</w:t>
              </w:r>
            </w:hyperlink>
            <w:r w:rsidR="00055940" w:rsidRPr="008A6013">
              <w:rPr>
                <w:rFonts w:ascii="Century Gothic" w:eastAsia="Calibri" w:hAnsi="Century Gothic" w:cs="Times New Roman"/>
              </w:rPr>
              <w:t xml:space="preserve"> </w:t>
            </w:r>
          </w:p>
          <w:p w14:paraId="5275A9B3" w14:textId="77777777" w:rsidR="00055940" w:rsidRPr="008A6013" w:rsidRDefault="00C15110" w:rsidP="00055940">
            <w:pPr>
              <w:rPr>
                <w:rFonts w:ascii="Century Gothic" w:eastAsia="Calibri" w:hAnsi="Century Gothic" w:cs="Times New Roman"/>
              </w:rPr>
            </w:pPr>
            <w:hyperlink r:id="rId16" w:history="1">
              <w:r w:rsidR="00055940" w:rsidRPr="008A6013">
                <w:rPr>
                  <w:rFonts w:ascii="Century Gothic" w:eastAsia="Calibri" w:hAnsi="Century Gothic" w:cs="Times New Roman"/>
                  <w:color w:val="0563C1"/>
                  <w:u w:val="single"/>
                </w:rPr>
                <w:t xml:space="preserve">What could I be? Food and Drink </w:t>
              </w:r>
            </w:hyperlink>
            <w:r w:rsidR="00055940" w:rsidRPr="008A6013">
              <w:rPr>
                <w:rFonts w:ascii="Century Gothic" w:eastAsia="Calibri" w:hAnsi="Century Gothic" w:cs="Times New Roman"/>
              </w:rPr>
              <w:t xml:space="preserve"> </w:t>
            </w:r>
          </w:p>
          <w:p w14:paraId="3F221D7A" w14:textId="06FC1DB5" w:rsidR="00055940" w:rsidRPr="008A6013" w:rsidRDefault="00C15110" w:rsidP="00055940">
            <w:pPr>
              <w:pStyle w:val="ListParagraph"/>
              <w:ind w:left="0"/>
              <w:rPr>
                <w:rFonts w:ascii="Century Gothic" w:hAnsi="Century Gothic"/>
              </w:rPr>
            </w:pPr>
            <w:hyperlink r:id="rId17" w:history="1">
              <w:r w:rsidR="00055940" w:rsidRPr="008A6013">
                <w:rPr>
                  <w:rFonts w:ascii="Century Gothic" w:eastAsia="Calibri" w:hAnsi="Century Gothic" w:cs="Times New Roman"/>
                  <w:color w:val="0563C1"/>
                  <w:u w:val="single"/>
                </w:rPr>
                <w:t>What could I be? Builders and Shapers</w:t>
              </w:r>
            </w:hyperlink>
          </w:p>
          <w:p w14:paraId="5916C4AE" w14:textId="0344FE0C" w:rsidR="0023354F" w:rsidRPr="008A6013" w:rsidRDefault="0023354F" w:rsidP="00BE2F2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bookmarkEnd w:id="0"/>
    </w:tbl>
    <w:p w14:paraId="4FBEFE55" w14:textId="63E32383" w:rsidR="007A5439" w:rsidRDefault="007A5439"/>
    <w:sectPr w:rsidR="007A5439" w:rsidSect="00143F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476" w:right="820" w:bottom="709" w:left="85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3E4A" w14:textId="77777777" w:rsidR="00E15005" w:rsidRDefault="00E15005" w:rsidP="00F132EA">
      <w:pPr>
        <w:spacing w:after="0" w:line="240" w:lineRule="auto"/>
      </w:pPr>
      <w:r>
        <w:separator/>
      </w:r>
    </w:p>
  </w:endnote>
  <w:endnote w:type="continuationSeparator" w:id="0">
    <w:p w14:paraId="1B33EBA8" w14:textId="77777777" w:rsidR="00E15005" w:rsidRDefault="00E15005" w:rsidP="00F1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96F9" w14:textId="77777777" w:rsidR="00064200" w:rsidRDefault="00064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mic Sans MS" w:hAnsi="Comic Sans MS"/>
      </w:rPr>
      <w:id w:val="638617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61B33" w14:textId="30A73B05" w:rsidR="00E15005" w:rsidRPr="00F132EA" w:rsidRDefault="00E15005">
        <w:pPr>
          <w:pStyle w:val="Footer"/>
          <w:jc w:val="center"/>
          <w:rPr>
            <w:rFonts w:ascii="Comic Sans MS" w:hAnsi="Comic Sans MS"/>
          </w:rPr>
        </w:pPr>
        <w:r w:rsidRPr="00F132EA">
          <w:rPr>
            <w:rFonts w:ascii="Comic Sans MS" w:hAnsi="Comic Sans MS"/>
          </w:rPr>
          <w:fldChar w:fldCharType="begin"/>
        </w:r>
        <w:r w:rsidRPr="00F132EA">
          <w:rPr>
            <w:rFonts w:ascii="Comic Sans MS" w:hAnsi="Comic Sans MS"/>
          </w:rPr>
          <w:instrText xml:space="preserve"> PAGE   \* MERGEFORMAT </w:instrText>
        </w:r>
        <w:r w:rsidRPr="00F132EA">
          <w:rPr>
            <w:rFonts w:ascii="Comic Sans MS" w:hAnsi="Comic Sans MS"/>
          </w:rPr>
          <w:fldChar w:fldCharType="separate"/>
        </w:r>
        <w:r w:rsidR="0047483E">
          <w:rPr>
            <w:rFonts w:ascii="Comic Sans MS" w:hAnsi="Comic Sans MS"/>
            <w:noProof/>
          </w:rPr>
          <w:t>2</w:t>
        </w:r>
        <w:r w:rsidRPr="00F132EA">
          <w:rPr>
            <w:rFonts w:ascii="Comic Sans MS" w:hAnsi="Comic Sans MS"/>
            <w:noProof/>
          </w:rPr>
          <w:fldChar w:fldCharType="end"/>
        </w:r>
      </w:p>
    </w:sdtContent>
  </w:sdt>
  <w:p w14:paraId="742E7CB8" w14:textId="77777777" w:rsidR="00E15005" w:rsidRDefault="00E15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5957" w14:textId="77777777" w:rsidR="00064200" w:rsidRDefault="00064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CE981" w14:textId="77777777" w:rsidR="00E15005" w:rsidRDefault="00E15005" w:rsidP="00F132EA">
      <w:pPr>
        <w:spacing w:after="0" w:line="240" w:lineRule="auto"/>
      </w:pPr>
      <w:r>
        <w:separator/>
      </w:r>
    </w:p>
  </w:footnote>
  <w:footnote w:type="continuationSeparator" w:id="0">
    <w:p w14:paraId="2803269D" w14:textId="77777777" w:rsidR="00E15005" w:rsidRDefault="00E15005" w:rsidP="00F1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636E" w14:textId="77777777" w:rsidR="00064200" w:rsidRDefault="00064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90CB" w14:textId="365E6840" w:rsidR="00E15005" w:rsidRPr="008A6013" w:rsidRDefault="00CB5054" w:rsidP="00F132EA">
    <w:pPr>
      <w:rPr>
        <w:rFonts w:ascii="Century Gothic" w:hAnsi="Century Gothic"/>
        <w:b/>
        <w:sz w:val="24"/>
        <w:u w:val="single"/>
      </w:rPr>
    </w:pPr>
    <w:r w:rsidRPr="008A6013">
      <w:rPr>
        <w:rFonts w:ascii="Century Gothic" w:hAnsi="Century Gothic"/>
        <w:b/>
        <w:sz w:val="24"/>
        <w:u w:val="single"/>
      </w:rPr>
      <w:t>Early Level Planning for choices and c</w:t>
    </w:r>
    <w:r w:rsidR="00E15005" w:rsidRPr="008A6013">
      <w:rPr>
        <w:rFonts w:ascii="Century Gothic" w:hAnsi="Century Gothic"/>
        <w:b/>
        <w:sz w:val="24"/>
        <w:u w:val="single"/>
      </w:rPr>
      <w:t>hanges</w:t>
    </w:r>
    <w:r w:rsidR="00E15005" w:rsidRPr="008A6013">
      <w:rPr>
        <w:rFonts w:ascii="Century Gothic" w:hAnsi="Century Gothic"/>
        <w:b/>
        <w:sz w:val="24"/>
      </w:rPr>
      <w:tab/>
    </w:r>
    <w:r w:rsidR="00E15005" w:rsidRPr="008A6013">
      <w:rPr>
        <w:rFonts w:ascii="Century Gothic" w:hAnsi="Century Gothic"/>
        <w:b/>
        <w:sz w:val="24"/>
      </w:rPr>
      <w:tab/>
    </w:r>
    <w:r w:rsidR="00E15005" w:rsidRPr="008A6013">
      <w:rPr>
        <w:rFonts w:ascii="Century Gothic" w:hAnsi="Century Gothic"/>
        <w:b/>
        <w:sz w:val="24"/>
      </w:rPr>
      <w:tab/>
    </w:r>
    <w:r w:rsidR="00E15005" w:rsidRPr="008A6013">
      <w:rPr>
        <w:rFonts w:ascii="Century Gothic" w:hAnsi="Century Gothic"/>
        <w:b/>
        <w:sz w:val="24"/>
      </w:rPr>
      <w:tab/>
    </w:r>
    <w:r w:rsidR="00E15005" w:rsidRPr="008A6013">
      <w:rPr>
        <w:rFonts w:ascii="Century Gothic" w:hAnsi="Century Gothic"/>
        <w:b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14DF" w14:textId="77777777" w:rsidR="00064200" w:rsidRDefault="00064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57B"/>
    <w:multiLevelType w:val="hybridMultilevel"/>
    <w:tmpl w:val="AF7CD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22B7E"/>
    <w:multiLevelType w:val="hybridMultilevel"/>
    <w:tmpl w:val="61E0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A04FF"/>
    <w:multiLevelType w:val="hybridMultilevel"/>
    <w:tmpl w:val="FE58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1F0C"/>
    <w:multiLevelType w:val="hybridMultilevel"/>
    <w:tmpl w:val="8370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5683B"/>
    <w:multiLevelType w:val="hybridMultilevel"/>
    <w:tmpl w:val="F078F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F066DE"/>
    <w:multiLevelType w:val="hybridMultilevel"/>
    <w:tmpl w:val="4C420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2F1695"/>
    <w:multiLevelType w:val="hybridMultilevel"/>
    <w:tmpl w:val="122E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F46CA"/>
    <w:multiLevelType w:val="hybridMultilevel"/>
    <w:tmpl w:val="DFEE3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184817"/>
    <w:multiLevelType w:val="hybridMultilevel"/>
    <w:tmpl w:val="04662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2153AD"/>
    <w:multiLevelType w:val="hybridMultilevel"/>
    <w:tmpl w:val="D8E0A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393218"/>
    <w:multiLevelType w:val="hybridMultilevel"/>
    <w:tmpl w:val="F97EF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C7340"/>
    <w:multiLevelType w:val="hybridMultilevel"/>
    <w:tmpl w:val="71CAD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121E8A"/>
    <w:multiLevelType w:val="hybridMultilevel"/>
    <w:tmpl w:val="A626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EA"/>
    <w:rsid w:val="00041321"/>
    <w:rsid w:val="00055940"/>
    <w:rsid w:val="00064200"/>
    <w:rsid w:val="00065099"/>
    <w:rsid w:val="000B7764"/>
    <w:rsid w:val="00143F62"/>
    <w:rsid w:val="001C7375"/>
    <w:rsid w:val="0023354F"/>
    <w:rsid w:val="002509CA"/>
    <w:rsid w:val="002708F5"/>
    <w:rsid w:val="002D1AE8"/>
    <w:rsid w:val="002E2251"/>
    <w:rsid w:val="00335B69"/>
    <w:rsid w:val="003C5F07"/>
    <w:rsid w:val="004471E9"/>
    <w:rsid w:val="0047483E"/>
    <w:rsid w:val="004C7A0B"/>
    <w:rsid w:val="004D034D"/>
    <w:rsid w:val="006348A7"/>
    <w:rsid w:val="00735017"/>
    <w:rsid w:val="007356F5"/>
    <w:rsid w:val="00753F49"/>
    <w:rsid w:val="007A5439"/>
    <w:rsid w:val="007C1F3A"/>
    <w:rsid w:val="00834183"/>
    <w:rsid w:val="008A6013"/>
    <w:rsid w:val="008C5A22"/>
    <w:rsid w:val="00946879"/>
    <w:rsid w:val="009F36DD"/>
    <w:rsid w:val="00A12595"/>
    <w:rsid w:val="00AA0476"/>
    <w:rsid w:val="00AA51AE"/>
    <w:rsid w:val="00AF5A5C"/>
    <w:rsid w:val="00B5681F"/>
    <w:rsid w:val="00B6096C"/>
    <w:rsid w:val="00BE2F2C"/>
    <w:rsid w:val="00C118AC"/>
    <w:rsid w:val="00C15110"/>
    <w:rsid w:val="00C30872"/>
    <w:rsid w:val="00CB5054"/>
    <w:rsid w:val="00DA074A"/>
    <w:rsid w:val="00DC7A3C"/>
    <w:rsid w:val="00DE458D"/>
    <w:rsid w:val="00E1267C"/>
    <w:rsid w:val="00E15005"/>
    <w:rsid w:val="00E1552D"/>
    <w:rsid w:val="00E62EEB"/>
    <w:rsid w:val="00E95077"/>
    <w:rsid w:val="00EB366D"/>
    <w:rsid w:val="00F03132"/>
    <w:rsid w:val="00F132EA"/>
    <w:rsid w:val="00F25293"/>
    <w:rsid w:val="00F25445"/>
    <w:rsid w:val="00F3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7ACA7293"/>
  <w15:chartTrackingRefBased/>
  <w15:docId w15:val="{5E73BD8E-9458-4A91-8527-D41504FF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2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13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EA"/>
  </w:style>
  <w:style w:type="paragraph" w:styleId="Footer">
    <w:name w:val="footer"/>
    <w:basedOn w:val="Normal"/>
    <w:link w:val="FooterChar"/>
    <w:uiPriority w:val="99"/>
    <w:unhideWhenUsed/>
    <w:rsid w:val="00F1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EA"/>
  </w:style>
  <w:style w:type="character" w:styleId="UnresolvedMention">
    <w:name w:val="Unresolved Mention"/>
    <w:basedOn w:val="DefaultParagraphFont"/>
    <w:uiPriority w:val="99"/>
    <w:semiHidden/>
    <w:unhideWhenUsed/>
    <w:rsid w:val="00C118A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543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501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rsid w:val="00DA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A074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improvement/documents/dyw2-career-education-standard-0915.pdf" TargetMode="External"/><Relationship Id="rId13" Type="http://schemas.openxmlformats.org/officeDocument/2006/relationships/hyperlink" Target="https://education.gov.scot/improvement/documents/dyw14-career-education-at-caskieberran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ducation.gov.scot/improvement/practice-exemplars/DYW%20Interesting%20Practice:%20Skills%20development%20at%20the%20core%20of%20the%20curriculum%20-%20Busby%20Primary%20School" TargetMode="External"/><Relationship Id="rId17" Type="http://schemas.openxmlformats.org/officeDocument/2006/relationships/hyperlink" Target="https://education.gov.scot/improvement/documents/dyw18-what-could-i-be-builders-and-shaper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cation.gov.scot/improvement/documents/dyw18-what-could-i-be-law-and-society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gov.scot/improvement/practice-exemplars/DYW%20Interesting%20Practice:%20Skills%20Development%20in%20Early%20Years%20-%20Ferguslie%20Pre-Five%20Centr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gov.scot/improvement/documents/dyw18-what-could-i-be-law-and-society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ducation.gov.scot/improvement/learning-resources/Career%20Education%20Standard%203-18:%20Suite%20of%20learning%20resource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ducation.gov.scot/improvement/documents/dyw2-career-education-standard-learning-resource.pdf" TargetMode="External"/><Relationship Id="rId14" Type="http://schemas.openxmlformats.org/officeDocument/2006/relationships/hyperlink" Target="https://blogs.glowscotland.org.uk/glowblogs/eslb/2016/10/27/bonhill-primary-school-a-whole-school-approach-to-enterprise-and-employability-education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1C25-AD42-4E28-9BF7-E1FC9431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8D9BF44</Template>
  <TotalTime>27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Grant</dc:creator>
  <cp:keywords/>
  <dc:description/>
  <cp:lastModifiedBy>Janice Watson</cp:lastModifiedBy>
  <cp:revision>7</cp:revision>
  <cp:lastPrinted>2017-11-28T15:31:00Z</cp:lastPrinted>
  <dcterms:created xsi:type="dcterms:W3CDTF">2018-04-06T13:13:00Z</dcterms:created>
  <dcterms:modified xsi:type="dcterms:W3CDTF">2019-09-26T16:15:00Z</dcterms:modified>
</cp:coreProperties>
</file>