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B0B46" w14:textId="2E6D4759" w:rsidR="0082095C" w:rsidRDefault="00375AD6" w:rsidP="00375AD6">
      <w:pPr>
        <w:jc w:val="center"/>
        <w:rPr>
          <w:b/>
          <w:bCs/>
          <w:sz w:val="32"/>
          <w:szCs w:val="32"/>
          <w:u w:val="single"/>
        </w:rPr>
      </w:pPr>
      <w:r w:rsidRPr="00375AD6">
        <w:rPr>
          <w:b/>
          <w:bCs/>
          <w:sz w:val="32"/>
          <w:szCs w:val="32"/>
          <w:u w:val="single"/>
        </w:rPr>
        <w:t xml:space="preserve">Kodaly Worksheet Week </w:t>
      </w:r>
      <w:r w:rsidR="002B11FE">
        <w:rPr>
          <w:b/>
          <w:bCs/>
          <w:sz w:val="32"/>
          <w:szCs w:val="32"/>
          <w:u w:val="single"/>
        </w:rPr>
        <w:t>6</w:t>
      </w:r>
      <w:r w:rsidRPr="00375AD6">
        <w:rPr>
          <w:b/>
          <w:bCs/>
          <w:sz w:val="32"/>
          <w:szCs w:val="32"/>
          <w:u w:val="single"/>
        </w:rPr>
        <w:t xml:space="preserve"> – P5-7</w:t>
      </w:r>
    </w:p>
    <w:p w14:paraId="7A1FF972" w14:textId="37B19615" w:rsidR="00375AD6" w:rsidRDefault="00375AD6" w:rsidP="00375AD6">
      <w:pPr>
        <w:jc w:val="center"/>
        <w:rPr>
          <w:b/>
          <w:bCs/>
          <w:sz w:val="32"/>
          <w:szCs w:val="32"/>
          <w:u w:val="single"/>
        </w:rPr>
      </w:pPr>
    </w:p>
    <w:p w14:paraId="32D76D49" w14:textId="72F92020" w:rsidR="00375AD6" w:rsidRDefault="00375AD6" w:rsidP="00375AD6">
      <w:pPr>
        <w:rPr>
          <w:sz w:val="32"/>
          <w:szCs w:val="32"/>
        </w:rPr>
      </w:pPr>
      <w:r>
        <w:rPr>
          <w:sz w:val="32"/>
          <w:szCs w:val="32"/>
        </w:rPr>
        <w:t xml:space="preserve">Did you manage to identify the song from last week’s </w:t>
      </w:r>
      <w:r>
        <w:rPr>
          <w:b/>
          <w:bCs/>
          <w:sz w:val="32"/>
          <w:szCs w:val="32"/>
        </w:rPr>
        <w:t xml:space="preserve">Name That Tune </w:t>
      </w:r>
      <w:r>
        <w:rPr>
          <w:sz w:val="32"/>
          <w:szCs w:val="32"/>
        </w:rPr>
        <w:t>exercise? Here is the answer –</w:t>
      </w:r>
    </w:p>
    <w:p w14:paraId="4986D598" w14:textId="67D7A848" w:rsidR="00375AD6" w:rsidRDefault="00375AD6" w:rsidP="00375AD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F44480D" wp14:editId="0177B140">
            <wp:extent cx="5731510" cy="3223895"/>
            <wp:effectExtent l="0" t="0" r="2540" b="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_20200525_10_08_07_Pr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FCFA9" w14:textId="26AFB5A0" w:rsidR="00375AD6" w:rsidRDefault="00375AD6" w:rsidP="00375AD6">
      <w:pPr>
        <w:rPr>
          <w:sz w:val="32"/>
          <w:szCs w:val="32"/>
        </w:rPr>
      </w:pPr>
    </w:p>
    <w:p w14:paraId="69958EE7" w14:textId="708FC00B" w:rsidR="0082095C" w:rsidRPr="0036443D" w:rsidRDefault="0082095C" w:rsidP="00375AD6">
      <w:pPr>
        <w:rPr>
          <w:sz w:val="32"/>
          <w:szCs w:val="32"/>
        </w:rPr>
      </w:pPr>
      <w:r>
        <w:rPr>
          <w:sz w:val="32"/>
          <w:szCs w:val="32"/>
        </w:rPr>
        <w:t>This week we looked at the new rhythm</w:t>
      </w:r>
      <w:r w:rsidR="0036443D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te-ti-ri </w:t>
      </w:r>
      <w:r w:rsidR="0036443D">
        <w:rPr>
          <w:sz w:val="32"/>
          <w:szCs w:val="32"/>
        </w:rPr>
        <w:t xml:space="preserve">and </w:t>
      </w:r>
      <w:r w:rsidR="0036443D">
        <w:rPr>
          <w:b/>
          <w:bCs/>
          <w:sz w:val="32"/>
          <w:szCs w:val="32"/>
        </w:rPr>
        <w:t>ti-ri-te</w:t>
      </w:r>
      <w:r w:rsidR="0036443D">
        <w:rPr>
          <w:sz w:val="32"/>
          <w:szCs w:val="32"/>
        </w:rPr>
        <w:t xml:space="preserve"> </w:t>
      </w:r>
    </w:p>
    <w:p w14:paraId="3CA16BB4" w14:textId="7B792BAD" w:rsidR="0036443D" w:rsidRDefault="0036443D" w:rsidP="00375AD6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28D74F8" wp14:editId="61E535FA">
            <wp:extent cx="5238750" cy="2946724"/>
            <wp:effectExtent l="0" t="0" r="0" b="6350"/>
            <wp:docPr id="2" name="Picture 2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_20200525_11_23_48_P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1261" cy="295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C6B0A" w14:textId="4F52A0ED" w:rsidR="0036443D" w:rsidRPr="0036443D" w:rsidRDefault="0036443D" w:rsidP="00375AD6">
      <w:pPr>
        <w:rPr>
          <w:sz w:val="32"/>
          <w:szCs w:val="32"/>
        </w:rPr>
      </w:pPr>
    </w:p>
    <w:p w14:paraId="474C8971" w14:textId="209D8265" w:rsidR="0082095C" w:rsidRDefault="0036443D" w:rsidP="00375AD6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These rhythms consist of three sounds on a beat – the sounds are not even</w:t>
      </w:r>
      <w:r w:rsidR="00815FA3">
        <w:rPr>
          <w:sz w:val="32"/>
          <w:szCs w:val="32"/>
        </w:rPr>
        <w:t>, the beat is divided like this</w:t>
      </w:r>
      <w:r>
        <w:rPr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 xml:space="preserve">te-ti-ri </w:t>
      </w:r>
      <w:r>
        <w:rPr>
          <w:sz w:val="32"/>
          <w:szCs w:val="32"/>
        </w:rPr>
        <w:t>is a half beat sound followed by two quarter beat</w:t>
      </w:r>
      <w:r w:rsidR="00815FA3">
        <w:rPr>
          <w:sz w:val="32"/>
          <w:szCs w:val="32"/>
        </w:rPr>
        <w:t xml:space="preserve"> sounds; </w:t>
      </w:r>
      <w:r w:rsidR="00815FA3">
        <w:rPr>
          <w:b/>
          <w:bCs/>
          <w:sz w:val="32"/>
          <w:szCs w:val="32"/>
        </w:rPr>
        <w:t xml:space="preserve">ti-ri-te </w:t>
      </w:r>
      <w:r w:rsidR="00815FA3">
        <w:rPr>
          <w:sz w:val="32"/>
          <w:szCs w:val="32"/>
        </w:rPr>
        <w:t>is the other way round -two quarter beat sounds followed by one half beat sound.</w:t>
      </w:r>
    </w:p>
    <w:p w14:paraId="55A01470" w14:textId="793CEBEB" w:rsidR="00D2747C" w:rsidRDefault="00D2747C" w:rsidP="00375AD6">
      <w:pPr>
        <w:rPr>
          <w:sz w:val="32"/>
          <w:szCs w:val="32"/>
        </w:rPr>
      </w:pPr>
    </w:p>
    <w:p w14:paraId="31339168" w14:textId="2DCAD332" w:rsidR="00D2747C" w:rsidRPr="007251EE" w:rsidRDefault="00D2747C" w:rsidP="00375AD6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="00C75E12">
        <w:rPr>
          <w:sz w:val="32"/>
          <w:szCs w:val="32"/>
        </w:rPr>
        <w:t>“Bom Makalele” we found that the second half of the song was exactly the same as the first</w:t>
      </w:r>
      <w:r w:rsidR="00610A22">
        <w:rPr>
          <w:sz w:val="32"/>
          <w:szCs w:val="32"/>
        </w:rPr>
        <w:t xml:space="preserve">. </w:t>
      </w:r>
      <w:r w:rsidR="00F968A0">
        <w:rPr>
          <w:sz w:val="32"/>
          <w:szCs w:val="32"/>
        </w:rPr>
        <w:t xml:space="preserve">When </w:t>
      </w:r>
      <w:r w:rsidR="0055198B">
        <w:rPr>
          <w:sz w:val="32"/>
          <w:szCs w:val="32"/>
        </w:rPr>
        <w:t xml:space="preserve">this happens, instead of having to write the same thing out twice, we can </w:t>
      </w:r>
      <w:r w:rsidR="00CF3281">
        <w:rPr>
          <w:sz w:val="32"/>
          <w:szCs w:val="32"/>
        </w:rPr>
        <w:t xml:space="preserve">write </w:t>
      </w:r>
      <w:r w:rsidR="00F40BC1">
        <w:rPr>
          <w:sz w:val="32"/>
          <w:szCs w:val="32"/>
        </w:rPr>
        <w:t>it</w:t>
      </w:r>
      <w:r w:rsidR="00CF3281">
        <w:rPr>
          <w:sz w:val="32"/>
          <w:szCs w:val="32"/>
        </w:rPr>
        <w:t xml:space="preserve"> once only and </w:t>
      </w:r>
      <w:r w:rsidR="0055198B">
        <w:rPr>
          <w:sz w:val="32"/>
          <w:szCs w:val="32"/>
        </w:rPr>
        <w:t xml:space="preserve">use a </w:t>
      </w:r>
      <w:r w:rsidR="0055198B">
        <w:rPr>
          <w:b/>
          <w:bCs/>
          <w:sz w:val="32"/>
          <w:szCs w:val="32"/>
        </w:rPr>
        <w:t>repeat sign</w:t>
      </w:r>
      <w:r w:rsidR="000C2CAE">
        <w:rPr>
          <w:sz w:val="32"/>
          <w:szCs w:val="32"/>
        </w:rPr>
        <w:t xml:space="preserve"> </w:t>
      </w:r>
      <w:r w:rsidR="00B54806">
        <w:rPr>
          <w:rFonts w:ascii="Arial" w:hAnsi="Arial" w:cs="Arial"/>
          <w:b/>
          <w:bCs/>
          <w:sz w:val="32"/>
          <w:szCs w:val="32"/>
        </w:rPr>
        <w:t>˸</w:t>
      </w:r>
      <w:r w:rsidR="002950E9" w:rsidRPr="002950E9">
        <w:rPr>
          <w:sz w:val="44"/>
          <w:szCs w:val="44"/>
        </w:rPr>
        <w:t>I</w:t>
      </w:r>
      <w:r w:rsidR="00E1070E">
        <w:rPr>
          <w:b/>
          <w:bCs/>
          <w:sz w:val="44"/>
          <w:szCs w:val="44"/>
        </w:rPr>
        <w:t>I</w:t>
      </w:r>
      <w:r w:rsidR="007251EE">
        <w:rPr>
          <w:b/>
          <w:bCs/>
          <w:sz w:val="44"/>
          <w:szCs w:val="44"/>
        </w:rPr>
        <w:t xml:space="preserve"> </w:t>
      </w:r>
      <w:r w:rsidR="007251EE">
        <w:rPr>
          <w:sz w:val="32"/>
          <w:szCs w:val="32"/>
        </w:rPr>
        <w:t xml:space="preserve">which </w:t>
      </w:r>
      <w:r w:rsidR="00CF3281">
        <w:rPr>
          <w:sz w:val="32"/>
          <w:szCs w:val="32"/>
        </w:rPr>
        <w:t xml:space="preserve">tells us to go back </w:t>
      </w:r>
      <w:r w:rsidR="005D049B">
        <w:rPr>
          <w:sz w:val="32"/>
          <w:szCs w:val="32"/>
        </w:rPr>
        <w:t xml:space="preserve">and repeat </w:t>
      </w:r>
      <w:r w:rsidR="00193968">
        <w:rPr>
          <w:sz w:val="32"/>
          <w:szCs w:val="32"/>
        </w:rPr>
        <w:t>what we have just done</w:t>
      </w:r>
      <w:r w:rsidR="009D0A5C">
        <w:rPr>
          <w:sz w:val="32"/>
          <w:szCs w:val="32"/>
        </w:rPr>
        <w:t>.</w:t>
      </w:r>
    </w:p>
    <w:p w14:paraId="24A5DD13" w14:textId="77777777" w:rsidR="000226B5" w:rsidRDefault="000226B5" w:rsidP="00375AD6">
      <w:pPr>
        <w:rPr>
          <w:sz w:val="32"/>
          <w:szCs w:val="32"/>
        </w:rPr>
      </w:pPr>
    </w:p>
    <w:p w14:paraId="6DC9BCDD" w14:textId="36097A4E" w:rsidR="002B11FE" w:rsidRDefault="00FC0DAE" w:rsidP="00375AD6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We also looked at the new pitch </w:t>
      </w:r>
      <w:r>
        <w:rPr>
          <w:b/>
          <w:bCs/>
          <w:sz w:val="32"/>
          <w:szCs w:val="32"/>
        </w:rPr>
        <w:t>fa</w:t>
      </w:r>
      <w:r w:rsidR="00B611F3">
        <w:rPr>
          <w:sz w:val="32"/>
          <w:szCs w:val="32"/>
        </w:rPr>
        <w:t xml:space="preserve">. It is found in between </w:t>
      </w:r>
      <w:r w:rsidR="00B611F3">
        <w:rPr>
          <w:b/>
          <w:bCs/>
          <w:sz w:val="32"/>
          <w:szCs w:val="32"/>
        </w:rPr>
        <w:t>mi</w:t>
      </w:r>
      <w:r w:rsidR="00C755FC">
        <w:rPr>
          <w:sz w:val="32"/>
          <w:szCs w:val="32"/>
        </w:rPr>
        <w:t xml:space="preserve"> and </w:t>
      </w:r>
      <w:r w:rsidR="00C755FC">
        <w:rPr>
          <w:b/>
          <w:bCs/>
          <w:sz w:val="32"/>
          <w:szCs w:val="32"/>
        </w:rPr>
        <w:t>so.</w:t>
      </w:r>
    </w:p>
    <w:p w14:paraId="3AA4EC30" w14:textId="3D87A0BC" w:rsidR="00C755FC" w:rsidRPr="00482970" w:rsidRDefault="00C755FC" w:rsidP="00375AD6">
      <w:pPr>
        <w:rPr>
          <w:sz w:val="32"/>
          <w:szCs w:val="32"/>
        </w:rPr>
      </w:pPr>
      <w:r w:rsidRPr="00873802">
        <w:rPr>
          <w:sz w:val="32"/>
          <w:szCs w:val="32"/>
        </w:rPr>
        <w:t>On the stave, i</w:t>
      </w:r>
      <w:r w:rsidR="00873802" w:rsidRPr="00873802">
        <w:rPr>
          <w:sz w:val="32"/>
          <w:szCs w:val="32"/>
        </w:rPr>
        <w:t xml:space="preserve">f </w:t>
      </w:r>
      <w:r w:rsidR="00873802">
        <w:rPr>
          <w:b/>
          <w:bCs/>
          <w:sz w:val="32"/>
          <w:szCs w:val="32"/>
        </w:rPr>
        <w:t xml:space="preserve">mi </w:t>
      </w:r>
      <w:r w:rsidR="00873802">
        <w:rPr>
          <w:sz w:val="32"/>
          <w:szCs w:val="32"/>
        </w:rPr>
        <w:t xml:space="preserve">and </w:t>
      </w:r>
      <w:r w:rsidR="00873802">
        <w:rPr>
          <w:b/>
          <w:bCs/>
          <w:sz w:val="32"/>
          <w:szCs w:val="32"/>
        </w:rPr>
        <w:t>so</w:t>
      </w:r>
      <w:r w:rsidR="00873802">
        <w:rPr>
          <w:sz w:val="32"/>
          <w:szCs w:val="32"/>
        </w:rPr>
        <w:t xml:space="preserve"> are on lines, </w:t>
      </w:r>
      <w:r w:rsidR="001F508A">
        <w:rPr>
          <w:b/>
          <w:bCs/>
          <w:sz w:val="32"/>
          <w:szCs w:val="32"/>
        </w:rPr>
        <w:t xml:space="preserve">fa </w:t>
      </w:r>
      <w:r w:rsidR="001F508A">
        <w:rPr>
          <w:sz w:val="32"/>
          <w:szCs w:val="32"/>
        </w:rPr>
        <w:t xml:space="preserve">is in the space between them. If </w:t>
      </w:r>
      <w:r w:rsidR="001F508A">
        <w:rPr>
          <w:b/>
          <w:bCs/>
          <w:sz w:val="32"/>
          <w:szCs w:val="32"/>
        </w:rPr>
        <w:t>mi</w:t>
      </w:r>
      <w:r w:rsidR="001F508A">
        <w:rPr>
          <w:sz w:val="32"/>
          <w:szCs w:val="32"/>
        </w:rPr>
        <w:t xml:space="preserve"> and </w:t>
      </w:r>
      <w:r w:rsidR="001F508A" w:rsidRPr="001F508A">
        <w:rPr>
          <w:b/>
          <w:bCs/>
          <w:sz w:val="32"/>
          <w:szCs w:val="32"/>
        </w:rPr>
        <w:t>so</w:t>
      </w:r>
      <w:r w:rsidR="001F508A">
        <w:rPr>
          <w:sz w:val="32"/>
          <w:szCs w:val="32"/>
        </w:rPr>
        <w:t xml:space="preserve"> are in spaces</w:t>
      </w:r>
      <w:r w:rsidR="00482970">
        <w:rPr>
          <w:sz w:val="32"/>
          <w:szCs w:val="32"/>
        </w:rPr>
        <w:t xml:space="preserve">, </w:t>
      </w:r>
      <w:r w:rsidR="00482970">
        <w:rPr>
          <w:b/>
          <w:bCs/>
          <w:sz w:val="32"/>
          <w:szCs w:val="32"/>
        </w:rPr>
        <w:t>fa</w:t>
      </w:r>
      <w:r w:rsidR="00482970">
        <w:rPr>
          <w:sz w:val="32"/>
          <w:szCs w:val="32"/>
        </w:rPr>
        <w:t xml:space="preserve"> is on the line between them.</w:t>
      </w:r>
    </w:p>
    <w:p w14:paraId="59F2084A" w14:textId="77777777" w:rsidR="00C755FC" w:rsidRPr="00C755FC" w:rsidRDefault="00C755FC" w:rsidP="00375AD6">
      <w:pPr>
        <w:rPr>
          <w:b/>
          <w:bCs/>
          <w:sz w:val="32"/>
          <w:szCs w:val="32"/>
        </w:rPr>
      </w:pPr>
    </w:p>
    <w:p w14:paraId="3DD772DF" w14:textId="5D9ACD9A" w:rsidR="00375AD6" w:rsidRDefault="00B554C4" w:rsidP="00375AD6">
      <w:pPr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 w:rsidR="00D001C0">
        <w:rPr>
          <w:sz w:val="32"/>
          <w:szCs w:val="32"/>
        </w:rPr>
        <w:t>transfer the rhythm and pitch for “Once a Man Fell in a Well” to the stave (</w:t>
      </w:r>
      <w:r w:rsidR="00D001C0">
        <w:rPr>
          <w:b/>
          <w:bCs/>
          <w:sz w:val="32"/>
          <w:szCs w:val="32"/>
        </w:rPr>
        <w:t>d</w:t>
      </w:r>
      <w:r w:rsidR="00D001C0">
        <w:rPr>
          <w:sz w:val="32"/>
          <w:szCs w:val="32"/>
        </w:rPr>
        <w:t xml:space="preserve"> is in the first space). We started doing this in this week’s video and you can refer back to the video to help you if you need to –</w:t>
      </w:r>
    </w:p>
    <w:p w14:paraId="24B224FB" w14:textId="760B16CB" w:rsidR="004B7776" w:rsidRDefault="00D001C0" w:rsidP="00375AD6">
      <w:pPr>
        <w:rPr>
          <w:rFonts w:eastAsia="Meiryo" w:cstheme="minorHAnsi"/>
          <w:sz w:val="24"/>
          <w:szCs w:val="24"/>
        </w:rPr>
      </w:pPr>
      <w:r w:rsidRPr="00D001C0">
        <w:rPr>
          <w:rFonts w:ascii="Meiryo" w:eastAsia="Meiryo" w:hAnsi="Meiryo" w:hint="eastAsia"/>
          <w:sz w:val="72"/>
          <w:szCs w:val="72"/>
        </w:rPr>
        <w:t>π</w:t>
      </w:r>
      <w:r w:rsidRPr="00D001C0">
        <w:rPr>
          <w:rFonts w:ascii="Meiryo" w:eastAsia="Meiryo" w:hAnsi="Meiryo"/>
          <w:sz w:val="72"/>
          <w:szCs w:val="72"/>
        </w:rPr>
        <w:t>ππ</w:t>
      </w:r>
      <w:r w:rsidR="004B7776">
        <w:rPr>
          <w:rFonts w:ascii="Meiryo" w:eastAsia="Meiryo" w:hAnsi="Meiryo"/>
          <w:sz w:val="72"/>
          <w:szCs w:val="72"/>
        </w:rPr>
        <w:t xml:space="preserve"> </w:t>
      </w:r>
      <w:r w:rsidRPr="004B7776">
        <w:rPr>
          <w:rFonts w:eastAsia="Meiryo" w:cstheme="minorHAnsi"/>
          <w:sz w:val="64"/>
          <w:szCs w:val="64"/>
        </w:rPr>
        <w:t>I</w:t>
      </w:r>
      <w:r w:rsidR="004B7776">
        <w:rPr>
          <w:rFonts w:eastAsia="Meiryo" w:cstheme="minorHAnsi"/>
          <w:sz w:val="64"/>
          <w:szCs w:val="64"/>
        </w:rPr>
        <w:t xml:space="preserve">   </w:t>
      </w:r>
      <w:r w:rsidR="004B7776" w:rsidRPr="004B7776">
        <w:rPr>
          <w:rFonts w:ascii="Meiryo" w:eastAsia="Meiryo" w:hAnsi="Meiryo" w:cstheme="minorHAnsi"/>
          <w:sz w:val="72"/>
          <w:szCs w:val="72"/>
        </w:rPr>
        <w:t>π</w:t>
      </w:r>
      <w:r w:rsidR="004B7776" w:rsidRPr="004B7776">
        <w:t xml:space="preserve"> </w:t>
      </w:r>
      <w:r w:rsidR="004B7776" w:rsidRPr="004B7776">
        <w:rPr>
          <w:rFonts w:ascii="Meiryo" w:eastAsia="Meiryo" w:hAnsi="Meiryo" w:cstheme="minorHAnsi"/>
          <w:sz w:val="72"/>
          <w:szCs w:val="72"/>
        </w:rPr>
        <w:t>π</w:t>
      </w:r>
      <w:r w:rsidR="004B7776">
        <w:rPr>
          <w:rFonts w:ascii="Meiryo" w:eastAsia="Meiryo" w:hAnsi="Meiryo" w:cstheme="minorHAnsi"/>
          <w:sz w:val="72"/>
          <w:szCs w:val="72"/>
        </w:rPr>
        <w:t xml:space="preserve"> </w:t>
      </w:r>
      <w:r w:rsidR="004B7776">
        <w:rPr>
          <w:rFonts w:eastAsia="Meiryo" w:cstheme="minorHAnsi"/>
          <w:sz w:val="64"/>
          <w:szCs w:val="64"/>
        </w:rPr>
        <w:t xml:space="preserve">I I   </w:t>
      </w:r>
      <w:r w:rsidR="004B7776" w:rsidRPr="004B7776">
        <w:rPr>
          <w:rFonts w:ascii="Meiryo" w:eastAsia="Meiryo" w:hAnsi="Meiryo" w:cstheme="minorHAnsi"/>
          <w:sz w:val="72"/>
          <w:szCs w:val="72"/>
        </w:rPr>
        <w:t>π</w:t>
      </w:r>
      <w:r w:rsidR="004B7776" w:rsidRPr="004B7776">
        <w:t xml:space="preserve"> </w:t>
      </w:r>
      <w:r w:rsidR="004B7776" w:rsidRPr="004B7776">
        <w:rPr>
          <w:rFonts w:ascii="Meiryo" w:eastAsia="Meiryo" w:hAnsi="Meiryo" w:cstheme="minorHAnsi"/>
          <w:sz w:val="72"/>
          <w:szCs w:val="72"/>
        </w:rPr>
        <w:t>π</w:t>
      </w:r>
      <w:r w:rsidR="004B7776" w:rsidRPr="004B7776">
        <w:t xml:space="preserve"> </w:t>
      </w:r>
      <w:r w:rsidR="004B7776" w:rsidRPr="004B7776">
        <w:rPr>
          <w:rFonts w:ascii="Meiryo" w:eastAsia="Meiryo" w:hAnsi="Meiryo" w:cstheme="minorHAnsi"/>
          <w:sz w:val="72"/>
          <w:szCs w:val="72"/>
        </w:rPr>
        <w:t>π</w:t>
      </w:r>
      <w:r w:rsidR="004B7776">
        <w:rPr>
          <w:rFonts w:ascii="Meiryo" w:eastAsia="Meiryo" w:hAnsi="Meiryo" w:cstheme="minorHAnsi"/>
          <w:sz w:val="72"/>
          <w:szCs w:val="72"/>
        </w:rPr>
        <w:t xml:space="preserve"> </w:t>
      </w:r>
      <w:r w:rsidR="004B7776">
        <w:rPr>
          <w:rFonts w:eastAsia="Meiryo" w:cstheme="minorHAnsi"/>
          <w:sz w:val="64"/>
          <w:szCs w:val="64"/>
        </w:rPr>
        <w:t xml:space="preserve">I   </w:t>
      </w:r>
      <w:r w:rsidR="004B7776" w:rsidRPr="004B7776">
        <w:rPr>
          <w:rFonts w:ascii="Meiryo" w:eastAsia="Meiryo" w:hAnsi="Meiryo" w:cstheme="minorHAnsi"/>
          <w:sz w:val="72"/>
          <w:szCs w:val="72"/>
        </w:rPr>
        <w:t>π</w:t>
      </w:r>
      <w:r w:rsidR="004B7776" w:rsidRPr="004B7776">
        <w:t xml:space="preserve"> </w:t>
      </w:r>
      <w:r w:rsidR="004B7776" w:rsidRPr="004B7776">
        <w:rPr>
          <w:rFonts w:ascii="Meiryo" w:eastAsia="Meiryo" w:hAnsi="Meiryo" w:cstheme="minorHAnsi"/>
          <w:sz w:val="72"/>
          <w:szCs w:val="72"/>
        </w:rPr>
        <w:t>π</w:t>
      </w:r>
      <w:r w:rsidR="004B7776">
        <w:rPr>
          <w:rFonts w:ascii="Meiryo" w:eastAsia="Meiryo" w:hAnsi="Meiryo" w:cstheme="minorHAnsi"/>
          <w:sz w:val="72"/>
          <w:szCs w:val="72"/>
        </w:rPr>
        <w:t xml:space="preserve"> </w:t>
      </w:r>
      <w:r w:rsidR="004B7776">
        <w:rPr>
          <w:rFonts w:eastAsia="Meiryo" w:cstheme="minorHAnsi"/>
          <w:sz w:val="64"/>
          <w:szCs w:val="64"/>
        </w:rPr>
        <w:t>I I</w:t>
      </w:r>
    </w:p>
    <w:p w14:paraId="63FB136C" w14:textId="77777777" w:rsidR="0066773B" w:rsidRDefault="004B7776" w:rsidP="00375AD6">
      <w:pPr>
        <w:rPr>
          <w:rFonts w:eastAsia="Meiryo" w:cstheme="minorHAnsi"/>
          <w:b/>
          <w:bCs/>
          <w:sz w:val="28"/>
          <w:szCs w:val="28"/>
        </w:rPr>
      </w:pPr>
      <w:r>
        <w:rPr>
          <w:rFonts w:eastAsia="Meiryo" w:cstheme="minorHAnsi"/>
          <w:b/>
          <w:bCs/>
          <w:sz w:val="28"/>
          <w:szCs w:val="28"/>
        </w:rPr>
        <w:t xml:space="preserve"> d r  m f  s s     s         d r  m f     s   s         d r  m f  s s      s         s f  m r    d   d  </w:t>
      </w:r>
    </w:p>
    <w:p w14:paraId="7ED3DC14" w14:textId="62B8BB6C" w:rsidR="004B7776" w:rsidRDefault="004B7776" w:rsidP="00375AD6">
      <w:pPr>
        <w:rPr>
          <w:rFonts w:eastAsia="Meiryo" w:cstheme="minorHAnsi"/>
          <w:b/>
          <w:bCs/>
          <w:sz w:val="28"/>
          <w:szCs w:val="28"/>
        </w:rPr>
      </w:pPr>
      <w:r>
        <w:rPr>
          <w:rFonts w:eastAsia="Meiryo" w:cstheme="minorHAnsi"/>
          <w:b/>
          <w:bCs/>
          <w:sz w:val="28"/>
          <w:szCs w:val="28"/>
        </w:rPr>
        <w:t xml:space="preserve"> </w:t>
      </w:r>
    </w:p>
    <w:p w14:paraId="55D8EF99" w14:textId="27D99F15" w:rsidR="004B7776" w:rsidRPr="0066773B" w:rsidRDefault="004B7776" w:rsidP="00375AD6">
      <w:pPr>
        <w:rPr>
          <w:rFonts w:eastAsia="Meiryo" w:cstheme="minorHAnsi"/>
          <w:b/>
          <w:bCs/>
          <w:sz w:val="16"/>
          <w:szCs w:val="16"/>
        </w:rPr>
      </w:pPr>
      <w:r w:rsidRPr="0066773B">
        <w:rPr>
          <w:rFonts w:eastAsia="Meiryo" w:cstheme="minorHAnsi"/>
          <w:b/>
          <w:bCs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773B" w:rsidRPr="0066773B">
        <w:rPr>
          <w:rFonts w:eastAsia="Meiryo" w:cstheme="minorHAnsi"/>
          <w:b/>
          <w:bCs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</w:t>
      </w:r>
    </w:p>
    <w:p w14:paraId="14C102B5" w14:textId="5C4DE1BE" w:rsidR="00815FA3" w:rsidRDefault="00815FA3" w:rsidP="00375AD6">
      <w:pPr>
        <w:rPr>
          <w:rFonts w:eastAsia="Meiryo" w:cstheme="minorHAnsi"/>
          <w:sz w:val="32"/>
          <w:szCs w:val="32"/>
        </w:rPr>
      </w:pPr>
      <w:r>
        <w:rPr>
          <w:rFonts w:eastAsia="Meiryo" w:cstheme="minorHAnsi"/>
          <w:sz w:val="32"/>
          <w:szCs w:val="32"/>
        </w:rPr>
        <w:t>(Answer next week)</w:t>
      </w:r>
    </w:p>
    <w:p w14:paraId="28DE4DE0" w14:textId="77777777" w:rsidR="00815FA3" w:rsidRDefault="00815FA3" w:rsidP="00375AD6">
      <w:pPr>
        <w:rPr>
          <w:rFonts w:eastAsia="Meiryo" w:cstheme="minorHAnsi"/>
          <w:sz w:val="32"/>
          <w:szCs w:val="32"/>
        </w:rPr>
      </w:pPr>
    </w:p>
    <w:p w14:paraId="175F50C9" w14:textId="735E5B25" w:rsidR="004B7776" w:rsidRDefault="0066773B" w:rsidP="00375AD6">
      <w:pPr>
        <w:rPr>
          <w:rFonts w:eastAsia="Meiryo" w:cstheme="minorHAnsi"/>
          <w:sz w:val="32"/>
          <w:szCs w:val="32"/>
        </w:rPr>
      </w:pPr>
      <w:r>
        <w:rPr>
          <w:rFonts w:eastAsia="Meiryo" w:cstheme="minorHAnsi"/>
          <w:sz w:val="32"/>
          <w:szCs w:val="32"/>
        </w:rPr>
        <w:t>Please have a go at the following cup rhythms for “Dance Monkey” and “Havana”</w:t>
      </w:r>
    </w:p>
    <w:p w14:paraId="19356460" w14:textId="0347B243" w:rsidR="0066773B" w:rsidRDefault="00F40BC1" w:rsidP="00375AD6">
      <w:pPr>
        <w:rPr>
          <w:rFonts w:eastAsia="Meiryo" w:cstheme="minorHAnsi"/>
          <w:sz w:val="32"/>
          <w:szCs w:val="32"/>
        </w:rPr>
      </w:pPr>
      <w:hyperlink r:id="rId9" w:history="1">
        <w:r w:rsidR="0082095C" w:rsidRPr="001F076B">
          <w:rPr>
            <w:rStyle w:val="Hyperlink"/>
            <w:rFonts w:eastAsia="Meiryo" w:cstheme="minorHAnsi"/>
            <w:sz w:val="32"/>
            <w:szCs w:val="32"/>
          </w:rPr>
          <w:t>https://www.youtube.com/watch?v=R1k_l7PT7Sw</w:t>
        </w:r>
      </w:hyperlink>
    </w:p>
    <w:p w14:paraId="4F663C31" w14:textId="39599137" w:rsidR="0082095C" w:rsidRDefault="00F40BC1" w:rsidP="00375AD6">
      <w:pPr>
        <w:rPr>
          <w:rFonts w:eastAsia="Meiryo" w:cstheme="minorHAnsi"/>
          <w:sz w:val="32"/>
          <w:szCs w:val="32"/>
        </w:rPr>
      </w:pPr>
      <w:hyperlink r:id="rId10" w:history="1">
        <w:r w:rsidR="0082095C" w:rsidRPr="001F076B">
          <w:rPr>
            <w:rStyle w:val="Hyperlink"/>
            <w:rFonts w:eastAsia="Meiryo" w:cstheme="minorHAnsi"/>
            <w:sz w:val="32"/>
            <w:szCs w:val="32"/>
          </w:rPr>
          <w:t>https://www.youtube.com/watch?v=i5gBl4S3ur4</w:t>
        </w:r>
      </w:hyperlink>
    </w:p>
    <w:p w14:paraId="6FC3D839" w14:textId="77777777" w:rsidR="0082095C" w:rsidRPr="0066773B" w:rsidRDefault="0082095C" w:rsidP="00375AD6">
      <w:pPr>
        <w:rPr>
          <w:rFonts w:eastAsia="Meiryo" w:cstheme="minorHAnsi"/>
          <w:sz w:val="32"/>
          <w:szCs w:val="32"/>
        </w:rPr>
      </w:pPr>
    </w:p>
    <w:sectPr w:rsidR="0082095C" w:rsidRPr="00667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D6"/>
    <w:rsid w:val="000226B5"/>
    <w:rsid w:val="0008169C"/>
    <w:rsid w:val="000C2CAE"/>
    <w:rsid w:val="00193968"/>
    <w:rsid w:val="001F508A"/>
    <w:rsid w:val="002950E9"/>
    <w:rsid w:val="002B11FE"/>
    <w:rsid w:val="0036443D"/>
    <w:rsid w:val="00375AD6"/>
    <w:rsid w:val="00482970"/>
    <w:rsid w:val="004B7776"/>
    <w:rsid w:val="0055198B"/>
    <w:rsid w:val="005D049B"/>
    <w:rsid w:val="00610A22"/>
    <w:rsid w:val="0066773B"/>
    <w:rsid w:val="007251EE"/>
    <w:rsid w:val="00815FA3"/>
    <w:rsid w:val="0082095C"/>
    <w:rsid w:val="00873802"/>
    <w:rsid w:val="009B58BE"/>
    <w:rsid w:val="009D0A5C"/>
    <w:rsid w:val="00B54806"/>
    <w:rsid w:val="00B554C4"/>
    <w:rsid w:val="00B611F3"/>
    <w:rsid w:val="00C755FC"/>
    <w:rsid w:val="00C75E12"/>
    <w:rsid w:val="00CF3281"/>
    <w:rsid w:val="00D001C0"/>
    <w:rsid w:val="00D2747C"/>
    <w:rsid w:val="00E1070E"/>
    <w:rsid w:val="00F40BC1"/>
    <w:rsid w:val="00F968A0"/>
    <w:rsid w:val="00FC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9443"/>
  <w15:chartTrackingRefBased/>
  <w15:docId w15:val="{B35A6E0C-7CFE-406C-877A-732080EE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9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i5gBl4S3ur4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R1k_l7PT7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FE7EB76FCE046904714258017D4AE" ma:contentTypeVersion="7" ma:contentTypeDescription="Create a new document." ma:contentTypeScope="" ma:versionID="501199f0a64725bb09df456fd822e066">
  <xsd:schema xmlns:xsd="http://www.w3.org/2001/XMLSchema" xmlns:xs="http://www.w3.org/2001/XMLSchema" xmlns:p="http://schemas.microsoft.com/office/2006/metadata/properties" xmlns:ns2="7e1aa458-eacc-43dd-a6e1-3b0cee01b30c" xmlns:ns3="a014a608-50fb-43e3-bdac-5a684fc65e72" targetNamespace="http://schemas.microsoft.com/office/2006/metadata/properties" ma:root="true" ma:fieldsID="217f60107a4084e4b2c7a1c4b1a73d42" ns2:_="" ns3:_="">
    <xsd:import namespace="7e1aa458-eacc-43dd-a6e1-3b0cee01b30c"/>
    <xsd:import namespace="a014a608-50fb-43e3-bdac-5a684fc65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aa458-eacc-43dd-a6e1-3b0cee01b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4a608-50fb-43e3-bdac-5a684fc65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F6D55-A433-4750-8746-5C6823ED32E5}"/>
</file>

<file path=customXml/itemProps2.xml><?xml version="1.0" encoding="utf-8"?>
<ds:datastoreItem xmlns:ds="http://schemas.openxmlformats.org/officeDocument/2006/customXml" ds:itemID="{6C7C563D-768A-4CBB-A2C8-683B8E3708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E31BB5-2BF7-456B-9236-0297DB2A9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Malone</dc:creator>
  <cp:keywords/>
  <dc:description/>
  <cp:lastModifiedBy>Helen Malone</cp:lastModifiedBy>
  <cp:revision>24</cp:revision>
  <dcterms:created xsi:type="dcterms:W3CDTF">2020-05-25T09:09:00Z</dcterms:created>
  <dcterms:modified xsi:type="dcterms:W3CDTF">2020-05-25T12:28:00Z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0x0101001C8FE7EB76FCE046904714258017D4AE</vt:lpwstr>
  </property>
</Properties>
</file>